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91F4" w14:textId="10A0A583" w:rsidR="00546079" w:rsidRPr="007836AC" w:rsidRDefault="00EB3745" w:rsidP="00EB3745">
      <w:pPr>
        <w:jc w:val="right"/>
      </w:pPr>
      <w:r>
        <w:rPr>
          <w:noProof/>
        </w:rPr>
        <w:drawing>
          <wp:inline distT="0" distB="0" distL="0" distR="0" wp14:anchorId="7DFA5905" wp14:editId="213F051B">
            <wp:extent cx="15144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14475" cy="1257300"/>
                    </a:xfrm>
                    <a:prstGeom prst="rect">
                      <a:avLst/>
                    </a:prstGeom>
                  </pic:spPr>
                </pic:pic>
              </a:graphicData>
            </a:graphic>
          </wp:inline>
        </w:drawing>
      </w:r>
    </w:p>
    <w:p w14:paraId="3B609DE9" w14:textId="159E314A" w:rsidR="6483E8F6" w:rsidRDefault="6483E8F6" w:rsidP="00B436C8"/>
    <w:p w14:paraId="7F7EB18C" w14:textId="66EB9E37" w:rsidR="0080573C" w:rsidRDefault="0080573C" w:rsidP="00B436C8"/>
    <w:p w14:paraId="1E20AF23" w14:textId="77777777" w:rsidR="0080573C" w:rsidRDefault="0080573C" w:rsidP="00B436C8"/>
    <w:p w14:paraId="628AF7B5" w14:textId="08934A9B" w:rsidR="0080573C" w:rsidRDefault="0080573C" w:rsidP="00B436C8"/>
    <w:p w14:paraId="36AEFAFA" w14:textId="77777777" w:rsidR="00FA5DB9" w:rsidRDefault="00FA5DB9" w:rsidP="00150C1E">
      <w:pPr>
        <w:pStyle w:val="Title"/>
        <w:rPr>
          <w:b w:val="0"/>
          <w:bCs w:val="0"/>
          <w:caps/>
          <w:color w:val="000000" w:themeColor="text2"/>
          <w:spacing w:val="-15"/>
          <w:kern w:val="0"/>
          <w:sz w:val="72"/>
          <w:szCs w:val="72"/>
        </w:rPr>
      </w:pPr>
    </w:p>
    <w:p w14:paraId="71DF11A6" w14:textId="77777777" w:rsidR="00FA5DB9" w:rsidRDefault="00FA5DB9" w:rsidP="00150C1E">
      <w:pPr>
        <w:pStyle w:val="Title"/>
        <w:rPr>
          <w:b w:val="0"/>
          <w:bCs w:val="0"/>
          <w:caps/>
          <w:color w:val="000000" w:themeColor="text2"/>
          <w:spacing w:val="-15"/>
          <w:kern w:val="0"/>
          <w:sz w:val="72"/>
          <w:szCs w:val="72"/>
        </w:rPr>
      </w:pPr>
    </w:p>
    <w:p w14:paraId="5AAA91F6" w14:textId="27A412D5" w:rsidR="006B60CD" w:rsidRPr="00FA5DB9" w:rsidRDefault="00FA5DB9" w:rsidP="00FA5DB9">
      <w:pPr>
        <w:rPr>
          <w:rFonts w:ascii="Calibri Light" w:hAnsi="Calibri Light"/>
          <w:sz w:val="72"/>
        </w:rPr>
      </w:pPr>
      <w:r w:rsidRPr="00FA5DB9">
        <w:rPr>
          <w:rFonts w:ascii="Calibri Light" w:hAnsi="Calibri Light"/>
          <w:sz w:val="72"/>
        </w:rPr>
        <w:t>TA TRAINING ORGANISATION</w:t>
      </w:r>
    </w:p>
    <w:p w14:paraId="5AAA91F7" w14:textId="77777777" w:rsidR="00546079" w:rsidRPr="00FA5DB9" w:rsidRDefault="00546079" w:rsidP="00FA5DB9">
      <w:pPr>
        <w:pStyle w:val="Title"/>
        <w:spacing w:before="0" w:after="0"/>
        <w:jc w:val="left"/>
        <w:rPr>
          <w:rFonts w:ascii="Calibri Light" w:hAnsi="Calibri Light"/>
          <w:sz w:val="16"/>
        </w:rPr>
      </w:pPr>
    </w:p>
    <w:p w14:paraId="3B6700A9" w14:textId="2C218D5E" w:rsidR="00484A7B" w:rsidRDefault="001D265A" w:rsidP="00FA5DB9">
      <w:pPr>
        <w:rPr>
          <w:rFonts w:ascii="Calibri Light" w:hAnsi="Calibri Light"/>
          <w:sz w:val="72"/>
        </w:rPr>
      </w:pPr>
      <w:r>
        <w:rPr>
          <w:rFonts w:ascii="Calibri Light" w:hAnsi="Calibri Light"/>
          <w:sz w:val="72"/>
        </w:rPr>
        <w:t xml:space="preserve">COURSE </w:t>
      </w:r>
      <w:r w:rsidR="00FA5DB9" w:rsidRPr="00FA5DB9">
        <w:rPr>
          <w:rFonts w:ascii="Calibri Light" w:hAnsi="Calibri Light"/>
          <w:sz w:val="72"/>
        </w:rPr>
        <w:t>HANDBOOK</w:t>
      </w:r>
    </w:p>
    <w:p w14:paraId="509CF1FE" w14:textId="77777777" w:rsidR="00484A7B" w:rsidRPr="00484A7B" w:rsidRDefault="00484A7B" w:rsidP="00F457B0">
      <w:pPr>
        <w:pStyle w:val="ListParagraph"/>
        <w:numPr>
          <w:ilvl w:val="0"/>
          <w:numId w:val="74"/>
        </w:numPr>
        <w:rPr>
          <w:rFonts w:ascii="Calibri Light" w:hAnsi="Calibri Light"/>
          <w:sz w:val="72"/>
        </w:rPr>
      </w:pPr>
      <w:r>
        <w:rPr>
          <w:rFonts w:ascii="Calibri Light" w:hAnsi="Calibri Light"/>
          <w:i/>
          <w:sz w:val="72"/>
        </w:rPr>
        <w:t>The Essential Guide for All</w:t>
      </w:r>
    </w:p>
    <w:p w14:paraId="0E031969" w14:textId="77777777" w:rsidR="00484A7B" w:rsidRDefault="00484A7B" w:rsidP="00484A7B">
      <w:pPr>
        <w:rPr>
          <w:rFonts w:ascii="Calibri Light" w:hAnsi="Calibri Light"/>
          <w:sz w:val="72"/>
        </w:rPr>
      </w:pPr>
    </w:p>
    <w:p w14:paraId="70E3B0C1" w14:textId="501D053E" w:rsidR="00150C1E" w:rsidRDefault="00484A7B" w:rsidP="00484A7B">
      <w:pPr>
        <w:jc w:val="center"/>
        <w:rPr>
          <w:rFonts w:ascii="Calibri Light" w:hAnsi="Calibri Light"/>
          <w:sz w:val="72"/>
        </w:rPr>
      </w:pPr>
      <w:r>
        <w:rPr>
          <w:rFonts w:ascii="Calibri Light" w:hAnsi="Calibri Light"/>
          <w:sz w:val="72"/>
        </w:rPr>
        <w:t>Academic Year 20</w:t>
      </w:r>
      <w:r w:rsidR="00633B47">
        <w:rPr>
          <w:rFonts w:ascii="Calibri Light" w:hAnsi="Calibri Light"/>
          <w:sz w:val="72"/>
        </w:rPr>
        <w:t>21</w:t>
      </w:r>
      <w:r w:rsidR="001D265A">
        <w:rPr>
          <w:rFonts w:ascii="Calibri Light" w:hAnsi="Calibri Light"/>
          <w:sz w:val="72"/>
        </w:rPr>
        <w:t>/22</w:t>
      </w:r>
    </w:p>
    <w:p w14:paraId="3DC62489" w14:textId="77777777" w:rsidR="00150C1E" w:rsidRPr="00FA5DB9" w:rsidRDefault="00150C1E" w:rsidP="00150C1E">
      <w:pPr>
        <w:rPr>
          <w:rFonts w:asciiTheme="majorHAnsi" w:eastAsiaTheme="majorEastAsia" w:hAnsiTheme="majorHAnsi" w:cstheme="majorBidi"/>
          <w:caps/>
          <w:color w:val="000000" w:themeColor="text2"/>
          <w:spacing w:val="-15"/>
          <w:sz w:val="72"/>
          <w:szCs w:val="72"/>
        </w:rPr>
      </w:pPr>
    </w:p>
    <w:p w14:paraId="4B5392CF" w14:textId="2BF28506" w:rsidR="001D265A" w:rsidRDefault="001D265A" w:rsidP="00484A7B">
      <w:pPr>
        <w:jc w:val="center"/>
      </w:pPr>
      <w:r>
        <w:t>Office Address</w:t>
      </w:r>
    </w:p>
    <w:p w14:paraId="5AAA91F9" w14:textId="045EFE6F" w:rsidR="000E6908" w:rsidRDefault="00484A7B" w:rsidP="00484A7B">
      <w:pPr>
        <w:jc w:val="center"/>
      </w:pPr>
      <w:r>
        <w:t>The Horsforth Centre for Psychotherapy</w:t>
      </w:r>
    </w:p>
    <w:p w14:paraId="658C33E4" w14:textId="1DD4809A" w:rsidR="00484A7B" w:rsidRDefault="00484A7B" w:rsidP="00484A7B">
      <w:pPr>
        <w:jc w:val="center"/>
      </w:pPr>
      <w:r>
        <w:t>138 Low Lane, Horsforth, Leeds, LS18 5PX</w:t>
      </w:r>
    </w:p>
    <w:p w14:paraId="7C565308" w14:textId="69F25340" w:rsidR="00484A7B" w:rsidRDefault="00484A7B" w:rsidP="00484A7B">
      <w:pPr>
        <w:jc w:val="center"/>
      </w:pPr>
      <w:r>
        <w:t>Office:  0113 258 3399</w:t>
      </w:r>
    </w:p>
    <w:p w14:paraId="2194F11B" w14:textId="3CFC6168" w:rsidR="00484A7B" w:rsidRDefault="00C66994" w:rsidP="00484A7B">
      <w:pPr>
        <w:jc w:val="center"/>
      </w:pPr>
      <w:hyperlink r:id="rId9" w:history="1">
        <w:r w:rsidR="00484A7B" w:rsidRPr="00E41276">
          <w:rPr>
            <w:rStyle w:val="Hyperlink"/>
          </w:rPr>
          <w:t>www.tatraining.org</w:t>
        </w:r>
      </w:hyperlink>
    </w:p>
    <w:p w14:paraId="3265E3E2" w14:textId="77777777" w:rsidR="00484A7B" w:rsidRDefault="00484A7B" w:rsidP="00484A7B">
      <w:pPr>
        <w:jc w:val="center"/>
      </w:pPr>
    </w:p>
    <w:p w14:paraId="39319EAF" w14:textId="77777777" w:rsidR="00484A7B" w:rsidRDefault="00484A7B" w:rsidP="00484A7B">
      <w:pPr>
        <w:jc w:val="center"/>
      </w:pPr>
    </w:p>
    <w:p w14:paraId="3FA1797D" w14:textId="058889D9" w:rsidR="00484A7B" w:rsidRPr="007836AC" w:rsidRDefault="00484A7B" w:rsidP="00484A7B">
      <w:pPr>
        <w:jc w:val="center"/>
      </w:pPr>
      <w:r>
        <w:rPr>
          <w:noProof/>
          <w:lang w:eastAsia="en-GB"/>
        </w:rPr>
        <mc:AlternateContent>
          <mc:Choice Requires="wps">
            <w:drawing>
              <wp:anchor distT="0" distB="0" distL="114300" distR="114300" simplePos="0" relativeHeight="251693568" behindDoc="0" locked="0" layoutInCell="1" allowOverlap="1" wp14:anchorId="621CEFF8" wp14:editId="7661994D">
                <wp:simplePos x="0" y="0"/>
                <wp:positionH relativeFrom="column">
                  <wp:align>center</wp:align>
                </wp:positionH>
                <wp:positionV relativeFrom="paragraph">
                  <wp:posOffset>0</wp:posOffset>
                </wp:positionV>
                <wp:extent cx="2943225" cy="1403985"/>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solidFill>
                          <a:srgbClr val="FFFFFF"/>
                        </a:solidFill>
                        <a:ln w="9525">
                          <a:solidFill>
                            <a:srgbClr val="000000"/>
                          </a:solidFill>
                          <a:miter lim="800000"/>
                          <a:headEnd/>
                          <a:tailEnd/>
                        </a:ln>
                      </wps:spPr>
                      <wps:txbx>
                        <w:txbxContent>
                          <w:p w14:paraId="41857B98" w14:textId="15DF2FBE" w:rsidR="00E40EEB" w:rsidRDefault="00E40EEB" w:rsidP="00484A7B">
                            <w:pPr>
                              <w:jc w:val="center"/>
                            </w:pPr>
                            <w:r>
                              <w:t xml:space="preserve">Handbook Version </w:t>
                            </w:r>
                            <w:r w:rsidR="001D265A">
                              <w:t>7</w:t>
                            </w:r>
                            <w:r>
                              <w:t>.  August 202</w:t>
                            </w:r>
                            <w:r w:rsidR="001D265A">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1CEFF8" id="_x0000_t202" coordsize="21600,21600" o:spt="202" path="m,l,21600r21600,l21600,xe">
                <v:stroke joinstyle="miter"/>
                <v:path gradientshapeok="t" o:connecttype="rect"/>
              </v:shapetype>
              <v:shape id="Text Box 2" o:spid="_x0000_s1026" type="#_x0000_t202" style="position:absolute;left:0;text-align:left;margin-left:0;margin-top:0;width:231.75pt;height:110.55pt;z-index:2516935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">
                <v:textbox style="mso-fit-shape-to-text:t">
                  <w:txbxContent>
                    <w:p w14:paraId="41857B98" w14:textId="15DF2FBE" w:rsidR="00E40EEB" w:rsidRDefault="00E40EEB" w:rsidP="00484A7B">
                      <w:pPr>
                        <w:jc w:val="center"/>
                      </w:pPr>
                      <w:r>
                        <w:t xml:space="preserve">Handbook Version </w:t>
                      </w:r>
                      <w:r w:rsidR="001D265A">
                        <w:t>7</w:t>
                      </w:r>
                      <w:r>
                        <w:t>.  August 202</w:t>
                      </w:r>
                      <w:r w:rsidR="001D265A">
                        <w:t>1</w:t>
                      </w:r>
                    </w:p>
                  </w:txbxContent>
                </v:textbox>
              </v:shape>
            </w:pict>
          </mc:Fallback>
        </mc:AlternateContent>
      </w:r>
    </w:p>
    <w:p w14:paraId="623FF80F" w14:textId="77777777" w:rsidR="00627089" w:rsidRDefault="00627089">
      <w:r>
        <w:br w:type="page"/>
      </w:r>
    </w:p>
    <w:p w14:paraId="5AAA91FA" w14:textId="611AF543" w:rsidR="000E6908" w:rsidRPr="007836AC" w:rsidRDefault="00557059" w:rsidP="00B436C8">
      <w:r w:rsidRPr="00557059">
        <w:lastRenderedPageBreak/>
        <w:br w:type="page"/>
      </w:r>
    </w:p>
    <w:sdt>
      <w:sdtPr>
        <w:id w:val="1849208111"/>
        <w:docPartObj>
          <w:docPartGallery w:val="Table of Contents"/>
          <w:docPartUnique/>
        </w:docPartObj>
      </w:sdtPr>
      <w:sdtEndPr>
        <w:rPr>
          <w:b/>
          <w:bCs/>
          <w:noProof/>
        </w:rPr>
      </w:sdtEndPr>
      <w:sdtContent>
        <w:p w14:paraId="3A917BE0" w14:textId="1FAFD21D" w:rsidR="00285095" w:rsidRPr="00BC55F9" w:rsidRDefault="00285095" w:rsidP="00176BDE">
          <w:r w:rsidRPr="00BC55F9">
            <w:t>Contents</w:t>
          </w:r>
        </w:p>
        <w:p w14:paraId="60C3F24B" w14:textId="7E607C02" w:rsidR="00E12A26" w:rsidRDefault="004D0269">
          <w:pPr>
            <w:pStyle w:val="TOC2"/>
            <w:tabs>
              <w:tab w:val="right" w:leader="dot" w:pos="9060"/>
            </w:tabs>
            <w:rPr>
              <w:rFonts w:cstheme="minorBidi"/>
              <w:noProof/>
              <w:sz w:val="22"/>
              <w:szCs w:val="22"/>
              <w:lang w:eastAsia="en-GB"/>
            </w:rPr>
          </w:pPr>
          <w:r>
            <w:rPr>
              <w:szCs w:val="20"/>
            </w:rPr>
            <w:fldChar w:fldCharType="begin"/>
          </w:r>
          <w:r>
            <w:rPr>
              <w:szCs w:val="20"/>
            </w:rPr>
            <w:instrText xml:space="preserve"> TOC \o "1-</w:instrText>
          </w:r>
          <w:r w:rsidR="00303724">
            <w:rPr>
              <w:szCs w:val="20"/>
            </w:rPr>
            <w:instrText>2</w:instrText>
          </w:r>
          <w:r>
            <w:rPr>
              <w:szCs w:val="20"/>
            </w:rPr>
            <w:instrText xml:space="preserve">" \h \z \u </w:instrText>
          </w:r>
          <w:r>
            <w:rPr>
              <w:szCs w:val="20"/>
            </w:rPr>
            <w:fldChar w:fldCharType="separate"/>
          </w:r>
          <w:hyperlink w:anchor="_Toc81864304" w:history="1">
            <w:r w:rsidR="00E12A26" w:rsidRPr="00900229">
              <w:rPr>
                <w:rStyle w:val="Hyperlink"/>
                <w:noProof/>
              </w:rPr>
              <w:t>Introduction to the Handbook</w:t>
            </w:r>
            <w:r w:rsidR="00E12A26">
              <w:rPr>
                <w:noProof/>
                <w:webHidden/>
              </w:rPr>
              <w:tab/>
            </w:r>
            <w:r w:rsidR="00E12A26">
              <w:rPr>
                <w:noProof/>
                <w:webHidden/>
              </w:rPr>
              <w:fldChar w:fldCharType="begin"/>
            </w:r>
            <w:r w:rsidR="00E12A26">
              <w:rPr>
                <w:noProof/>
                <w:webHidden/>
              </w:rPr>
              <w:instrText xml:space="preserve"> PAGEREF _Toc81864304 \h </w:instrText>
            </w:r>
            <w:r w:rsidR="00E12A26">
              <w:rPr>
                <w:noProof/>
                <w:webHidden/>
              </w:rPr>
            </w:r>
            <w:r w:rsidR="00E12A26">
              <w:rPr>
                <w:noProof/>
                <w:webHidden/>
              </w:rPr>
              <w:fldChar w:fldCharType="separate"/>
            </w:r>
            <w:r w:rsidR="00E12A26">
              <w:rPr>
                <w:noProof/>
                <w:webHidden/>
              </w:rPr>
              <w:t>5</w:t>
            </w:r>
            <w:r w:rsidR="00E12A26">
              <w:rPr>
                <w:noProof/>
                <w:webHidden/>
              </w:rPr>
              <w:fldChar w:fldCharType="end"/>
            </w:r>
          </w:hyperlink>
        </w:p>
        <w:p w14:paraId="58330EF2" w14:textId="076E16E3" w:rsidR="00E12A26" w:rsidRDefault="00C66994">
          <w:pPr>
            <w:pStyle w:val="TOC2"/>
            <w:tabs>
              <w:tab w:val="right" w:leader="dot" w:pos="9060"/>
            </w:tabs>
            <w:rPr>
              <w:rFonts w:cstheme="minorBidi"/>
              <w:noProof/>
              <w:sz w:val="22"/>
              <w:szCs w:val="22"/>
              <w:lang w:eastAsia="en-GB"/>
            </w:rPr>
          </w:pPr>
          <w:hyperlink w:anchor="_Toc81864305" w:history="1">
            <w:r w:rsidR="00E12A26" w:rsidRPr="00900229">
              <w:rPr>
                <w:rStyle w:val="Hyperlink"/>
                <w:noProof/>
              </w:rPr>
              <w:t>A Brief History and Background to Psychotherapy</w:t>
            </w:r>
            <w:r w:rsidR="00E12A26">
              <w:rPr>
                <w:noProof/>
                <w:webHidden/>
              </w:rPr>
              <w:tab/>
            </w:r>
            <w:r w:rsidR="00E12A26">
              <w:rPr>
                <w:noProof/>
                <w:webHidden/>
              </w:rPr>
              <w:fldChar w:fldCharType="begin"/>
            </w:r>
            <w:r w:rsidR="00E12A26">
              <w:rPr>
                <w:noProof/>
                <w:webHidden/>
              </w:rPr>
              <w:instrText xml:space="preserve"> PAGEREF _Toc81864305 \h </w:instrText>
            </w:r>
            <w:r w:rsidR="00E12A26">
              <w:rPr>
                <w:noProof/>
                <w:webHidden/>
              </w:rPr>
            </w:r>
            <w:r w:rsidR="00E12A26">
              <w:rPr>
                <w:noProof/>
                <w:webHidden/>
              </w:rPr>
              <w:fldChar w:fldCharType="separate"/>
            </w:r>
            <w:r w:rsidR="00E12A26">
              <w:rPr>
                <w:noProof/>
                <w:webHidden/>
              </w:rPr>
              <w:t>5</w:t>
            </w:r>
            <w:r w:rsidR="00E12A26">
              <w:rPr>
                <w:noProof/>
                <w:webHidden/>
              </w:rPr>
              <w:fldChar w:fldCharType="end"/>
            </w:r>
          </w:hyperlink>
        </w:p>
        <w:p w14:paraId="39D142BD" w14:textId="7762495F" w:rsidR="00E12A26" w:rsidRDefault="00C66994">
          <w:pPr>
            <w:pStyle w:val="TOC2"/>
            <w:tabs>
              <w:tab w:val="right" w:leader="dot" w:pos="9060"/>
            </w:tabs>
            <w:rPr>
              <w:rFonts w:cstheme="minorBidi"/>
              <w:noProof/>
              <w:sz w:val="22"/>
              <w:szCs w:val="22"/>
              <w:lang w:eastAsia="en-GB"/>
            </w:rPr>
          </w:pPr>
          <w:hyperlink w:anchor="_Toc81864306" w:history="1">
            <w:r w:rsidR="00E12A26" w:rsidRPr="00900229">
              <w:rPr>
                <w:rStyle w:val="Hyperlink"/>
                <w:noProof/>
              </w:rPr>
              <w:t>Philosophy of Humanistic Psychotherapies including TA</w:t>
            </w:r>
            <w:r w:rsidR="00E12A26">
              <w:rPr>
                <w:noProof/>
                <w:webHidden/>
              </w:rPr>
              <w:tab/>
            </w:r>
            <w:r w:rsidR="00E12A26">
              <w:rPr>
                <w:noProof/>
                <w:webHidden/>
              </w:rPr>
              <w:fldChar w:fldCharType="begin"/>
            </w:r>
            <w:r w:rsidR="00E12A26">
              <w:rPr>
                <w:noProof/>
                <w:webHidden/>
              </w:rPr>
              <w:instrText xml:space="preserve"> PAGEREF _Toc81864306 \h </w:instrText>
            </w:r>
            <w:r w:rsidR="00E12A26">
              <w:rPr>
                <w:noProof/>
                <w:webHidden/>
              </w:rPr>
            </w:r>
            <w:r w:rsidR="00E12A26">
              <w:rPr>
                <w:noProof/>
                <w:webHidden/>
              </w:rPr>
              <w:fldChar w:fldCharType="separate"/>
            </w:r>
            <w:r w:rsidR="00E12A26">
              <w:rPr>
                <w:noProof/>
                <w:webHidden/>
              </w:rPr>
              <w:t>6</w:t>
            </w:r>
            <w:r w:rsidR="00E12A26">
              <w:rPr>
                <w:noProof/>
                <w:webHidden/>
              </w:rPr>
              <w:fldChar w:fldCharType="end"/>
            </w:r>
          </w:hyperlink>
        </w:p>
        <w:p w14:paraId="2BFA2AEC" w14:textId="6CACD7F8" w:rsidR="00E12A26" w:rsidRDefault="00C66994">
          <w:pPr>
            <w:pStyle w:val="TOC2"/>
            <w:tabs>
              <w:tab w:val="right" w:leader="dot" w:pos="9060"/>
            </w:tabs>
            <w:rPr>
              <w:rFonts w:cstheme="minorBidi"/>
              <w:noProof/>
              <w:sz w:val="22"/>
              <w:szCs w:val="22"/>
              <w:lang w:eastAsia="en-GB"/>
            </w:rPr>
          </w:pPr>
          <w:hyperlink w:anchor="_Toc81864307" w:history="1">
            <w:r w:rsidR="00E12A26" w:rsidRPr="00900229">
              <w:rPr>
                <w:rStyle w:val="Hyperlink"/>
                <w:noProof/>
              </w:rPr>
              <w:t>What is Transactional Analysis?</w:t>
            </w:r>
            <w:r w:rsidR="00E12A26">
              <w:rPr>
                <w:noProof/>
                <w:webHidden/>
              </w:rPr>
              <w:tab/>
            </w:r>
            <w:r w:rsidR="00E12A26">
              <w:rPr>
                <w:noProof/>
                <w:webHidden/>
              </w:rPr>
              <w:fldChar w:fldCharType="begin"/>
            </w:r>
            <w:r w:rsidR="00E12A26">
              <w:rPr>
                <w:noProof/>
                <w:webHidden/>
              </w:rPr>
              <w:instrText xml:space="preserve"> PAGEREF _Toc81864307 \h </w:instrText>
            </w:r>
            <w:r w:rsidR="00E12A26">
              <w:rPr>
                <w:noProof/>
                <w:webHidden/>
              </w:rPr>
            </w:r>
            <w:r w:rsidR="00E12A26">
              <w:rPr>
                <w:noProof/>
                <w:webHidden/>
              </w:rPr>
              <w:fldChar w:fldCharType="separate"/>
            </w:r>
            <w:r w:rsidR="00E12A26">
              <w:rPr>
                <w:noProof/>
                <w:webHidden/>
              </w:rPr>
              <w:t>7</w:t>
            </w:r>
            <w:r w:rsidR="00E12A26">
              <w:rPr>
                <w:noProof/>
                <w:webHidden/>
              </w:rPr>
              <w:fldChar w:fldCharType="end"/>
            </w:r>
          </w:hyperlink>
        </w:p>
        <w:p w14:paraId="374D668B" w14:textId="44CE6BB8" w:rsidR="00E12A26" w:rsidRDefault="00C66994">
          <w:pPr>
            <w:pStyle w:val="TOC2"/>
            <w:tabs>
              <w:tab w:val="right" w:leader="dot" w:pos="9060"/>
            </w:tabs>
            <w:rPr>
              <w:rFonts w:cstheme="minorBidi"/>
              <w:noProof/>
              <w:sz w:val="22"/>
              <w:szCs w:val="22"/>
              <w:lang w:eastAsia="en-GB"/>
            </w:rPr>
          </w:pPr>
          <w:hyperlink w:anchor="_Toc81864308" w:history="1">
            <w:r w:rsidR="00E12A26" w:rsidRPr="00900229">
              <w:rPr>
                <w:rStyle w:val="Hyperlink"/>
                <w:noProof/>
              </w:rPr>
              <w:t>A statement on the spirit of life-long learning and CPD</w:t>
            </w:r>
            <w:r w:rsidR="00E12A26">
              <w:rPr>
                <w:noProof/>
                <w:webHidden/>
              </w:rPr>
              <w:tab/>
            </w:r>
            <w:r w:rsidR="00E12A26">
              <w:rPr>
                <w:noProof/>
                <w:webHidden/>
              </w:rPr>
              <w:fldChar w:fldCharType="begin"/>
            </w:r>
            <w:r w:rsidR="00E12A26">
              <w:rPr>
                <w:noProof/>
                <w:webHidden/>
              </w:rPr>
              <w:instrText xml:space="preserve"> PAGEREF _Toc81864308 \h </w:instrText>
            </w:r>
            <w:r w:rsidR="00E12A26">
              <w:rPr>
                <w:noProof/>
                <w:webHidden/>
              </w:rPr>
            </w:r>
            <w:r w:rsidR="00E12A26">
              <w:rPr>
                <w:noProof/>
                <w:webHidden/>
              </w:rPr>
              <w:fldChar w:fldCharType="separate"/>
            </w:r>
            <w:r w:rsidR="00E12A26">
              <w:rPr>
                <w:noProof/>
                <w:webHidden/>
              </w:rPr>
              <w:t>8</w:t>
            </w:r>
            <w:r w:rsidR="00E12A26">
              <w:rPr>
                <w:noProof/>
                <w:webHidden/>
              </w:rPr>
              <w:fldChar w:fldCharType="end"/>
            </w:r>
          </w:hyperlink>
        </w:p>
        <w:p w14:paraId="2F63AEED" w14:textId="664EDBCB" w:rsidR="00E12A26" w:rsidRDefault="00C66994">
          <w:pPr>
            <w:pStyle w:val="TOC2"/>
            <w:tabs>
              <w:tab w:val="right" w:leader="dot" w:pos="9060"/>
            </w:tabs>
            <w:rPr>
              <w:rFonts w:cstheme="minorBidi"/>
              <w:noProof/>
              <w:sz w:val="22"/>
              <w:szCs w:val="22"/>
              <w:lang w:eastAsia="en-GB"/>
            </w:rPr>
          </w:pPr>
          <w:hyperlink w:anchor="_Toc81864309" w:history="1">
            <w:r w:rsidR="00E12A26" w:rsidRPr="00900229">
              <w:rPr>
                <w:rStyle w:val="Hyperlink"/>
                <w:noProof/>
              </w:rPr>
              <w:t>About Us – TA Training Organisation</w:t>
            </w:r>
            <w:r w:rsidR="00E12A26">
              <w:rPr>
                <w:noProof/>
                <w:webHidden/>
              </w:rPr>
              <w:tab/>
            </w:r>
            <w:r w:rsidR="00E12A26">
              <w:rPr>
                <w:noProof/>
                <w:webHidden/>
              </w:rPr>
              <w:fldChar w:fldCharType="begin"/>
            </w:r>
            <w:r w:rsidR="00E12A26">
              <w:rPr>
                <w:noProof/>
                <w:webHidden/>
              </w:rPr>
              <w:instrText xml:space="preserve"> PAGEREF _Toc81864309 \h </w:instrText>
            </w:r>
            <w:r w:rsidR="00E12A26">
              <w:rPr>
                <w:noProof/>
                <w:webHidden/>
              </w:rPr>
            </w:r>
            <w:r w:rsidR="00E12A26">
              <w:rPr>
                <w:noProof/>
                <w:webHidden/>
              </w:rPr>
              <w:fldChar w:fldCharType="separate"/>
            </w:r>
            <w:r w:rsidR="00E12A26">
              <w:rPr>
                <w:noProof/>
                <w:webHidden/>
              </w:rPr>
              <w:t>8</w:t>
            </w:r>
            <w:r w:rsidR="00E12A26">
              <w:rPr>
                <w:noProof/>
                <w:webHidden/>
              </w:rPr>
              <w:fldChar w:fldCharType="end"/>
            </w:r>
          </w:hyperlink>
        </w:p>
        <w:p w14:paraId="1E3A7811" w14:textId="67AEEFCD" w:rsidR="00E12A26" w:rsidRDefault="00C66994">
          <w:pPr>
            <w:pStyle w:val="TOC2"/>
            <w:tabs>
              <w:tab w:val="right" w:leader="dot" w:pos="9060"/>
            </w:tabs>
            <w:rPr>
              <w:rFonts w:cstheme="minorBidi"/>
              <w:noProof/>
              <w:sz w:val="22"/>
              <w:szCs w:val="22"/>
              <w:lang w:eastAsia="en-GB"/>
            </w:rPr>
          </w:pPr>
          <w:hyperlink w:anchor="_Toc81864310" w:history="1">
            <w:r w:rsidR="00E12A26" w:rsidRPr="00900229">
              <w:rPr>
                <w:rStyle w:val="Hyperlink"/>
                <w:noProof/>
              </w:rPr>
              <w:t>Contact Details</w:t>
            </w:r>
            <w:r w:rsidR="00E12A26">
              <w:rPr>
                <w:noProof/>
                <w:webHidden/>
              </w:rPr>
              <w:tab/>
            </w:r>
            <w:r w:rsidR="00E12A26">
              <w:rPr>
                <w:noProof/>
                <w:webHidden/>
              </w:rPr>
              <w:fldChar w:fldCharType="begin"/>
            </w:r>
            <w:r w:rsidR="00E12A26">
              <w:rPr>
                <w:noProof/>
                <w:webHidden/>
              </w:rPr>
              <w:instrText xml:space="preserve"> PAGEREF _Toc81864310 \h </w:instrText>
            </w:r>
            <w:r w:rsidR="00E12A26">
              <w:rPr>
                <w:noProof/>
                <w:webHidden/>
              </w:rPr>
            </w:r>
            <w:r w:rsidR="00E12A26">
              <w:rPr>
                <w:noProof/>
                <w:webHidden/>
              </w:rPr>
              <w:fldChar w:fldCharType="separate"/>
            </w:r>
            <w:r w:rsidR="00E12A26">
              <w:rPr>
                <w:noProof/>
                <w:webHidden/>
              </w:rPr>
              <w:t>8</w:t>
            </w:r>
            <w:r w:rsidR="00E12A26">
              <w:rPr>
                <w:noProof/>
                <w:webHidden/>
              </w:rPr>
              <w:fldChar w:fldCharType="end"/>
            </w:r>
          </w:hyperlink>
        </w:p>
        <w:p w14:paraId="441CDFF8" w14:textId="2EEF5EA1" w:rsidR="00E12A26" w:rsidRDefault="00C66994">
          <w:pPr>
            <w:pStyle w:val="TOC2"/>
            <w:tabs>
              <w:tab w:val="right" w:leader="dot" w:pos="9060"/>
            </w:tabs>
            <w:rPr>
              <w:rFonts w:cstheme="minorBidi"/>
              <w:noProof/>
              <w:sz w:val="22"/>
              <w:szCs w:val="22"/>
              <w:lang w:eastAsia="en-GB"/>
            </w:rPr>
          </w:pPr>
          <w:hyperlink w:anchor="_Toc81864311" w:history="1">
            <w:r w:rsidR="00E12A26" w:rsidRPr="00900229">
              <w:rPr>
                <w:rStyle w:val="Hyperlink"/>
                <w:noProof/>
              </w:rPr>
              <w:t>Background</w:t>
            </w:r>
            <w:r w:rsidR="00E12A26">
              <w:rPr>
                <w:noProof/>
                <w:webHidden/>
              </w:rPr>
              <w:tab/>
            </w:r>
            <w:r w:rsidR="00E12A26">
              <w:rPr>
                <w:noProof/>
                <w:webHidden/>
              </w:rPr>
              <w:fldChar w:fldCharType="begin"/>
            </w:r>
            <w:r w:rsidR="00E12A26">
              <w:rPr>
                <w:noProof/>
                <w:webHidden/>
              </w:rPr>
              <w:instrText xml:space="preserve"> PAGEREF _Toc81864311 \h </w:instrText>
            </w:r>
            <w:r w:rsidR="00E12A26">
              <w:rPr>
                <w:noProof/>
                <w:webHidden/>
              </w:rPr>
            </w:r>
            <w:r w:rsidR="00E12A26">
              <w:rPr>
                <w:noProof/>
                <w:webHidden/>
              </w:rPr>
              <w:fldChar w:fldCharType="separate"/>
            </w:r>
            <w:r w:rsidR="00E12A26">
              <w:rPr>
                <w:noProof/>
                <w:webHidden/>
              </w:rPr>
              <w:t>9</w:t>
            </w:r>
            <w:r w:rsidR="00E12A26">
              <w:rPr>
                <w:noProof/>
                <w:webHidden/>
              </w:rPr>
              <w:fldChar w:fldCharType="end"/>
            </w:r>
          </w:hyperlink>
        </w:p>
        <w:p w14:paraId="22C904FD" w14:textId="4AD2C837" w:rsidR="00E12A26" w:rsidRDefault="00C66994">
          <w:pPr>
            <w:pStyle w:val="TOC2"/>
            <w:tabs>
              <w:tab w:val="right" w:leader="dot" w:pos="9060"/>
            </w:tabs>
            <w:rPr>
              <w:rFonts w:cstheme="minorBidi"/>
              <w:noProof/>
              <w:sz w:val="22"/>
              <w:szCs w:val="22"/>
              <w:lang w:eastAsia="en-GB"/>
            </w:rPr>
          </w:pPr>
          <w:hyperlink w:anchor="_Toc81864312" w:history="1">
            <w:r w:rsidR="00E12A26" w:rsidRPr="00900229">
              <w:rPr>
                <w:rStyle w:val="Hyperlink"/>
                <w:noProof/>
              </w:rPr>
              <w:t>Philosophy and Ethos</w:t>
            </w:r>
            <w:r w:rsidR="00E12A26">
              <w:rPr>
                <w:noProof/>
                <w:webHidden/>
              </w:rPr>
              <w:tab/>
            </w:r>
            <w:r w:rsidR="00E12A26">
              <w:rPr>
                <w:noProof/>
                <w:webHidden/>
              </w:rPr>
              <w:fldChar w:fldCharType="begin"/>
            </w:r>
            <w:r w:rsidR="00E12A26">
              <w:rPr>
                <w:noProof/>
                <w:webHidden/>
              </w:rPr>
              <w:instrText xml:space="preserve"> PAGEREF _Toc81864312 \h </w:instrText>
            </w:r>
            <w:r w:rsidR="00E12A26">
              <w:rPr>
                <w:noProof/>
                <w:webHidden/>
              </w:rPr>
            </w:r>
            <w:r w:rsidR="00E12A26">
              <w:rPr>
                <w:noProof/>
                <w:webHidden/>
              </w:rPr>
              <w:fldChar w:fldCharType="separate"/>
            </w:r>
            <w:r w:rsidR="00E12A26">
              <w:rPr>
                <w:noProof/>
                <w:webHidden/>
              </w:rPr>
              <w:t>11</w:t>
            </w:r>
            <w:r w:rsidR="00E12A26">
              <w:rPr>
                <w:noProof/>
                <w:webHidden/>
              </w:rPr>
              <w:fldChar w:fldCharType="end"/>
            </w:r>
          </w:hyperlink>
        </w:p>
        <w:p w14:paraId="14D113DD" w14:textId="5458A0B7" w:rsidR="00E12A26" w:rsidRDefault="00C66994">
          <w:pPr>
            <w:pStyle w:val="TOC1"/>
            <w:rPr>
              <w:rFonts w:cstheme="minorBidi"/>
              <w:noProof/>
              <w:sz w:val="22"/>
              <w:szCs w:val="22"/>
              <w:lang w:eastAsia="en-GB"/>
            </w:rPr>
          </w:pPr>
          <w:hyperlink w:anchor="_Toc81864313" w:history="1">
            <w:r w:rsidR="00E12A26" w:rsidRPr="00900229">
              <w:rPr>
                <w:rStyle w:val="Hyperlink"/>
                <w:noProof/>
              </w:rPr>
              <w:t>Guiding Principles of How We Work Together</w:t>
            </w:r>
            <w:r w:rsidR="00E12A26">
              <w:rPr>
                <w:noProof/>
                <w:webHidden/>
              </w:rPr>
              <w:tab/>
            </w:r>
            <w:r w:rsidR="00E12A26">
              <w:rPr>
                <w:noProof/>
                <w:webHidden/>
              </w:rPr>
              <w:fldChar w:fldCharType="begin"/>
            </w:r>
            <w:r w:rsidR="00E12A26">
              <w:rPr>
                <w:noProof/>
                <w:webHidden/>
              </w:rPr>
              <w:instrText xml:space="preserve"> PAGEREF _Toc81864313 \h </w:instrText>
            </w:r>
            <w:r w:rsidR="00E12A26">
              <w:rPr>
                <w:noProof/>
                <w:webHidden/>
              </w:rPr>
            </w:r>
            <w:r w:rsidR="00E12A26">
              <w:rPr>
                <w:noProof/>
                <w:webHidden/>
              </w:rPr>
              <w:fldChar w:fldCharType="separate"/>
            </w:r>
            <w:r w:rsidR="00E12A26">
              <w:rPr>
                <w:noProof/>
                <w:webHidden/>
              </w:rPr>
              <w:t>13</w:t>
            </w:r>
            <w:r w:rsidR="00E12A26">
              <w:rPr>
                <w:noProof/>
                <w:webHidden/>
              </w:rPr>
              <w:fldChar w:fldCharType="end"/>
            </w:r>
          </w:hyperlink>
        </w:p>
        <w:p w14:paraId="33F3B05F" w14:textId="27E70406" w:rsidR="00E12A26" w:rsidRDefault="00C66994">
          <w:pPr>
            <w:pStyle w:val="TOC2"/>
            <w:tabs>
              <w:tab w:val="right" w:leader="dot" w:pos="9060"/>
            </w:tabs>
            <w:rPr>
              <w:rFonts w:cstheme="minorBidi"/>
              <w:noProof/>
              <w:sz w:val="22"/>
              <w:szCs w:val="22"/>
              <w:lang w:eastAsia="en-GB"/>
            </w:rPr>
          </w:pPr>
          <w:hyperlink w:anchor="_Toc81864314" w:history="1">
            <w:r w:rsidR="00E12A26" w:rsidRPr="00900229">
              <w:rPr>
                <w:rStyle w:val="Hyperlink"/>
                <w:noProof/>
              </w:rPr>
              <w:t>The Training Programme</w:t>
            </w:r>
            <w:r w:rsidR="00E12A26">
              <w:rPr>
                <w:noProof/>
                <w:webHidden/>
              </w:rPr>
              <w:tab/>
            </w:r>
            <w:r w:rsidR="00E12A26">
              <w:rPr>
                <w:noProof/>
                <w:webHidden/>
              </w:rPr>
              <w:fldChar w:fldCharType="begin"/>
            </w:r>
            <w:r w:rsidR="00E12A26">
              <w:rPr>
                <w:noProof/>
                <w:webHidden/>
              </w:rPr>
              <w:instrText xml:space="preserve"> PAGEREF _Toc81864314 \h </w:instrText>
            </w:r>
            <w:r w:rsidR="00E12A26">
              <w:rPr>
                <w:noProof/>
                <w:webHidden/>
              </w:rPr>
            </w:r>
            <w:r w:rsidR="00E12A26">
              <w:rPr>
                <w:noProof/>
                <w:webHidden/>
              </w:rPr>
              <w:fldChar w:fldCharType="separate"/>
            </w:r>
            <w:r w:rsidR="00E12A26">
              <w:rPr>
                <w:noProof/>
                <w:webHidden/>
              </w:rPr>
              <w:t>14</w:t>
            </w:r>
            <w:r w:rsidR="00E12A26">
              <w:rPr>
                <w:noProof/>
                <w:webHidden/>
              </w:rPr>
              <w:fldChar w:fldCharType="end"/>
            </w:r>
          </w:hyperlink>
        </w:p>
        <w:p w14:paraId="26C1F0FF" w14:textId="13EAE8B5" w:rsidR="00E12A26" w:rsidRDefault="00C66994">
          <w:pPr>
            <w:pStyle w:val="TOC2"/>
            <w:tabs>
              <w:tab w:val="right" w:leader="dot" w:pos="9060"/>
            </w:tabs>
            <w:rPr>
              <w:rFonts w:cstheme="minorBidi"/>
              <w:noProof/>
              <w:sz w:val="22"/>
              <w:szCs w:val="22"/>
              <w:lang w:eastAsia="en-GB"/>
            </w:rPr>
          </w:pPr>
          <w:hyperlink w:anchor="_Toc81864315" w:history="1">
            <w:r w:rsidR="00E12A26" w:rsidRPr="00900229">
              <w:rPr>
                <w:rStyle w:val="Hyperlink"/>
                <w:noProof/>
              </w:rPr>
              <w:t>Course Description and Overview</w:t>
            </w:r>
            <w:r w:rsidR="00E12A26">
              <w:rPr>
                <w:noProof/>
                <w:webHidden/>
              </w:rPr>
              <w:tab/>
            </w:r>
            <w:r w:rsidR="00E12A26">
              <w:rPr>
                <w:noProof/>
                <w:webHidden/>
              </w:rPr>
              <w:fldChar w:fldCharType="begin"/>
            </w:r>
            <w:r w:rsidR="00E12A26">
              <w:rPr>
                <w:noProof/>
                <w:webHidden/>
              </w:rPr>
              <w:instrText xml:space="preserve"> PAGEREF _Toc81864315 \h </w:instrText>
            </w:r>
            <w:r w:rsidR="00E12A26">
              <w:rPr>
                <w:noProof/>
                <w:webHidden/>
              </w:rPr>
            </w:r>
            <w:r w:rsidR="00E12A26">
              <w:rPr>
                <w:noProof/>
                <w:webHidden/>
              </w:rPr>
              <w:fldChar w:fldCharType="separate"/>
            </w:r>
            <w:r w:rsidR="00E12A26">
              <w:rPr>
                <w:noProof/>
                <w:webHidden/>
              </w:rPr>
              <w:t>14</w:t>
            </w:r>
            <w:r w:rsidR="00E12A26">
              <w:rPr>
                <w:noProof/>
                <w:webHidden/>
              </w:rPr>
              <w:fldChar w:fldCharType="end"/>
            </w:r>
          </w:hyperlink>
        </w:p>
        <w:p w14:paraId="79474139" w14:textId="651DDA6B" w:rsidR="00E12A26" w:rsidRDefault="00C66994">
          <w:pPr>
            <w:pStyle w:val="TOC1"/>
            <w:rPr>
              <w:rFonts w:cstheme="minorBidi"/>
              <w:noProof/>
              <w:sz w:val="22"/>
              <w:szCs w:val="22"/>
              <w:lang w:eastAsia="en-GB"/>
            </w:rPr>
          </w:pPr>
          <w:hyperlink w:anchor="_Toc81864316" w:history="1">
            <w:r w:rsidR="00E12A26" w:rsidRPr="00900229">
              <w:rPr>
                <w:rStyle w:val="Hyperlink"/>
                <w:noProof/>
              </w:rPr>
              <w:t>Overall Course Structure – The content of the Learning Programme</w:t>
            </w:r>
            <w:r w:rsidR="00E12A26">
              <w:rPr>
                <w:noProof/>
                <w:webHidden/>
              </w:rPr>
              <w:tab/>
            </w:r>
            <w:r w:rsidR="00E12A26">
              <w:rPr>
                <w:noProof/>
                <w:webHidden/>
              </w:rPr>
              <w:fldChar w:fldCharType="begin"/>
            </w:r>
            <w:r w:rsidR="00E12A26">
              <w:rPr>
                <w:noProof/>
                <w:webHidden/>
              </w:rPr>
              <w:instrText xml:space="preserve"> PAGEREF _Toc81864316 \h </w:instrText>
            </w:r>
            <w:r w:rsidR="00E12A26">
              <w:rPr>
                <w:noProof/>
                <w:webHidden/>
              </w:rPr>
            </w:r>
            <w:r w:rsidR="00E12A26">
              <w:rPr>
                <w:noProof/>
                <w:webHidden/>
              </w:rPr>
              <w:fldChar w:fldCharType="separate"/>
            </w:r>
            <w:r w:rsidR="00E12A26">
              <w:rPr>
                <w:noProof/>
                <w:webHidden/>
              </w:rPr>
              <w:t>17</w:t>
            </w:r>
            <w:r w:rsidR="00E12A26">
              <w:rPr>
                <w:noProof/>
                <w:webHidden/>
              </w:rPr>
              <w:fldChar w:fldCharType="end"/>
            </w:r>
          </w:hyperlink>
        </w:p>
        <w:p w14:paraId="3D9E18B3" w14:textId="76A529F9" w:rsidR="00E12A26" w:rsidRDefault="00C66994">
          <w:pPr>
            <w:pStyle w:val="TOC2"/>
            <w:tabs>
              <w:tab w:val="right" w:leader="dot" w:pos="9060"/>
            </w:tabs>
            <w:rPr>
              <w:rFonts w:cstheme="minorBidi"/>
              <w:noProof/>
              <w:sz w:val="22"/>
              <w:szCs w:val="22"/>
              <w:lang w:eastAsia="en-GB"/>
            </w:rPr>
          </w:pPr>
          <w:hyperlink w:anchor="_Toc81864317" w:history="1">
            <w:r w:rsidR="00E12A26" w:rsidRPr="00900229">
              <w:rPr>
                <w:rStyle w:val="Hyperlink"/>
                <w:noProof/>
              </w:rPr>
              <w:t>Registration and Certification</w:t>
            </w:r>
            <w:r w:rsidR="00E12A26">
              <w:rPr>
                <w:noProof/>
                <w:webHidden/>
              </w:rPr>
              <w:tab/>
            </w:r>
            <w:r w:rsidR="00E12A26">
              <w:rPr>
                <w:noProof/>
                <w:webHidden/>
              </w:rPr>
              <w:fldChar w:fldCharType="begin"/>
            </w:r>
            <w:r w:rsidR="00E12A26">
              <w:rPr>
                <w:noProof/>
                <w:webHidden/>
              </w:rPr>
              <w:instrText xml:space="preserve"> PAGEREF _Toc81864317 \h </w:instrText>
            </w:r>
            <w:r w:rsidR="00E12A26">
              <w:rPr>
                <w:noProof/>
                <w:webHidden/>
              </w:rPr>
            </w:r>
            <w:r w:rsidR="00E12A26">
              <w:rPr>
                <w:noProof/>
                <w:webHidden/>
              </w:rPr>
              <w:fldChar w:fldCharType="separate"/>
            </w:r>
            <w:r w:rsidR="00E12A26">
              <w:rPr>
                <w:noProof/>
                <w:webHidden/>
              </w:rPr>
              <w:t>22</w:t>
            </w:r>
            <w:r w:rsidR="00E12A26">
              <w:rPr>
                <w:noProof/>
                <w:webHidden/>
              </w:rPr>
              <w:fldChar w:fldCharType="end"/>
            </w:r>
          </w:hyperlink>
        </w:p>
        <w:p w14:paraId="75266191" w14:textId="31BDF071" w:rsidR="00E12A26" w:rsidRDefault="00C66994">
          <w:pPr>
            <w:pStyle w:val="TOC2"/>
            <w:tabs>
              <w:tab w:val="right" w:leader="dot" w:pos="9060"/>
            </w:tabs>
            <w:rPr>
              <w:rFonts w:cstheme="minorBidi"/>
              <w:noProof/>
              <w:sz w:val="22"/>
              <w:szCs w:val="22"/>
              <w:lang w:eastAsia="en-GB"/>
            </w:rPr>
          </w:pPr>
          <w:hyperlink w:anchor="_Toc81864318" w:history="1">
            <w:r w:rsidR="00E12A26" w:rsidRPr="00900229">
              <w:rPr>
                <w:rStyle w:val="Hyperlink"/>
                <w:noProof/>
              </w:rPr>
              <w:t>Introduction to Assessments</w:t>
            </w:r>
            <w:r w:rsidR="00E12A26">
              <w:rPr>
                <w:noProof/>
                <w:webHidden/>
              </w:rPr>
              <w:tab/>
            </w:r>
            <w:r w:rsidR="00E12A26">
              <w:rPr>
                <w:noProof/>
                <w:webHidden/>
              </w:rPr>
              <w:fldChar w:fldCharType="begin"/>
            </w:r>
            <w:r w:rsidR="00E12A26">
              <w:rPr>
                <w:noProof/>
                <w:webHidden/>
              </w:rPr>
              <w:instrText xml:space="preserve"> PAGEREF _Toc81864318 \h </w:instrText>
            </w:r>
            <w:r w:rsidR="00E12A26">
              <w:rPr>
                <w:noProof/>
                <w:webHidden/>
              </w:rPr>
            </w:r>
            <w:r w:rsidR="00E12A26">
              <w:rPr>
                <w:noProof/>
                <w:webHidden/>
              </w:rPr>
              <w:fldChar w:fldCharType="separate"/>
            </w:r>
            <w:r w:rsidR="00E12A26">
              <w:rPr>
                <w:noProof/>
                <w:webHidden/>
              </w:rPr>
              <w:t>25</w:t>
            </w:r>
            <w:r w:rsidR="00E12A26">
              <w:rPr>
                <w:noProof/>
                <w:webHidden/>
              </w:rPr>
              <w:fldChar w:fldCharType="end"/>
            </w:r>
          </w:hyperlink>
        </w:p>
        <w:p w14:paraId="5C79F002" w14:textId="25B8BE77" w:rsidR="00E12A26" w:rsidRDefault="00C66994">
          <w:pPr>
            <w:pStyle w:val="TOC2"/>
            <w:tabs>
              <w:tab w:val="right" w:leader="dot" w:pos="9060"/>
            </w:tabs>
            <w:rPr>
              <w:rFonts w:cstheme="minorBidi"/>
              <w:noProof/>
              <w:sz w:val="22"/>
              <w:szCs w:val="22"/>
              <w:lang w:eastAsia="en-GB"/>
            </w:rPr>
          </w:pPr>
          <w:hyperlink w:anchor="_Toc81864319" w:history="1">
            <w:r w:rsidR="00E12A26" w:rsidRPr="00900229">
              <w:rPr>
                <w:rStyle w:val="Hyperlink"/>
                <w:noProof/>
              </w:rPr>
              <w:t>Resources</w:t>
            </w:r>
            <w:r w:rsidR="00E12A26">
              <w:rPr>
                <w:noProof/>
                <w:webHidden/>
              </w:rPr>
              <w:tab/>
            </w:r>
            <w:r w:rsidR="00E12A26">
              <w:rPr>
                <w:noProof/>
                <w:webHidden/>
              </w:rPr>
              <w:fldChar w:fldCharType="begin"/>
            </w:r>
            <w:r w:rsidR="00E12A26">
              <w:rPr>
                <w:noProof/>
                <w:webHidden/>
              </w:rPr>
              <w:instrText xml:space="preserve"> PAGEREF _Toc81864319 \h </w:instrText>
            </w:r>
            <w:r w:rsidR="00E12A26">
              <w:rPr>
                <w:noProof/>
                <w:webHidden/>
              </w:rPr>
            </w:r>
            <w:r w:rsidR="00E12A26">
              <w:rPr>
                <w:noProof/>
                <w:webHidden/>
              </w:rPr>
              <w:fldChar w:fldCharType="separate"/>
            </w:r>
            <w:r w:rsidR="00E12A26">
              <w:rPr>
                <w:noProof/>
                <w:webHidden/>
              </w:rPr>
              <w:t>25</w:t>
            </w:r>
            <w:r w:rsidR="00E12A26">
              <w:rPr>
                <w:noProof/>
                <w:webHidden/>
              </w:rPr>
              <w:fldChar w:fldCharType="end"/>
            </w:r>
          </w:hyperlink>
        </w:p>
        <w:p w14:paraId="4CF97224" w14:textId="4C292A90" w:rsidR="00E12A26" w:rsidRDefault="00C66994">
          <w:pPr>
            <w:pStyle w:val="TOC2"/>
            <w:tabs>
              <w:tab w:val="right" w:leader="dot" w:pos="9060"/>
            </w:tabs>
            <w:rPr>
              <w:rFonts w:cstheme="minorBidi"/>
              <w:noProof/>
              <w:sz w:val="22"/>
              <w:szCs w:val="22"/>
              <w:lang w:eastAsia="en-GB"/>
            </w:rPr>
          </w:pPr>
          <w:hyperlink w:anchor="_Toc81864320" w:history="1">
            <w:r w:rsidR="00E12A26" w:rsidRPr="00900229">
              <w:rPr>
                <w:rStyle w:val="Hyperlink"/>
                <w:noProof/>
              </w:rPr>
              <w:t>Quality Assurance</w:t>
            </w:r>
            <w:r w:rsidR="00E12A26">
              <w:rPr>
                <w:noProof/>
                <w:webHidden/>
              </w:rPr>
              <w:tab/>
            </w:r>
            <w:r w:rsidR="00E12A26">
              <w:rPr>
                <w:noProof/>
                <w:webHidden/>
              </w:rPr>
              <w:fldChar w:fldCharType="begin"/>
            </w:r>
            <w:r w:rsidR="00E12A26">
              <w:rPr>
                <w:noProof/>
                <w:webHidden/>
              </w:rPr>
              <w:instrText xml:space="preserve"> PAGEREF _Toc81864320 \h </w:instrText>
            </w:r>
            <w:r w:rsidR="00E12A26">
              <w:rPr>
                <w:noProof/>
                <w:webHidden/>
              </w:rPr>
            </w:r>
            <w:r w:rsidR="00E12A26">
              <w:rPr>
                <w:noProof/>
                <w:webHidden/>
              </w:rPr>
              <w:fldChar w:fldCharType="separate"/>
            </w:r>
            <w:r w:rsidR="00E12A26">
              <w:rPr>
                <w:noProof/>
                <w:webHidden/>
              </w:rPr>
              <w:t>30</w:t>
            </w:r>
            <w:r w:rsidR="00E12A26">
              <w:rPr>
                <w:noProof/>
                <w:webHidden/>
              </w:rPr>
              <w:fldChar w:fldCharType="end"/>
            </w:r>
          </w:hyperlink>
        </w:p>
        <w:p w14:paraId="189C9AC2" w14:textId="1ECA2849" w:rsidR="00E12A26" w:rsidRDefault="00C66994">
          <w:pPr>
            <w:pStyle w:val="TOC2"/>
            <w:tabs>
              <w:tab w:val="right" w:leader="dot" w:pos="9060"/>
            </w:tabs>
            <w:rPr>
              <w:rFonts w:cstheme="minorBidi"/>
              <w:noProof/>
              <w:sz w:val="22"/>
              <w:szCs w:val="22"/>
              <w:lang w:eastAsia="en-GB"/>
            </w:rPr>
          </w:pPr>
          <w:hyperlink w:anchor="_Toc81864321" w:history="1">
            <w:r w:rsidR="00E12A26" w:rsidRPr="00900229">
              <w:rPr>
                <w:rStyle w:val="Hyperlink"/>
                <w:noProof/>
              </w:rPr>
              <w:t>Strategic Review</w:t>
            </w:r>
            <w:r w:rsidR="00E12A26">
              <w:rPr>
                <w:noProof/>
                <w:webHidden/>
              </w:rPr>
              <w:tab/>
            </w:r>
            <w:r w:rsidR="00E12A26">
              <w:rPr>
                <w:noProof/>
                <w:webHidden/>
              </w:rPr>
              <w:fldChar w:fldCharType="begin"/>
            </w:r>
            <w:r w:rsidR="00E12A26">
              <w:rPr>
                <w:noProof/>
                <w:webHidden/>
              </w:rPr>
              <w:instrText xml:space="preserve"> PAGEREF _Toc81864321 \h </w:instrText>
            </w:r>
            <w:r w:rsidR="00E12A26">
              <w:rPr>
                <w:noProof/>
                <w:webHidden/>
              </w:rPr>
            </w:r>
            <w:r w:rsidR="00E12A26">
              <w:rPr>
                <w:noProof/>
                <w:webHidden/>
              </w:rPr>
              <w:fldChar w:fldCharType="separate"/>
            </w:r>
            <w:r w:rsidR="00E12A26">
              <w:rPr>
                <w:noProof/>
                <w:webHidden/>
              </w:rPr>
              <w:t>31</w:t>
            </w:r>
            <w:r w:rsidR="00E12A26">
              <w:rPr>
                <w:noProof/>
                <w:webHidden/>
              </w:rPr>
              <w:fldChar w:fldCharType="end"/>
            </w:r>
          </w:hyperlink>
        </w:p>
        <w:p w14:paraId="4AE9C97C" w14:textId="667BE8CC" w:rsidR="00E12A26" w:rsidRDefault="00C66994">
          <w:pPr>
            <w:pStyle w:val="TOC2"/>
            <w:tabs>
              <w:tab w:val="right" w:leader="dot" w:pos="9060"/>
            </w:tabs>
            <w:rPr>
              <w:rFonts w:cstheme="minorBidi"/>
              <w:noProof/>
              <w:sz w:val="22"/>
              <w:szCs w:val="22"/>
              <w:lang w:eastAsia="en-GB"/>
            </w:rPr>
          </w:pPr>
          <w:hyperlink w:anchor="_Toc81864322" w:history="1">
            <w:r w:rsidR="00E12A26" w:rsidRPr="00900229">
              <w:rPr>
                <w:rStyle w:val="Hyperlink"/>
                <w:noProof/>
              </w:rPr>
              <w:t>Overall Learning Outcomes at the time of CTA / UKCP Final Exam Board</w:t>
            </w:r>
            <w:r w:rsidR="00E12A26">
              <w:rPr>
                <w:noProof/>
                <w:webHidden/>
              </w:rPr>
              <w:tab/>
            </w:r>
            <w:r w:rsidR="00E12A26">
              <w:rPr>
                <w:noProof/>
                <w:webHidden/>
              </w:rPr>
              <w:fldChar w:fldCharType="begin"/>
            </w:r>
            <w:r w:rsidR="00E12A26">
              <w:rPr>
                <w:noProof/>
                <w:webHidden/>
              </w:rPr>
              <w:instrText xml:space="preserve"> PAGEREF _Toc81864322 \h </w:instrText>
            </w:r>
            <w:r w:rsidR="00E12A26">
              <w:rPr>
                <w:noProof/>
                <w:webHidden/>
              </w:rPr>
            </w:r>
            <w:r w:rsidR="00E12A26">
              <w:rPr>
                <w:noProof/>
                <w:webHidden/>
              </w:rPr>
              <w:fldChar w:fldCharType="separate"/>
            </w:r>
            <w:r w:rsidR="00E12A26">
              <w:rPr>
                <w:noProof/>
                <w:webHidden/>
              </w:rPr>
              <w:t>33</w:t>
            </w:r>
            <w:r w:rsidR="00E12A26">
              <w:rPr>
                <w:noProof/>
                <w:webHidden/>
              </w:rPr>
              <w:fldChar w:fldCharType="end"/>
            </w:r>
          </w:hyperlink>
        </w:p>
        <w:p w14:paraId="05E37F0E" w14:textId="534CC693" w:rsidR="00E12A26" w:rsidRDefault="00C66994">
          <w:pPr>
            <w:pStyle w:val="TOC1"/>
            <w:rPr>
              <w:rFonts w:cstheme="minorBidi"/>
              <w:noProof/>
              <w:sz w:val="22"/>
              <w:szCs w:val="22"/>
              <w:lang w:eastAsia="en-GB"/>
            </w:rPr>
          </w:pPr>
          <w:hyperlink w:anchor="_Toc81864323" w:history="1">
            <w:r w:rsidR="00E12A26" w:rsidRPr="00900229">
              <w:rPr>
                <w:rStyle w:val="Hyperlink"/>
                <w:noProof/>
              </w:rPr>
              <w:t>Course Content</w:t>
            </w:r>
            <w:r w:rsidR="00E12A26">
              <w:rPr>
                <w:noProof/>
                <w:webHidden/>
              </w:rPr>
              <w:tab/>
            </w:r>
            <w:r w:rsidR="00E12A26">
              <w:rPr>
                <w:noProof/>
                <w:webHidden/>
              </w:rPr>
              <w:fldChar w:fldCharType="begin"/>
            </w:r>
            <w:r w:rsidR="00E12A26">
              <w:rPr>
                <w:noProof/>
                <w:webHidden/>
              </w:rPr>
              <w:instrText xml:space="preserve"> PAGEREF _Toc81864323 \h </w:instrText>
            </w:r>
            <w:r w:rsidR="00E12A26">
              <w:rPr>
                <w:noProof/>
                <w:webHidden/>
              </w:rPr>
            </w:r>
            <w:r w:rsidR="00E12A26">
              <w:rPr>
                <w:noProof/>
                <w:webHidden/>
              </w:rPr>
              <w:fldChar w:fldCharType="separate"/>
            </w:r>
            <w:r w:rsidR="00E12A26">
              <w:rPr>
                <w:noProof/>
                <w:webHidden/>
              </w:rPr>
              <w:t>37</w:t>
            </w:r>
            <w:r w:rsidR="00E12A26">
              <w:rPr>
                <w:noProof/>
                <w:webHidden/>
              </w:rPr>
              <w:fldChar w:fldCharType="end"/>
            </w:r>
          </w:hyperlink>
        </w:p>
        <w:p w14:paraId="038DE9DF" w14:textId="03133709" w:rsidR="00E12A26" w:rsidRDefault="00C66994">
          <w:pPr>
            <w:pStyle w:val="TOC2"/>
            <w:tabs>
              <w:tab w:val="right" w:leader="dot" w:pos="9060"/>
            </w:tabs>
            <w:rPr>
              <w:rFonts w:cstheme="minorBidi"/>
              <w:noProof/>
              <w:sz w:val="22"/>
              <w:szCs w:val="22"/>
              <w:lang w:eastAsia="en-GB"/>
            </w:rPr>
          </w:pPr>
          <w:hyperlink w:anchor="_Toc81864324" w:history="1">
            <w:r w:rsidR="00E12A26" w:rsidRPr="00900229">
              <w:rPr>
                <w:rStyle w:val="Hyperlink"/>
                <w:noProof/>
              </w:rPr>
              <w:t>Core Content and Themes for Year 1 – Core Competency/Foundation Year</w:t>
            </w:r>
            <w:r w:rsidR="00E12A26">
              <w:rPr>
                <w:noProof/>
                <w:webHidden/>
              </w:rPr>
              <w:tab/>
            </w:r>
            <w:r w:rsidR="00E12A26">
              <w:rPr>
                <w:noProof/>
                <w:webHidden/>
              </w:rPr>
              <w:fldChar w:fldCharType="begin"/>
            </w:r>
            <w:r w:rsidR="00E12A26">
              <w:rPr>
                <w:noProof/>
                <w:webHidden/>
              </w:rPr>
              <w:instrText xml:space="preserve"> PAGEREF _Toc81864324 \h </w:instrText>
            </w:r>
            <w:r w:rsidR="00E12A26">
              <w:rPr>
                <w:noProof/>
                <w:webHidden/>
              </w:rPr>
            </w:r>
            <w:r w:rsidR="00E12A26">
              <w:rPr>
                <w:noProof/>
                <w:webHidden/>
              </w:rPr>
              <w:fldChar w:fldCharType="separate"/>
            </w:r>
            <w:r w:rsidR="00E12A26">
              <w:rPr>
                <w:noProof/>
                <w:webHidden/>
              </w:rPr>
              <w:t>37</w:t>
            </w:r>
            <w:r w:rsidR="00E12A26">
              <w:rPr>
                <w:noProof/>
                <w:webHidden/>
              </w:rPr>
              <w:fldChar w:fldCharType="end"/>
            </w:r>
          </w:hyperlink>
        </w:p>
        <w:p w14:paraId="7651C2CF" w14:textId="0023ED77" w:rsidR="00E12A26" w:rsidRDefault="00C66994">
          <w:pPr>
            <w:pStyle w:val="TOC2"/>
            <w:tabs>
              <w:tab w:val="right" w:leader="dot" w:pos="9060"/>
            </w:tabs>
            <w:rPr>
              <w:rFonts w:cstheme="minorBidi"/>
              <w:noProof/>
              <w:sz w:val="22"/>
              <w:szCs w:val="22"/>
              <w:lang w:eastAsia="en-GB"/>
            </w:rPr>
          </w:pPr>
          <w:hyperlink w:anchor="_Toc81864325" w:history="1">
            <w:r w:rsidR="00E12A26" w:rsidRPr="00900229">
              <w:rPr>
                <w:rStyle w:val="Hyperlink"/>
                <w:noProof/>
              </w:rPr>
              <w:t>First two years of the Psychotherapy Clinical Training Group – Years 2 &amp; 3</w:t>
            </w:r>
            <w:r w:rsidR="00E12A26">
              <w:rPr>
                <w:noProof/>
                <w:webHidden/>
              </w:rPr>
              <w:tab/>
            </w:r>
            <w:r w:rsidR="00E12A26">
              <w:rPr>
                <w:noProof/>
                <w:webHidden/>
              </w:rPr>
              <w:fldChar w:fldCharType="begin"/>
            </w:r>
            <w:r w:rsidR="00E12A26">
              <w:rPr>
                <w:noProof/>
                <w:webHidden/>
              </w:rPr>
              <w:instrText xml:space="preserve"> PAGEREF _Toc81864325 \h </w:instrText>
            </w:r>
            <w:r w:rsidR="00E12A26">
              <w:rPr>
                <w:noProof/>
                <w:webHidden/>
              </w:rPr>
            </w:r>
            <w:r w:rsidR="00E12A26">
              <w:rPr>
                <w:noProof/>
                <w:webHidden/>
              </w:rPr>
              <w:fldChar w:fldCharType="separate"/>
            </w:r>
            <w:r w:rsidR="00E12A26">
              <w:rPr>
                <w:noProof/>
                <w:webHidden/>
              </w:rPr>
              <w:t>37</w:t>
            </w:r>
            <w:r w:rsidR="00E12A26">
              <w:rPr>
                <w:noProof/>
                <w:webHidden/>
              </w:rPr>
              <w:fldChar w:fldCharType="end"/>
            </w:r>
          </w:hyperlink>
        </w:p>
        <w:p w14:paraId="39AB853F" w14:textId="22A19AB8" w:rsidR="00E12A26" w:rsidRDefault="00C66994">
          <w:pPr>
            <w:pStyle w:val="TOC2"/>
            <w:tabs>
              <w:tab w:val="right" w:leader="dot" w:pos="9060"/>
            </w:tabs>
            <w:rPr>
              <w:rFonts w:cstheme="minorBidi"/>
              <w:noProof/>
              <w:sz w:val="22"/>
              <w:szCs w:val="22"/>
              <w:lang w:eastAsia="en-GB"/>
            </w:rPr>
          </w:pPr>
          <w:hyperlink w:anchor="_Toc81864326" w:history="1">
            <w:r w:rsidR="00E12A26" w:rsidRPr="00900229">
              <w:rPr>
                <w:rStyle w:val="Hyperlink"/>
                <w:noProof/>
              </w:rPr>
              <w:t>Year 4 of the Psychotherapy Clinical Training Group</w:t>
            </w:r>
            <w:r w:rsidR="00E12A26">
              <w:rPr>
                <w:noProof/>
                <w:webHidden/>
              </w:rPr>
              <w:tab/>
            </w:r>
            <w:r w:rsidR="00E12A26">
              <w:rPr>
                <w:noProof/>
                <w:webHidden/>
              </w:rPr>
              <w:fldChar w:fldCharType="begin"/>
            </w:r>
            <w:r w:rsidR="00E12A26">
              <w:rPr>
                <w:noProof/>
                <w:webHidden/>
              </w:rPr>
              <w:instrText xml:space="preserve"> PAGEREF _Toc81864326 \h </w:instrText>
            </w:r>
            <w:r w:rsidR="00E12A26">
              <w:rPr>
                <w:noProof/>
                <w:webHidden/>
              </w:rPr>
            </w:r>
            <w:r w:rsidR="00E12A26">
              <w:rPr>
                <w:noProof/>
                <w:webHidden/>
              </w:rPr>
              <w:fldChar w:fldCharType="separate"/>
            </w:r>
            <w:r w:rsidR="00E12A26">
              <w:rPr>
                <w:noProof/>
                <w:webHidden/>
              </w:rPr>
              <w:t>38</w:t>
            </w:r>
            <w:r w:rsidR="00E12A26">
              <w:rPr>
                <w:noProof/>
                <w:webHidden/>
              </w:rPr>
              <w:fldChar w:fldCharType="end"/>
            </w:r>
          </w:hyperlink>
        </w:p>
        <w:p w14:paraId="04239A15" w14:textId="78F0E3E1" w:rsidR="00E12A26" w:rsidRDefault="00C66994">
          <w:pPr>
            <w:pStyle w:val="TOC2"/>
            <w:tabs>
              <w:tab w:val="right" w:leader="dot" w:pos="9060"/>
            </w:tabs>
            <w:rPr>
              <w:rFonts w:cstheme="minorBidi"/>
              <w:noProof/>
              <w:sz w:val="22"/>
              <w:szCs w:val="22"/>
              <w:lang w:eastAsia="en-GB"/>
            </w:rPr>
          </w:pPr>
          <w:hyperlink w:anchor="_Toc81864327" w:history="1">
            <w:r w:rsidR="00E12A26" w:rsidRPr="00900229">
              <w:rPr>
                <w:rStyle w:val="Hyperlink"/>
                <w:noProof/>
              </w:rPr>
              <w:t>Developmental Learning Outcomes – “Mapping My Outcomes At Each Stage Of The Course”</w:t>
            </w:r>
            <w:r w:rsidR="00E12A26">
              <w:rPr>
                <w:noProof/>
                <w:webHidden/>
              </w:rPr>
              <w:tab/>
            </w:r>
            <w:r w:rsidR="00E12A26">
              <w:rPr>
                <w:noProof/>
                <w:webHidden/>
              </w:rPr>
              <w:fldChar w:fldCharType="begin"/>
            </w:r>
            <w:r w:rsidR="00E12A26">
              <w:rPr>
                <w:noProof/>
                <w:webHidden/>
              </w:rPr>
              <w:instrText xml:space="preserve"> PAGEREF _Toc81864327 \h </w:instrText>
            </w:r>
            <w:r w:rsidR="00E12A26">
              <w:rPr>
                <w:noProof/>
                <w:webHidden/>
              </w:rPr>
            </w:r>
            <w:r w:rsidR="00E12A26">
              <w:rPr>
                <w:noProof/>
                <w:webHidden/>
              </w:rPr>
              <w:fldChar w:fldCharType="separate"/>
            </w:r>
            <w:r w:rsidR="00E12A26">
              <w:rPr>
                <w:noProof/>
                <w:webHidden/>
              </w:rPr>
              <w:t>41</w:t>
            </w:r>
            <w:r w:rsidR="00E12A26">
              <w:rPr>
                <w:noProof/>
                <w:webHidden/>
              </w:rPr>
              <w:fldChar w:fldCharType="end"/>
            </w:r>
          </w:hyperlink>
        </w:p>
        <w:p w14:paraId="64DAC316" w14:textId="1327675A" w:rsidR="00E12A26" w:rsidRDefault="00C66994">
          <w:pPr>
            <w:pStyle w:val="TOC2"/>
            <w:tabs>
              <w:tab w:val="right" w:leader="dot" w:pos="9060"/>
            </w:tabs>
            <w:rPr>
              <w:rFonts w:cstheme="minorBidi"/>
              <w:noProof/>
              <w:sz w:val="22"/>
              <w:szCs w:val="22"/>
              <w:lang w:eastAsia="en-GB"/>
            </w:rPr>
          </w:pPr>
          <w:hyperlink w:anchor="_Toc81864328" w:history="1">
            <w:r w:rsidR="00E12A26" w:rsidRPr="00900229">
              <w:rPr>
                <w:rStyle w:val="Hyperlink"/>
                <w:noProof/>
              </w:rPr>
              <w:t>Training weekend dates for 2021/22</w:t>
            </w:r>
            <w:r w:rsidR="00E12A26">
              <w:rPr>
                <w:noProof/>
                <w:webHidden/>
              </w:rPr>
              <w:tab/>
            </w:r>
            <w:r w:rsidR="00E12A26">
              <w:rPr>
                <w:noProof/>
                <w:webHidden/>
              </w:rPr>
              <w:fldChar w:fldCharType="begin"/>
            </w:r>
            <w:r w:rsidR="00E12A26">
              <w:rPr>
                <w:noProof/>
                <w:webHidden/>
              </w:rPr>
              <w:instrText xml:space="preserve"> PAGEREF _Toc81864328 \h </w:instrText>
            </w:r>
            <w:r w:rsidR="00E12A26">
              <w:rPr>
                <w:noProof/>
                <w:webHidden/>
              </w:rPr>
            </w:r>
            <w:r w:rsidR="00E12A26">
              <w:rPr>
                <w:noProof/>
                <w:webHidden/>
              </w:rPr>
              <w:fldChar w:fldCharType="separate"/>
            </w:r>
            <w:r w:rsidR="00E12A26">
              <w:rPr>
                <w:noProof/>
                <w:webHidden/>
              </w:rPr>
              <w:t>45</w:t>
            </w:r>
            <w:r w:rsidR="00E12A26">
              <w:rPr>
                <w:noProof/>
                <w:webHidden/>
              </w:rPr>
              <w:fldChar w:fldCharType="end"/>
            </w:r>
          </w:hyperlink>
        </w:p>
        <w:p w14:paraId="377B0A52" w14:textId="10D3DAFE" w:rsidR="00E12A26" w:rsidRDefault="00C66994">
          <w:pPr>
            <w:pStyle w:val="TOC2"/>
            <w:tabs>
              <w:tab w:val="right" w:leader="dot" w:pos="9060"/>
            </w:tabs>
            <w:rPr>
              <w:rFonts w:cstheme="minorBidi"/>
              <w:noProof/>
              <w:sz w:val="22"/>
              <w:szCs w:val="22"/>
              <w:lang w:eastAsia="en-GB"/>
            </w:rPr>
          </w:pPr>
          <w:hyperlink w:anchor="_Toc81864329" w:history="1">
            <w:r w:rsidR="00E12A26" w:rsidRPr="00900229">
              <w:rPr>
                <w:rStyle w:val="Hyperlink"/>
                <w:noProof/>
              </w:rPr>
              <w:t>Year 1 Foundation – Weekend Topics</w:t>
            </w:r>
            <w:r w:rsidR="00E12A26">
              <w:rPr>
                <w:noProof/>
                <w:webHidden/>
              </w:rPr>
              <w:tab/>
            </w:r>
            <w:r w:rsidR="00E12A26">
              <w:rPr>
                <w:noProof/>
                <w:webHidden/>
              </w:rPr>
              <w:fldChar w:fldCharType="begin"/>
            </w:r>
            <w:r w:rsidR="00E12A26">
              <w:rPr>
                <w:noProof/>
                <w:webHidden/>
              </w:rPr>
              <w:instrText xml:space="preserve"> PAGEREF _Toc81864329 \h </w:instrText>
            </w:r>
            <w:r w:rsidR="00E12A26">
              <w:rPr>
                <w:noProof/>
                <w:webHidden/>
              </w:rPr>
            </w:r>
            <w:r w:rsidR="00E12A26">
              <w:rPr>
                <w:noProof/>
                <w:webHidden/>
              </w:rPr>
              <w:fldChar w:fldCharType="separate"/>
            </w:r>
            <w:r w:rsidR="00E12A26">
              <w:rPr>
                <w:noProof/>
                <w:webHidden/>
              </w:rPr>
              <w:t>47</w:t>
            </w:r>
            <w:r w:rsidR="00E12A26">
              <w:rPr>
                <w:noProof/>
                <w:webHidden/>
              </w:rPr>
              <w:fldChar w:fldCharType="end"/>
            </w:r>
          </w:hyperlink>
        </w:p>
        <w:p w14:paraId="0647B1C7" w14:textId="34BE628A" w:rsidR="00E12A26" w:rsidRDefault="00C66994">
          <w:pPr>
            <w:pStyle w:val="TOC2"/>
            <w:tabs>
              <w:tab w:val="right" w:leader="dot" w:pos="9060"/>
            </w:tabs>
            <w:rPr>
              <w:rFonts w:cstheme="minorBidi"/>
              <w:noProof/>
              <w:sz w:val="22"/>
              <w:szCs w:val="22"/>
              <w:lang w:eastAsia="en-GB"/>
            </w:rPr>
          </w:pPr>
          <w:hyperlink w:anchor="_Toc81864330" w:history="1">
            <w:r w:rsidR="00E12A26" w:rsidRPr="00900229">
              <w:rPr>
                <w:rStyle w:val="Hyperlink"/>
                <w:noProof/>
              </w:rPr>
              <w:t>The Psychotherapy Clinical Training Group – Clinical Years 2,3 &amp; 4.</w:t>
            </w:r>
            <w:r w:rsidR="00E12A26">
              <w:rPr>
                <w:noProof/>
                <w:webHidden/>
              </w:rPr>
              <w:tab/>
            </w:r>
            <w:r w:rsidR="00E12A26">
              <w:rPr>
                <w:noProof/>
                <w:webHidden/>
              </w:rPr>
              <w:fldChar w:fldCharType="begin"/>
            </w:r>
            <w:r w:rsidR="00E12A26">
              <w:rPr>
                <w:noProof/>
                <w:webHidden/>
              </w:rPr>
              <w:instrText xml:space="preserve"> PAGEREF _Toc81864330 \h </w:instrText>
            </w:r>
            <w:r w:rsidR="00E12A26">
              <w:rPr>
                <w:noProof/>
                <w:webHidden/>
              </w:rPr>
            </w:r>
            <w:r w:rsidR="00E12A26">
              <w:rPr>
                <w:noProof/>
                <w:webHidden/>
              </w:rPr>
              <w:fldChar w:fldCharType="separate"/>
            </w:r>
            <w:r w:rsidR="00E12A26">
              <w:rPr>
                <w:noProof/>
                <w:webHidden/>
              </w:rPr>
              <w:t>53</w:t>
            </w:r>
            <w:r w:rsidR="00E12A26">
              <w:rPr>
                <w:noProof/>
                <w:webHidden/>
              </w:rPr>
              <w:fldChar w:fldCharType="end"/>
            </w:r>
          </w:hyperlink>
        </w:p>
        <w:p w14:paraId="077BC56F" w14:textId="77C7363D" w:rsidR="00E12A26" w:rsidRDefault="00C66994">
          <w:pPr>
            <w:pStyle w:val="TOC2"/>
            <w:tabs>
              <w:tab w:val="right" w:leader="dot" w:pos="9060"/>
            </w:tabs>
            <w:rPr>
              <w:rFonts w:cstheme="minorBidi"/>
              <w:noProof/>
              <w:sz w:val="22"/>
              <w:szCs w:val="22"/>
              <w:lang w:eastAsia="en-GB"/>
            </w:rPr>
          </w:pPr>
          <w:hyperlink w:anchor="_Toc81864331" w:history="1">
            <w:r w:rsidR="00E12A26" w:rsidRPr="00900229">
              <w:rPr>
                <w:rStyle w:val="Hyperlink"/>
                <w:noProof/>
              </w:rPr>
              <w:t>Mental Health Familiarisation – Please see the UKCP website for most recent guidance</w:t>
            </w:r>
            <w:r w:rsidR="00E12A26">
              <w:rPr>
                <w:noProof/>
                <w:webHidden/>
              </w:rPr>
              <w:tab/>
            </w:r>
            <w:r w:rsidR="00E12A26">
              <w:rPr>
                <w:noProof/>
                <w:webHidden/>
              </w:rPr>
              <w:fldChar w:fldCharType="begin"/>
            </w:r>
            <w:r w:rsidR="00E12A26">
              <w:rPr>
                <w:noProof/>
                <w:webHidden/>
              </w:rPr>
              <w:instrText xml:space="preserve"> PAGEREF _Toc81864331 \h </w:instrText>
            </w:r>
            <w:r w:rsidR="00E12A26">
              <w:rPr>
                <w:noProof/>
                <w:webHidden/>
              </w:rPr>
            </w:r>
            <w:r w:rsidR="00E12A26">
              <w:rPr>
                <w:noProof/>
                <w:webHidden/>
              </w:rPr>
              <w:fldChar w:fldCharType="separate"/>
            </w:r>
            <w:r w:rsidR="00E12A26">
              <w:rPr>
                <w:noProof/>
                <w:webHidden/>
              </w:rPr>
              <w:t>75</w:t>
            </w:r>
            <w:r w:rsidR="00E12A26">
              <w:rPr>
                <w:noProof/>
                <w:webHidden/>
              </w:rPr>
              <w:fldChar w:fldCharType="end"/>
            </w:r>
          </w:hyperlink>
        </w:p>
        <w:p w14:paraId="3251F842" w14:textId="1F30423E" w:rsidR="00E12A26" w:rsidRDefault="00C66994">
          <w:pPr>
            <w:pStyle w:val="TOC1"/>
            <w:rPr>
              <w:rFonts w:cstheme="minorBidi"/>
              <w:noProof/>
              <w:sz w:val="22"/>
              <w:szCs w:val="22"/>
              <w:lang w:eastAsia="en-GB"/>
            </w:rPr>
          </w:pPr>
          <w:hyperlink w:anchor="_Toc81864332" w:history="1">
            <w:r w:rsidR="00E12A26" w:rsidRPr="00900229">
              <w:rPr>
                <w:rStyle w:val="Hyperlink"/>
                <w:noProof/>
              </w:rPr>
              <w:t>Assessments</w:t>
            </w:r>
            <w:r w:rsidR="00E12A26">
              <w:rPr>
                <w:noProof/>
                <w:webHidden/>
              </w:rPr>
              <w:tab/>
            </w:r>
            <w:r w:rsidR="00E12A26">
              <w:rPr>
                <w:noProof/>
                <w:webHidden/>
              </w:rPr>
              <w:fldChar w:fldCharType="begin"/>
            </w:r>
            <w:r w:rsidR="00E12A26">
              <w:rPr>
                <w:noProof/>
                <w:webHidden/>
              </w:rPr>
              <w:instrText xml:space="preserve"> PAGEREF _Toc81864332 \h </w:instrText>
            </w:r>
            <w:r w:rsidR="00E12A26">
              <w:rPr>
                <w:noProof/>
                <w:webHidden/>
              </w:rPr>
            </w:r>
            <w:r w:rsidR="00E12A26">
              <w:rPr>
                <w:noProof/>
                <w:webHidden/>
              </w:rPr>
              <w:fldChar w:fldCharType="separate"/>
            </w:r>
            <w:r w:rsidR="00E12A26">
              <w:rPr>
                <w:noProof/>
                <w:webHidden/>
              </w:rPr>
              <w:t>79</w:t>
            </w:r>
            <w:r w:rsidR="00E12A26">
              <w:rPr>
                <w:noProof/>
                <w:webHidden/>
              </w:rPr>
              <w:fldChar w:fldCharType="end"/>
            </w:r>
          </w:hyperlink>
        </w:p>
        <w:p w14:paraId="0DADDA04" w14:textId="62811DAD" w:rsidR="00E12A26" w:rsidRDefault="00C66994">
          <w:pPr>
            <w:pStyle w:val="TOC2"/>
            <w:tabs>
              <w:tab w:val="right" w:leader="dot" w:pos="9060"/>
            </w:tabs>
            <w:rPr>
              <w:rFonts w:cstheme="minorBidi"/>
              <w:noProof/>
              <w:sz w:val="22"/>
              <w:szCs w:val="22"/>
              <w:lang w:eastAsia="en-GB"/>
            </w:rPr>
          </w:pPr>
          <w:hyperlink w:anchor="_Toc81864333" w:history="1">
            <w:r w:rsidR="00E12A26" w:rsidRPr="00900229">
              <w:rPr>
                <w:rStyle w:val="Hyperlink"/>
                <w:noProof/>
              </w:rPr>
              <w:t>Formative Assessments – Skills Practices, Participation, Reflection in the Group.</w:t>
            </w:r>
            <w:r w:rsidR="00E12A26">
              <w:rPr>
                <w:noProof/>
                <w:webHidden/>
              </w:rPr>
              <w:tab/>
            </w:r>
            <w:r w:rsidR="00E12A26">
              <w:rPr>
                <w:noProof/>
                <w:webHidden/>
              </w:rPr>
              <w:fldChar w:fldCharType="begin"/>
            </w:r>
            <w:r w:rsidR="00E12A26">
              <w:rPr>
                <w:noProof/>
                <w:webHidden/>
              </w:rPr>
              <w:instrText xml:space="preserve"> PAGEREF _Toc81864333 \h </w:instrText>
            </w:r>
            <w:r w:rsidR="00E12A26">
              <w:rPr>
                <w:noProof/>
                <w:webHidden/>
              </w:rPr>
            </w:r>
            <w:r w:rsidR="00E12A26">
              <w:rPr>
                <w:noProof/>
                <w:webHidden/>
              </w:rPr>
              <w:fldChar w:fldCharType="separate"/>
            </w:r>
            <w:r w:rsidR="00E12A26">
              <w:rPr>
                <w:noProof/>
                <w:webHidden/>
              </w:rPr>
              <w:t>79</w:t>
            </w:r>
            <w:r w:rsidR="00E12A26">
              <w:rPr>
                <w:noProof/>
                <w:webHidden/>
              </w:rPr>
              <w:fldChar w:fldCharType="end"/>
            </w:r>
          </w:hyperlink>
        </w:p>
        <w:p w14:paraId="61917D5B" w14:textId="0558BBB9" w:rsidR="00E12A26" w:rsidRDefault="00C66994">
          <w:pPr>
            <w:pStyle w:val="TOC2"/>
            <w:tabs>
              <w:tab w:val="right" w:leader="dot" w:pos="9060"/>
            </w:tabs>
            <w:rPr>
              <w:rFonts w:cstheme="minorBidi"/>
              <w:noProof/>
              <w:sz w:val="22"/>
              <w:szCs w:val="22"/>
              <w:lang w:eastAsia="en-GB"/>
            </w:rPr>
          </w:pPr>
          <w:hyperlink w:anchor="_Toc81864334" w:history="1">
            <w:r w:rsidR="00E12A26" w:rsidRPr="00900229">
              <w:rPr>
                <w:rStyle w:val="Hyperlink"/>
                <w:noProof/>
              </w:rPr>
              <w:t>Summative Assessments – Assignments, Essays, Written Case Studies, Commentaries</w:t>
            </w:r>
            <w:r w:rsidR="00E12A26">
              <w:rPr>
                <w:noProof/>
                <w:webHidden/>
              </w:rPr>
              <w:tab/>
            </w:r>
            <w:r w:rsidR="00E12A26">
              <w:rPr>
                <w:noProof/>
                <w:webHidden/>
              </w:rPr>
              <w:fldChar w:fldCharType="begin"/>
            </w:r>
            <w:r w:rsidR="00E12A26">
              <w:rPr>
                <w:noProof/>
                <w:webHidden/>
              </w:rPr>
              <w:instrText xml:space="preserve"> PAGEREF _Toc81864334 \h </w:instrText>
            </w:r>
            <w:r w:rsidR="00E12A26">
              <w:rPr>
                <w:noProof/>
                <w:webHidden/>
              </w:rPr>
            </w:r>
            <w:r w:rsidR="00E12A26">
              <w:rPr>
                <w:noProof/>
                <w:webHidden/>
              </w:rPr>
              <w:fldChar w:fldCharType="separate"/>
            </w:r>
            <w:r w:rsidR="00E12A26">
              <w:rPr>
                <w:noProof/>
                <w:webHidden/>
              </w:rPr>
              <w:t>80</w:t>
            </w:r>
            <w:r w:rsidR="00E12A26">
              <w:rPr>
                <w:noProof/>
                <w:webHidden/>
              </w:rPr>
              <w:fldChar w:fldCharType="end"/>
            </w:r>
          </w:hyperlink>
        </w:p>
        <w:p w14:paraId="2582E4DA" w14:textId="4D1C1AED" w:rsidR="00E12A26" w:rsidRDefault="00C66994">
          <w:pPr>
            <w:pStyle w:val="TOC1"/>
            <w:rPr>
              <w:rFonts w:cstheme="minorBidi"/>
              <w:noProof/>
              <w:sz w:val="22"/>
              <w:szCs w:val="22"/>
              <w:lang w:eastAsia="en-GB"/>
            </w:rPr>
          </w:pPr>
          <w:hyperlink w:anchor="_Toc81864335" w:history="1">
            <w:r w:rsidR="00E12A26" w:rsidRPr="00900229">
              <w:rPr>
                <w:rStyle w:val="Hyperlink"/>
                <w:noProof/>
              </w:rPr>
              <w:t>Assignment Content Checklist</w:t>
            </w:r>
            <w:r w:rsidR="00E12A26">
              <w:rPr>
                <w:noProof/>
                <w:webHidden/>
              </w:rPr>
              <w:tab/>
            </w:r>
            <w:r w:rsidR="00E12A26">
              <w:rPr>
                <w:noProof/>
                <w:webHidden/>
              </w:rPr>
              <w:fldChar w:fldCharType="begin"/>
            </w:r>
            <w:r w:rsidR="00E12A26">
              <w:rPr>
                <w:noProof/>
                <w:webHidden/>
              </w:rPr>
              <w:instrText xml:space="preserve"> PAGEREF _Toc81864335 \h </w:instrText>
            </w:r>
            <w:r w:rsidR="00E12A26">
              <w:rPr>
                <w:noProof/>
                <w:webHidden/>
              </w:rPr>
            </w:r>
            <w:r w:rsidR="00E12A26">
              <w:rPr>
                <w:noProof/>
                <w:webHidden/>
              </w:rPr>
              <w:fldChar w:fldCharType="separate"/>
            </w:r>
            <w:r w:rsidR="00E12A26">
              <w:rPr>
                <w:noProof/>
                <w:webHidden/>
              </w:rPr>
              <w:t>81</w:t>
            </w:r>
            <w:r w:rsidR="00E12A26">
              <w:rPr>
                <w:noProof/>
                <w:webHidden/>
              </w:rPr>
              <w:fldChar w:fldCharType="end"/>
            </w:r>
          </w:hyperlink>
        </w:p>
        <w:p w14:paraId="29923C0A" w14:textId="530B43AA" w:rsidR="00E12A26" w:rsidRDefault="00C66994">
          <w:pPr>
            <w:pStyle w:val="TOC2"/>
            <w:tabs>
              <w:tab w:val="right" w:leader="dot" w:pos="9060"/>
            </w:tabs>
            <w:rPr>
              <w:rFonts w:cstheme="minorBidi"/>
              <w:noProof/>
              <w:sz w:val="22"/>
              <w:szCs w:val="22"/>
              <w:lang w:eastAsia="en-GB"/>
            </w:rPr>
          </w:pPr>
          <w:hyperlink w:anchor="_Toc81864336" w:history="1">
            <w:r w:rsidR="00E12A26" w:rsidRPr="00900229">
              <w:rPr>
                <w:rStyle w:val="Hyperlink"/>
                <w:noProof/>
              </w:rPr>
              <w:t>How to Write at Level 7 – Post-Graduate Level - Guidance Notes</w:t>
            </w:r>
            <w:r w:rsidR="00E12A26">
              <w:rPr>
                <w:noProof/>
                <w:webHidden/>
              </w:rPr>
              <w:tab/>
            </w:r>
            <w:r w:rsidR="00E12A26">
              <w:rPr>
                <w:noProof/>
                <w:webHidden/>
              </w:rPr>
              <w:fldChar w:fldCharType="begin"/>
            </w:r>
            <w:r w:rsidR="00E12A26">
              <w:rPr>
                <w:noProof/>
                <w:webHidden/>
              </w:rPr>
              <w:instrText xml:space="preserve"> PAGEREF _Toc81864336 \h </w:instrText>
            </w:r>
            <w:r w:rsidR="00E12A26">
              <w:rPr>
                <w:noProof/>
                <w:webHidden/>
              </w:rPr>
            </w:r>
            <w:r w:rsidR="00E12A26">
              <w:rPr>
                <w:noProof/>
                <w:webHidden/>
              </w:rPr>
              <w:fldChar w:fldCharType="separate"/>
            </w:r>
            <w:r w:rsidR="00E12A26">
              <w:rPr>
                <w:noProof/>
                <w:webHidden/>
              </w:rPr>
              <w:t>82</w:t>
            </w:r>
            <w:r w:rsidR="00E12A26">
              <w:rPr>
                <w:noProof/>
                <w:webHidden/>
              </w:rPr>
              <w:fldChar w:fldCharType="end"/>
            </w:r>
          </w:hyperlink>
        </w:p>
        <w:p w14:paraId="6A1611FD" w14:textId="0FAFF0F4" w:rsidR="00E12A26" w:rsidRDefault="00C66994">
          <w:pPr>
            <w:pStyle w:val="TOC2"/>
            <w:tabs>
              <w:tab w:val="right" w:leader="dot" w:pos="9060"/>
            </w:tabs>
            <w:rPr>
              <w:rFonts w:cstheme="minorBidi"/>
              <w:noProof/>
              <w:sz w:val="22"/>
              <w:szCs w:val="22"/>
              <w:lang w:eastAsia="en-GB"/>
            </w:rPr>
          </w:pPr>
          <w:hyperlink w:anchor="_Toc81864337" w:history="1">
            <w:r w:rsidR="00E12A26" w:rsidRPr="00900229">
              <w:rPr>
                <w:rStyle w:val="Hyperlink"/>
                <w:noProof/>
              </w:rPr>
              <w:t>Assessment:  Section 1 – Formative (ongoing) Assessments</w:t>
            </w:r>
            <w:r w:rsidR="00E12A26">
              <w:rPr>
                <w:noProof/>
                <w:webHidden/>
              </w:rPr>
              <w:tab/>
            </w:r>
            <w:r w:rsidR="00E12A26">
              <w:rPr>
                <w:noProof/>
                <w:webHidden/>
              </w:rPr>
              <w:fldChar w:fldCharType="begin"/>
            </w:r>
            <w:r w:rsidR="00E12A26">
              <w:rPr>
                <w:noProof/>
                <w:webHidden/>
              </w:rPr>
              <w:instrText xml:space="preserve"> PAGEREF _Toc81864337 \h </w:instrText>
            </w:r>
            <w:r w:rsidR="00E12A26">
              <w:rPr>
                <w:noProof/>
                <w:webHidden/>
              </w:rPr>
            </w:r>
            <w:r w:rsidR="00E12A26">
              <w:rPr>
                <w:noProof/>
                <w:webHidden/>
              </w:rPr>
              <w:fldChar w:fldCharType="separate"/>
            </w:r>
            <w:r w:rsidR="00E12A26">
              <w:rPr>
                <w:noProof/>
                <w:webHidden/>
              </w:rPr>
              <w:t>85</w:t>
            </w:r>
            <w:r w:rsidR="00E12A26">
              <w:rPr>
                <w:noProof/>
                <w:webHidden/>
              </w:rPr>
              <w:fldChar w:fldCharType="end"/>
            </w:r>
          </w:hyperlink>
        </w:p>
        <w:p w14:paraId="6BBD0640" w14:textId="00D4DCE0" w:rsidR="00E12A26" w:rsidRDefault="00C66994">
          <w:pPr>
            <w:pStyle w:val="TOC2"/>
            <w:tabs>
              <w:tab w:val="right" w:leader="dot" w:pos="9060"/>
            </w:tabs>
            <w:rPr>
              <w:rFonts w:cstheme="minorBidi"/>
              <w:noProof/>
              <w:sz w:val="22"/>
              <w:szCs w:val="22"/>
              <w:lang w:eastAsia="en-GB"/>
            </w:rPr>
          </w:pPr>
          <w:hyperlink w:anchor="_Toc81864338" w:history="1">
            <w:r w:rsidR="00E12A26" w:rsidRPr="00900229">
              <w:rPr>
                <w:rStyle w:val="Hyperlink"/>
                <w:noProof/>
              </w:rPr>
              <w:t>Skills Practice Observation – Ongoing Informal Assessment</w:t>
            </w:r>
            <w:r w:rsidR="00E12A26">
              <w:rPr>
                <w:noProof/>
                <w:webHidden/>
              </w:rPr>
              <w:tab/>
            </w:r>
            <w:r w:rsidR="00E12A26">
              <w:rPr>
                <w:noProof/>
                <w:webHidden/>
              </w:rPr>
              <w:fldChar w:fldCharType="begin"/>
            </w:r>
            <w:r w:rsidR="00E12A26">
              <w:rPr>
                <w:noProof/>
                <w:webHidden/>
              </w:rPr>
              <w:instrText xml:space="preserve"> PAGEREF _Toc81864338 \h </w:instrText>
            </w:r>
            <w:r w:rsidR="00E12A26">
              <w:rPr>
                <w:noProof/>
                <w:webHidden/>
              </w:rPr>
            </w:r>
            <w:r w:rsidR="00E12A26">
              <w:rPr>
                <w:noProof/>
                <w:webHidden/>
              </w:rPr>
              <w:fldChar w:fldCharType="separate"/>
            </w:r>
            <w:r w:rsidR="00E12A26">
              <w:rPr>
                <w:noProof/>
                <w:webHidden/>
              </w:rPr>
              <w:t>85</w:t>
            </w:r>
            <w:r w:rsidR="00E12A26">
              <w:rPr>
                <w:noProof/>
                <w:webHidden/>
              </w:rPr>
              <w:fldChar w:fldCharType="end"/>
            </w:r>
          </w:hyperlink>
        </w:p>
        <w:p w14:paraId="4DA5C24E" w14:textId="0EC1439D" w:rsidR="00E12A26" w:rsidRDefault="00C66994">
          <w:pPr>
            <w:pStyle w:val="TOC2"/>
            <w:tabs>
              <w:tab w:val="right" w:leader="dot" w:pos="9060"/>
            </w:tabs>
            <w:rPr>
              <w:rFonts w:cstheme="minorBidi"/>
              <w:noProof/>
              <w:sz w:val="22"/>
              <w:szCs w:val="22"/>
              <w:lang w:eastAsia="en-GB"/>
            </w:rPr>
          </w:pPr>
          <w:hyperlink w:anchor="_Toc81864339" w:history="1">
            <w:r w:rsidR="00E12A26" w:rsidRPr="00900229">
              <w:rPr>
                <w:rStyle w:val="Hyperlink"/>
                <w:noProof/>
              </w:rPr>
              <w:t>Assessment:  Section 2 – Summative Assessments. Year 1 – Foundation Year Assignments</w:t>
            </w:r>
            <w:r w:rsidR="00E12A26">
              <w:rPr>
                <w:noProof/>
                <w:webHidden/>
              </w:rPr>
              <w:tab/>
            </w:r>
            <w:r w:rsidR="00E12A26">
              <w:rPr>
                <w:noProof/>
                <w:webHidden/>
              </w:rPr>
              <w:fldChar w:fldCharType="begin"/>
            </w:r>
            <w:r w:rsidR="00E12A26">
              <w:rPr>
                <w:noProof/>
                <w:webHidden/>
              </w:rPr>
              <w:instrText xml:space="preserve"> PAGEREF _Toc81864339 \h </w:instrText>
            </w:r>
            <w:r w:rsidR="00E12A26">
              <w:rPr>
                <w:noProof/>
                <w:webHidden/>
              </w:rPr>
            </w:r>
            <w:r w:rsidR="00E12A26">
              <w:rPr>
                <w:noProof/>
                <w:webHidden/>
              </w:rPr>
              <w:fldChar w:fldCharType="separate"/>
            </w:r>
            <w:r w:rsidR="00E12A26">
              <w:rPr>
                <w:noProof/>
                <w:webHidden/>
              </w:rPr>
              <w:t>93</w:t>
            </w:r>
            <w:r w:rsidR="00E12A26">
              <w:rPr>
                <w:noProof/>
                <w:webHidden/>
              </w:rPr>
              <w:fldChar w:fldCharType="end"/>
            </w:r>
          </w:hyperlink>
        </w:p>
        <w:p w14:paraId="6B1C0A51" w14:textId="24A985DF" w:rsidR="00E12A26" w:rsidRDefault="00C66994">
          <w:pPr>
            <w:pStyle w:val="TOC2"/>
            <w:tabs>
              <w:tab w:val="right" w:leader="dot" w:pos="9060"/>
            </w:tabs>
            <w:rPr>
              <w:rFonts w:cstheme="minorBidi"/>
              <w:noProof/>
              <w:sz w:val="22"/>
              <w:szCs w:val="22"/>
              <w:lang w:eastAsia="en-GB"/>
            </w:rPr>
          </w:pPr>
          <w:hyperlink w:anchor="_Toc81864340" w:history="1">
            <w:r w:rsidR="00E12A26" w:rsidRPr="00900229">
              <w:rPr>
                <w:rStyle w:val="Hyperlink"/>
                <w:noProof/>
              </w:rPr>
              <w:t>Assignments:  Section 3 – Year 2,3 &amp; 4 – Clinical Training Group Assignments</w:t>
            </w:r>
            <w:r w:rsidR="00E12A26">
              <w:rPr>
                <w:noProof/>
                <w:webHidden/>
              </w:rPr>
              <w:tab/>
            </w:r>
            <w:r w:rsidR="00E12A26">
              <w:rPr>
                <w:noProof/>
                <w:webHidden/>
              </w:rPr>
              <w:fldChar w:fldCharType="begin"/>
            </w:r>
            <w:r w:rsidR="00E12A26">
              <w:rPr>
                <w:noProof/>
                <w:webHidden/>
              </w:rPr>
              <w:instrText xml:space="preserve"> PAGEREF _Toc81864340 \h </w:instrText>
            </w:r>
            <w:r w:rsidR="00E12A26">
              <w:rPr>
                <w:noProof/>
                <w:webHidden/>
              </w:rPr>
            </w:r>
            <w:r w:rsidR="00E12A26">
              <w:rPr>
                <w:noProof/>
                <w:webHidden/>
              </w:rPr>
              <w:fldChar w:fldCharType="separate"/>
            </w:r>
            <w:r w:rsidR="00E12A26">
              <w:rPr>
                <w:noProof/>
                <w:webHidden/>
              </w:rPr>
              <w:t>107</w:t>
            </w:r>
            <w:r w:rsidR="00E12A26">
              <w:rPr>
                <w:noProof/>
                <w:webHidden/>
              </w:rPr>
              <w:fldChar w:fldCharType="end"/>
            </w:r>
          </w:hyperlink>
        </w:p>
        <w:p w14:paraId="2DC4B96B" w14:textId="1933DBA1" w:rsidR="00E12A26" w:rsidRDefault="00C66994">
          <w:pPr>
            <w:pStyle w:val="TOC2"/>
            <w:tabs>
              <w:tab w:val="right" w:leader="dot" w:pos="9060"/>
            </w:tabs>
            <w:rPr>
              <w:rFonts w:cstheme="minorBidi"/>
              <w:noProof/>
              <w:sz w:val="22"/>
              <w:szCs w:val="22"/>
              <w:lang w:eastAsia="en-GB"/>
            </w:rPr>
          </w:pPr>
          <w:hyperlink w:anchor="_Toc81864341" w:history="1">
            <w:r w:rsidR="00E12A26" w:rsidRPr="00900229">
              <w:rPr>
                <w:rStyle w:val="Hyperlink"/>
                <w:noProof/>
              </w:rPr>
              <w:t>Beginning in Clinical Practice and Placements</w:t>
            </w:r>
            <w:r w:rsidR="00E12A26">
              <w:rPr>
                <w:noProof/>
                <w:webHidden/>
              </w:rPr>
              <w:tab/>
            </w:r>
            <w:r w:rsidR="00E12A26">
              <w:rPr>
                <w:noProof/>
                <w:webHidden/>
              </w:rPr>
              <w:fldChar w:fldCharType="begin"/>
            </w:r>
            <w:r w:rsidR="00E12A26">
              <w:rPr>
                <w:noProof/>
                <w:webHidden/>
              </w:rPr>
              <w:instrText xml:space="preserve"> PAGEREF _Toc81864341 \h </w:instrText>
            </w:r>
            <w:r w:rsidR="00E12A26">
              <w:rPr>
                <w:noProof/>
                <w:webHidden/>
              </w:rPr>
            </w:r>
            <w:r w:rsidR="00E12A26">
              <w:rPr>
                <w:noProof/>
                <w:webHidden/>
              </w:rPr>
              <w:fldChar w:fldCharType="separate"/>
            </w:r>
            <w:r w:rsidR="00E12A26">
              <w:rPr>
                <w:noProof/>
                <w:webHidden/>
              </w:rPr>
              <w:t>133</w:t>
            </w:r>
            <w:r w:rsidR="00E12A26">
              <w:rPr>
                <w:noProof/>
                <w:webHidden/>
              </w:rPr>
              <w:fldChar w:fldCharType="end"/>
            </w:r>
          </w:hyperlink>
        </w:p>
        <w:p w14:paraId="6F09F83D" w14:textId="1D5BDE9A" w:rsidR="00E12A26" w:rsidRDefault="00C66994">
          <w:pPr>
            <w:pStyle w:val="TOC1"/>
            <w:rPr>
              <w:rFonts w:cstheme="minorBidi"/>
              <w:noProof/>
              <w:sz w:val="22"/>
              <w:szCs w:val="22"/>
              <w:lang w:eastAsia="en-GB"/>
            </w:rPr>
          </w:pPr>
          <w:hyperlink w:anchor="_Toc81864342" w:history="1">
            <w:r w:rsidR="00E12A26" w:rsidRPr="00900229">
              <w:rPr>
                <w:rStyle w:val="Hyperlink"/>
                <w:noProof/>
              </w:rPr>
              <w:t>Readiness to Practice  - Arrangements</w:t>
            </w:r>
            <w:r w:rsidR="00E12A26">
              <w:rPr>
                <w:noProof/>
                <w:webHidden/>
              </w:rPr>
              <w:tab/>
            </w:r>
            <w:r w:rsidR="00E12A26">
              <w:rPr>
                <w:noProof/>
                <w:webHidden/>
              </w:rPr>
              <w:fldChar w:fldCharType="begin"/>
            </w:r>
            <w:r w:rsidR="00E12A26">
              <w:rPr>
                <w:noProof/>
                <w:webHidden/>
              </w:rPr>
              <w:instrText xml:space="preserve"> PAGEREF _Toc81864342 \h </w:instrText>
            </w:r>
            <w:r w:rsidR="00E12A26">
              <w:rPr>
                <w:noProof/>
                <w:webHidden/>
              </w:rPr>
            </w:r>
            <w:r w:rsidR="00E12A26">
              <w:rPr>
                <w:noProof/>
                <w:webHidden/>
              </w:rPr>
              <w:fldChar w:fldCharType="separate"/>
            </w:r>
            <w:r w:rsidR="00E12A26">
              <w:rPr>
                <w:noProof/>
                <w:webHidden/>
              </w:rPr>
              <w:t>134</w:t>
            </w:r>
            <w:r w:rsidR="00E12A26">
              <w:rPr>
                <w:noProof/>
                <w:webHidden/>
              </w:rPr>
              <w:fldChar w:fldCharType="end"/>
            </w:r>
          </w:hyperlink>
        </w:p>
        <w:p w14:paraId="6C85291A" w14:textId="574AD40E" w:rsidR="00E12A26" w:rsidRDefault="00C66994">
          <w:pPr>
            <w:pStyle w:val="TOC2"/>
            <w:tabs>
              <w:tab w:val="right" w:leader="dot" w:pos="9060"/>
            </w:tabs>
            <w:rPr>
              <w:rFonts w:cstheme="minorBidi"/>
              <w:noProof/>
              <w:sz w:val="22"/>
              <w:szCs w:val="22"/>
              <w:lang w:eastAsia="en-GB"/>
            </w:rPr>
          </w:pPr>
          <w:hyperlink w:anchor="_Toc81864343" w:history="1">
            <w:r w:rsidR="00E12A26" w:rsidRPr="00900229">
              <w:rPr>
                <w:rStyle w:val="Hyperlink"/>
                <w:noProof/>
              </w:rPr>
              <w:t>Readiness to Practice Assessment - Clinical Competencies Form</w:t>
            </w:r>
            <w:r w:rsidR="00E12A26">
              <w:rPr>
                <w:noProof/>
                <w:webHidden/>
              </w:rPr>
              <w:tab/>
            </w:r>
            <w:r w:rsidR="00E12A26">
              <w:rPr>
                <w:noProof/>
                <w:webHidden/>
              </w:rPr>
              <w:fldChar w:fldCharType="begin"/>
            </w:r>
            <w:r w:rsidR="00E12A26">
              <w:rPr>
                <w:noProof/>
                <w:webHidden/>
              </w:rPr>
              <w:instrText xml:space="preserve"> PAGEREF _Toc81864343 \h </w:instrText>
            </w:r>
            <w:r w:rsidR="00E12A26">
              <w:rPr>
                <w:noProof/>
                <w:webHidden/>
              </w:rPr>
            </w:r>
            <w:r w:rsidR="00E12A26">
              <w:rPr>
                <w:noProof/>
                <w:webHidden/>
              </w:rPr>
              <w:fldChar w:fldCharType="separate"/>
            </w:r>
            <w:r w:rsidR="00E12A26">
              <w:rPr>
                <w:noProof/>
                <w:webHidden/>
              </w:rPr>
              <w:t>136</w:t>
            </w:r>
            <w:r w:rsidR="00E12A26">
              <w:rPr>
                <w:noProof/>
                <w:webHidden/>
              </w:rPr>
              <w:fldChar w:fldCharType="end"/>
            </w:r>
          </w:hyperlink>
        </w:p>
        <w:p w14:paraId="4B86CED8" w14:textId="285DE01F" w:rsidR="00E12A26" w:rsidRDefault="00C66994">
          <w:pPr>
            <w:pStyle w:val="TOC1"/>
            <w:rPr>
              <w:rFonts w:cstheme="minorBidi"/>
              <w:noProof/>
              <w:sz w:val="22"/>
              <w:szCs w:val="22"/>
              <w:lang w:eastAsia="en-GB"/>
            </w:rPr>
          </w:pPr>
          <w:hyperlink w:anchor="_Toc81864344" w:history="1">
            <w:r w:rsidR="00E12A26" w:rsidRPr="00900229">
              <w:rPr>
                <w:rStyle w:val="Hyperlink"/>
                <w:noProof/>
              </w:rPr>
              <w:t>Procedures, Policies and Administration</w:t>
            </w:r>
            <w:r w:rsidR="00E12A26">
              <w:rPr>
                <w:noProof/>
                <w:webHidden/>
              </w:rPr>
              <w:tab/>
            </w:r>
            <w:r w:rsidR="00E12A26">
              <w:rPr>
                <w:noProof/>
                <w:webHidden/>
              </w:rPr>
              <w:fldChar w:fldCharType="begin"/>
            </w:r>
            <w:r w:rsidR="00E12A26">
              <w:rPr>
                <w:noProof/>
                <w:webHidden/>
              </w:rPr>
              <w:instrText xml:space="preserve"> PAGEREF _Toc81864344 \h </w:instrText>
            </w:r>
            <w:r w:rsidR="00E12A26">
              <w:rPr>
                <w:noProof/>
                <w:webHidden/>
              </w:rPr>
            </w:r>
            <w:r w:rsidR="00E12A26">
              <w:rPr>
                <w:noProof/>
                <w:webHidden/>
              </w:rPr>
              <w:fldChar w:fldCharType="separate"/>
            </w:r>
            <w:r w:rsidR="00E12A26">
              <w:rPr>
                <w:noProof/>
                <w:webHidden/>
              </w:rPr>
              <w:t>147</w:t>
            </w:r>
            <w:r w:rsidR="00E12A26">
              <w:rPr>
                <w:noProof/>
                <w:webHidden/>
              </w:rPr>
              <w:fldChar w:fldCharType="end"/>
            </w:r>
          </w:hyperlink>
        </w:p>
        <w:p w14:paraId="0DBA0CD0" w14:textId="5E48714B" w:rsidR="00E12A26" w:rsidRDefault="00C66994">
          <w:pPr>
            <w:pStyle w:val="TOC2"/>
            <w:tabs>
              <w:tab w:val="right" w:leader="dot" w:pos="9060"/>
            </w:tabs>
            <w:rPr>
              <w:rFonts w:cstheme="minorBidi"/>
              <w:noProof/>
              <w:sz w:val="22"/>
              <w:szCs w:val="22"/>
              <w:lang w:eastAsia="en-GB"/>
            </w:rPr>
          </w:pPr>
          <w:hyperlink w:anchor="_Toc81864345" w:history="1">
            <w:r w:rsidR="00E12A26" w:rsidRPr="00900229">
              <w:rPr>
                <w:rStyle w:val="Hyperlink"/>
                <w:noProof/>
              </w:rPr>
              <w:t>Course Staffing</w:t>
            </w:r>
            <w:r w:rsidR="00E12A26">
              <w:rPr>
                <w:noProof/>
                <w:webHidden/>
              </w:rPr>
              <w:tab/>
            </w:r>
            <w:r w:rsidR="00E12A26">
              <w:rPr>
                <w:noProof/>
                <w:webHidden/>
              </w:rPr>
              <w:fldChar w:fldCharType="begin"/>
            </w:r>
            <w:r w:rsidR="00E12A26">
              <w:rPr>
                <w:noProof/>
                <w:webHidden/>
              </w:rPr>
              <w:instrText xml:space="preserve"> PAGEREF _Toc81864345 \h </w:instrText>
            </w:r>
            <w:r w:rsidR="00E12A26">
              <w:rPr>
                <w:noProof/>
                <w:webHidden/>
              </w:rPr>
            </w:r>
            <w:r w:rsidR="00E12A26">
              <w:rPr>
                <w:noProof/>
                <w:webHidden/>
              </w:rPr>
              <w:fldChar w:fldCharType="separate"/>
            </w:r>
            <w:r w:rsidR="00E12A26">
              <w:rPr>
                <w:noProof/>
                <w:webHidden/>
              </w:rPr>
              <w:t>147</w:t>
            </w:r>
            <w:r w:rsidR="00E12A26">
              <w:rPr>
                <w:noProof/>
                <w:webHidden/>
              </w:rPr>
              <w:fldChar w:fldCharType="end"/>
            </w:r>
          </w:hyperlink>
        </w:p>
        <w:p w14:paraId="358A40F5" w14:textId="037FAF1D" w:rsidR="00E12A26" w:rsidRDefault="00C66994">
          <w:pPr>
            <w:pStyle w:val="TOC2"/>
            <w:tabs>
              <w:tab w:val="right" w:leader="dot" w:pos="9060"/>
            </w:tabs>
            <w:rPr>
              <w:rFonts w:cstheme="minorBidi"/>
              <w:noProof/>
              <w:sz w:val="22"/>
              <w:szCs w:val="22"/>
              <w:lang w:eastAsia="en-GB"/>
            </w:rPr>
          </w:pPr>
          <w:hyperlink w:anchor="_Toc81864346" w:history="1">
            <w:r w:rsidR="00E12A26" w:rsidRPr="00900229">
              <w:rPr>
                <w:rStyle w:val="Hyperlink"/>
                <w:noProof/>
              </w:rPr>
              <w:t>Dual relationships policy</w:t>
            </w:r>
            <w:r w:rsidR="00E12A26">
              <w:rPr>
                <w:noProof/>
                <w:webHidden/>
              </w:rPr>
              <w:tab/>
            </w:r>
            <w:r w:rsidR="00E12A26">
              <w:rPr>
                <w:noProof/>
                <w:webHidden/>
              </w:rPr>
              <w:fldChar w:fldCharType="begin"/>
            </w:r>
            <w:r w:rsidR="00E12A26">
              <w:rPr>
                <w:noProof/>
                <w:webHidden/>
              </w:rPr>
              <w:instrText xml:space="preserve"> PAGEREF _Toc81864346 \h </w:instrText>
            </w:r>
            <w:r w:rsidR="00E12A26">
              <w:rPr>
                <w:noProof/>
                <w:webHidden/>
              </w:rPr>
            </w:r>
            <w:r w:rsidR="00E12A26">
              <w:rPr>
                <w:noProof/>
                <w:webHidden/>
              </w:rPr>
              <w:fldChar w:fldCharType="separate"/>
            </w:r>
            <w:r w:rsidR="00E12A26">
              <w:rPr>
                <w:noProof/>
                <w:webHidden/>
              </w:rPr>
              <w:t>149</w:t>
            </w:r>
            <w:r w:rsidR="00E12A26">
              <w:rPr>
                <w:noProof/>
                <w:webHidden/>
              </w:rPr>
              <w:fldChar w:fldCharType="end"/>
            </w:r>
          </w:hyperlink>
        </w:p>
        <w:p w14:paraId="13EAD617" w14:textId="72EFF343" w:rsidR="00E12A26" w:rsidRDefault="00C66994">
          <w:pPr>
            <w:pStyle w:val="TOC2"/>
            <w:tabs>
              <w:tab w:val="right" w:leader="dot" w:pos="9060"/>
            </w:tabs>
            <w:rPr>
              <w:rFonts w:cstheme="minorBidi"/>
              <w:noProof/>
              <w:sz w:val="22"/>
              <w:szCs w:val="22"/>
              <w:lang w:eastAsia="en-GB"/>
            </w:rPr>
          </w:pPr>
          <w:hyperlink w:anchor="_Toc81864347" w:history="1">
            <w:r w:rsidR="00E12A26" w:rsidRPr="00900229">
              <w:rPr>
                <w:rStyle w:val="Hyperlink"/>
                <w:noProof/>
              </w:rPr>
              <w:t>Application and Entry Criteria</w:t>
            </w:r>
            <w:r w:rsidR="00E12A26">
              <w:rPr>
                <w:noProof/>
                <w:webHidden/>
              </w:rPr>
              <w:tab/>
            </w:r>
            <w:r w:rsidR="00E12A26">
              <w:rPr>
                <w:noProof/>
                <w:webHidden/>
              </w:rPr>
              <w:fldChar w:fldCharType="begin"/>
            </w:r>
            <w:r w:rsidR="00E12A26">
              <w:rPr>
                <w:noProof/>
                <w:webHidden/>
              </w:rPr>
              <w:instrText xml:space="preserve"> PAGEREF _Toc81864347 \h </w:instrText>
            </w:r>
            <w:r w:rsidR="00E12A26">
              <w:rPr>
                <w:noProof/>
                <w:webHidden/>
              </w:rPr>
            </w:r>
            <w:r w:rsidR="00E12A26">
              <w:rPr>
                <w:noProof/>
                <w:webHidden/>
              </w:rPr>
              <w:fldChar w:fldCharType="separate"/>
            </w:r>
            <w:r w:rsidR="00E12A26">
              <w:rPr>
                <w:noProof/>
                <w:webHidden/>
              </w:rPr>
              <w:t>150</w:t>
            </w:r>
            <w:r w:rsidR="00E12A26">
              <w:rPr>
                <w:noProof/>
                <w:webHidden/>
              </w:rPr>
              <w:fldChar w:fldCharType="end"/>
            </w:r>
          </w:hyperlink>
        </w:p>
        <w:p w14:paraId="3323F717" w14:textId="6ACEC52A" w:rsidR="00E12A26" w:rsidRDefault="00C66994">
          <w:pPr>
            <w:pStyle w:val="TOC2"/>
            <w:tabs>
              <w:tab w:val="right" w:leader="dot" w:pos="9060"/>
            </w:tabs>
            <w:rPr>
              <w:rFonts w:cstheme="minorBidi"/>
              <w:noProof/>
              <w:sz w:val="22"/>
              <w:szCs w:val="22"/>
              <w:lang w:eastAsia="en-GB"/>
            </w:rPr>
          </w:pPr>
          <w:hyperlink w:anchor="_Toc81864348" w:history="1">
            <w:r w:rsidR="00E12A26" w:rsidRPr="00900229">
              <w:rPr>
                <w:rStyle w:val="Hyperlink"/>
                <w:noProof/>
              </w:rPr>
              <w:t>Accreditation of Prior Learning.  (APL)</w:t>
            </w:r>
            <w:r w:rsidR="00E12A26">
              <w:rPr>
                <w:noProof/>
                <w:webHidden/>
              </w:rPr>
              <w:tab/>
            </w:r>
            <w:r w:rsidR="00E12A26">
              <w:rPr>
                <w:noProof/>
                <w:webHidden/>
              </w:rPr>
              <w:fldChar w:fldCharType="begin"/>
            </w:r>
            <w:r w:rsidR="00E12A26">
              <w:rPr>
                <w:noProof/>
                <w:webHidden/>
              </w:rPr>
              <w:instrText xml:space="preserve"> PAGEREF _Toc81864348 \h </w:instrText>
            </w:r>
            <w:r w:rsidR="00E12A26">
              <w:rPr>
                <w:noProof/>
                <w:webHidden/>
              </w:rPr>
            </w:r>
            <w:r w:rsidR="00E12A26">
              <w:rPr>
                <w:noProof/>
                <w:webHidden/>
              </w:rPr>
              <w:fldChar w:fldCharType="separate"/>
            </w:r>
            <w:r w:rsidR="00E12A26">
              <w:rPr>
                <w:noProof/>
                <w:webHidden/>
              </w:rPr>
              <w:t>151</w:t>
            </w:r>
            <w:r w:rsidR="00E12A26">
              <w:rPr>
                <w:noProof/>
                <w:webHidden/>
              </w:rPr>
              <w:fldChar w:fldCharType="end"/>
            </w:r>
          </w:hyperlink>
        </w:p>
        <w:p w14:paraId="05CAF2D1" w14:textId="2D931E07" w:rsidR="00E12A26" w:rsidRDefault="00C66994">
          <w:pPr>
            <w:pStyle w:val="TOC2"/>
            <w:tabs>
              <w:tab w:val="right" w:leader="dot" w:pos="9060"/>
            </w:tabs>
            <w:rPr>
              <w:rFonts w:cstheme="minorBidi"/>
              <w:noProof/>
              <w:sz w:val="22"/>
              <w:szCs w:val="22"/>
              <w:lang w:eastAsia="en-GB"/>
            </w:rPr>
          </w:pPr>
          <w:hyperlink w:anchor="_Toc81864349" w:history="1">
            <w:r w:rsidR="00E12A26" w:rsidRPr="00900229">
              <w:rPr>
                <w:rStyle w:val="Hyperlink"/>
                <w:noProof/>
              </w:rPr>
              <w:t>Application Process</w:t>
            </w:r>
            <w:r w:rsidR="00E12A26">
              <w:rPr>
                <w:noProof/>
                <w:webHidden/>
              </w:rPr>
              <w:tab/>
            </w:r>
            <w:r w:rsidR="00E12A26">
              <w:rPr>
                <w:noProof/>
                <w:webHidden/>
              </w:rPr>
              <w:fldChar w:fldCharType="begin"/>
            </w:r>
            <w:r w:rsidR="00E12A26">
              <w:rPr>
                <w:noProof/>
                <w:webHidden/>
              </w:rPr>
              <w:instrText xml:space="preserve"> PAGEREF _Toc81864349 \h </w:instrText>
            </w:r>
            <w:r w:rsidR="00E12A26">
              <w:rPr>
                <w:noProof/>
                <w:webHidden/>
              </w:rPr>
            </w:r>
            <w:r w:rsidR="00E12A26">
              <w:rPr>
                <w:noProof/>
                <w:webHidden/>
              </w:rPr>
              <w:fldChar w:fldCharType="separate"/>
            </w:r>
            <w:r w:rsidR="00E12A26">
              <w:rPr>
                <w:noProof/>
                <w:webHidden/>
              </w:rPr>
              <w:t>152</w:t>
            </w:r>
            <w:r w:rsidR="00E12A26">
              <w:rPr>
                <w:noProof/>
                <w:webHidden/>
              </w:rPr>
              <w:fldChar w:fldCharType="end"/>
            </w:r>
          </w:hyperlink>
        </w:p>
        <w:p w14:paraId="55D1FE03" w14:textId="72D5991B" w:rsidR="00E12A26" w:rsidRDefault="00C66994">
          <w:pPr>
            <w:pStyle w:val="TOC2"/>
            <w:tabs>
              <w:tab w:val="right" w:leader="dot" w:pos="9060"/>
            </w:tabs>
            <w:rPr>
              <w:rFonts w:cstheme="minorBidi"/>
              <w:noProof/>
              <w:sz w:val="22"/>
              <w:szCs w:val="22"/>
              <w:lang w:eastAsia="en-GB"/>
            </w:rPr>
          </w:pPr>
          <w:hyperlink w:anchor="_Toc81864350" w:history="1">
            <w:r w:rsidR="00E12A26" w:rsidRPr="00900229">
              <w:rPr>
                <w:rStyle w:val="Hyperlink"/>
                <w:noProof/>
                <w:lang w:val="en-US"/>
              </w:rPr>
              <w:t>Policy on Hybrid Training</w:t>
            </w:r>
            <w:r w:rsidR="00E12A26">
              <w:rPr>
                <w:noProof/>
                <w:webHidden/>
              </w:rPr>
              <w:tab/>
            </w:r>
            <w:r w:rsidR="00E12A26">
              <w:rPr>
                <w:noProof/>
                <w:webHidden/>
              </w:rPr>
              <w:fldChar w:fldCharType="begin"/>
            </w:r>
            <w:r w:rsidR="00E12A26">
              <w:rPr>
                <w:noProof/>
                <w:webHidden/>
              </w:rPr>
              <w:instrText xml:space="preserve"> PAGEREF _Toc81864350 \h </w:instrText>
            </w:r>
            <w:r w:rsidR="00E12A26">
              <w:rPr>
                <w:noProof/>
                <w:webHidden/>
              </w:rPr>
            </w:r>
            <w:r w:rsidR="00E12A26">
              <w:rPr>
                <w:noProof/>
                <w:webHidden/>
              </w:rPr>
              <w:fldChar w:fldCharType="separate"/>
            </w:r>
            <w:r w:rsidR="00E12A26">
              <w:rPr>
                <w:noProof/>
                <w:webHidden/>
              </w:rPr>
              <w:t>154</w:t>
            </w:r>
            <w:r w:rsidR="00E12A26">
              <w:rPr>
                <w:noProof/>
                <w:webHidden/>
              </w:rPr>
              <w:fldChar w:fldCharType="end"/>
            </w:r>
          </w:hyperlink>
        </w:p>
        <w:p w14:paraId="740A9ADE" w14:textId="1632709C" w:rsidR="00E12A26" w:rsidRDefault="00C66994">
          <w:pPr>
            <w:pStyle w:val="TOC2"/>
            <w:tabs>
              <w:tab w:val="right" w:leader="dot" w:pos="9060"/>
            </w:tabs>
            <w:rPr>
              <w:rFonts w:cstheme="minorBidi"/>
              <w:noProof/>
              <w:sz w:val="22"/>
              <w:szCs w:val="22"/>
              <w:lang w:eastAsia="en-GB"/>
            </w:rPr>
          </w:pPr>
          <w:hyperlink w:anchor="_Toc81864351" w:history="1">
            <w:r w:rsidR="00E12A26" w:rsidRPr="00900229">
              <w:rPr>
                <w:rStyle w:val="Hyperlink"/>
                <w:noProof/>
              </w:rPr>
              <w:t>Termination of Training</w:t>
            </w:r>
            <w:r w:rsidR="00E12A26">
              <w:rPr>
                <w:noProof/>
                <w:webHidden/>
              </w:rPr>
              <w:tab/>
            </w:r>
            <w:r w:rsidR="00E12A26">
              <w:rPr>
                <w:noProof/>
                <w:webHidden/>
              </w:rPr>
              <w:fldChar w:fldCharType="begin"/>
            </w:r>
            <w:r w:rsidR="00E12A26">
              <w:rPr>
                <w:noProof/>
                <w:webHidden/>
              </w:rPr>
              <w:instrText xml:space="preserve"> PAGEREF _Toc81864351 \h </w:instrText>
            </w:r>
            <w:r w:rsidR="00E12A26">
              <w:rPr>
                <w:noProof/>
                <w:webHidden/>
              </w:rPr>
            </w:r>
            <w:r w:rsidR="00E12A26">
              <w:rPr>
                <w:noProof/>
                <w:webHidden/>
              </w:rPr>
              <w:fldChar w:fldCharType="separate"/>
            </w:r>
            <w:r w:rsidR="00E12A26">
              <w:rPr>
                <w:noProof/>
                <w:webHidden/>
              </w:rPr>
              <w:t>155</w:t>
            </w:r>
            <w:r w:rsidR="00E12A26">
              <w:rPr>
                <w:noProof/>
                <w:webHidden/>
              </w:rPr>
              <w:fldChar w:fldCharType="end"/>
            </w:r>
          </w:hyperlink>
        </w:p>
        <w:p w14:paraId="55E4386C" w14:textId="5D5E05A6" w:rsidR="00E12A26" w:rsidRDefault="00C66994">
          <w:pPr>
            <w:pStyle w:val="TOC2"/>
            <w:tabs>
              <w:tab w:val="right" w:leader="dot" w:pos="9060"/>
            </w:tabs>
            <w:rPr>
              <w:rFonts w:cstheme="minorBidi"/>
              <w:noProof/>
              <w:sz w:val="22"/>
              <w:szCs w:val="22"/>
              <w:lang w:eastAsia="en-GB"/>
            </w:rPr>
          </w:pPr>
          <w:hyperlink w:anchor="_Toc81864352" w:history="1">
            <w:r w:rsidR="00E12A26" w:rsidRPr="00900229">
              <w:rPr>
                <w:rStyle w:val="Hyperlink"/>
                <w:noProof/>
              </w:rPr>
              <w:t>Payment and fees</w:t>
            </w:r>
            <w:r w:rsidR="00E12A26">
              <w:rPr>
                <w:noProof/>
                <w:webHidden/>
              </w:rPr>
              <w:tab/>
            </w:r>
            <w:r w:rsidR="00E12A26">
              <w:rPr>
                <w:noProof/>
                <w:webHidden/>
              </w:rPr>
              <w:fldChar w:fldCharType="begin"/>
            </w:r>
            <w:r w:rsidR="00E12A26">
              <w:rPr>
                <w:noProof/>
                <w:webHidden/>
              </w:rPr>
              <w:instrText xml:space="preserve"> PAGEREF _Toc81864352 \h </w:instrText>
            </w:r>
            <w:r w:rsidR="00E12A26">
              <w:rPr>
                <w:noProof/>
                <w:webHidden/>
              </w:rPr>
            </w:r>
            <w:r w:rsidR="00E12A26">
              <w:rPr>
                <w:noProof/>
                <w:webHidden/>
              </w:rPr>
              <w:fldChar w:fldCharType="separate"/>
            </w:r>
            <w:r w:rsidR="00E12A26">
              <w:rPr>
                <w:noProof/>
                <w:webHidden/>
              </w:rPr>
              <w:t>158</w:t>
            </w:r>
            <w:r w:rsidR="00E12A26">
              <w:rPr>
                <w:noProof/>
                <w:webHidden/>
              </w:rPr>
              <w:fldChar w:fldCharType="end"/>
            </w:r>
          </w:hyperlink>
        </w:p>
        <w:p w14:paraId="2F557827" w14:textId="6AE64135" w:rsidR="00E12A26" w:rsidRDefault="00C66994">
          <w:pPr>
            <w:pStyle w:val="TOC2"/>
            <w:tabs>
              <w:tab w:val="right" w:leader="dot" w:pos="9060"/>
            </w:tabs>
            <w:rPr>
              <w:rFonts w:cstheme="minorBidi"/>
              <w:noProof/>
              <w:sz w:val="22"/>
              <w:szCs w:val="22"/>
              <w:lang w:eastAsia="en-GB"/>
            </w:rPr>
          </w:pPr>
          <w:hyperlink w:anchor="_Toc81864353" w:history="1">
            <w:r w:rsidR="00E12A26" w:rsidRPr="00900229">
              <w:rPr>
                <w:rStyle w:val="Hyperlink"/>
                <w:noProof/>
              </w:rPr>
              <w:t>Training and Assessment Appeals Policy and Procedure</w:t>
            </w:r>
            <w:r w:rsidR="00E12A26">
              <w:rPr>
                <w:noProof/>
                <w:webHidden/>
              </w:rPr>
              <w:tab/>
            </w:r>
            <w:r w:rsidR="00E12A26">
              <w:rPr>
                <w:noProof/>
                <w:webHidden/>
              </w:rPr>
              <w:fldChar w:fldCharType="begin"/>
            </w:r>
            <w:r w:rsidR="00E12A26">
              <w:rPr>
                <w:noProof/>
                <w:webHidden/>
              </w:rPr>
              <w:instrText xml:space="preserve"> PAGEREF _Toc81864353 \h </w:instrText>
            </w:r>
            <w:r w:rsidR="00E12A26">
              <w:rPr>
                <w:noProof/>
                <w:webHidden/>
              </w:rPr>
            </w:r>
            <w:r w:rsidR="00E12A26">
              <w:rPr>
                <w:noProof/>
                <w:webHidden/>
              </w:rPr>
              <w:fldChar w:fldCharType="separate"/>
            </w:r>
            <w:r w:rsidR="00E12A26">
              <w:rPr>
                <w:noProof/>
                <w:webHidden/>
              </w:rPr>
              <w:t>160</w:t>
            </w:r>
            <w:r w:rsidR="00E12A26">
              <w:rPr>
                <w:noProof/>
                <w:webHidden/>
              </w:rPr>
              <w:fldChar w:fldCharType="end"/>
            </w:r>
          </w:hyperlink>
        </w:p>
        <w:p w14:paraId="7CEF3FBD" w14:textId="376C256E" w:rsidR="00E12A26" w:rsidRDefault="00C66994">
          <w:pPr>
            <w:pStyle w:val="TOC2"/>
            <w:tabs>
              <w:tab w:val="right" w:leader="dot" w:pos="9060"/>
            </w:tabs>
            <w:rPr>
              <w:rFonts w:cstheme="minorBidi"/>
              <w:noProof/>
              <w:sz w:val="22"/>
              <w:szCs w:val="22"/>
              <w:lang w:eastAsia="en-GB"/>
            </w:rPr>
          </w:pPr>
          <w:hyperlink w:anchor="_Toc81864354" w:history="1">
            <w:r w:rsidR="00E12A26" w:rsidRPr="00900229">
              <w:rPr>
                <w:rStyle w:val="Hyperlink"/>
                <w:noProof/>
              </w:rPr>
              <w:t>Clinical Placement Policy</w:t>
            </w:r>
            <w:r w:rsidR="00E12A26">
              <w:rPr>
                <w:noProof/>
                <w:webHidden/>
              </w:rPr>
              <w:tab/>
            </w:r>
            <w:r w:rsidR="00E12A26">
              <w:rPr>
                <w:noProof/>
                <w:webHidden/>
              </w:rPr>
              <w:fldChar w:fldCharType="begin"/>
            </w:r>
            <w:r w:rsidR="00E12A26">
              <w:rPr>
                <w:noProof/>
                <w:webHidden/>
              </w:rPr>
              <w:instrText xml:space="preserve"> PAGEREF _Toc81864354 \h </w:instrText>
            </w:r>
            <w:r w:rsidR="00E12A26">
              <w:rPr>
                <w:noProof/>
                <w:webHidden/>
              </w:rPr>
            </w:r>
            <w:r w:rsidR="00E12A26">
              <w:rPr>
                <w:noProof/>
                <w:webHidden/>
              </w:rPr>
              <w:fldChar w:fldCharType="separate"/>
            </w:r>
            <w:r w:rsidR="00E12A26">
              <w:rPr>
                <w:noProof/>
                <w:webHidden/>
              </w:rPr>
              <w:t>161</w:t>
            </w:r>
            <w:r w:rsidR="00E12A26">
              <w:rPr>
                <w:noProof/>
                <w:webHidden/>
              </w:rPr>
              <w:fldChar w:fldCharType="end"/>
            </w:r>
          </w:hyperlink>
        </w:p>
        <w:p w14:paraId="016D321F" w14:textId="010B77CA" w:rsidR="00E12A26" w:rsidRDefault="00C66994">
          <w:pPr>
            <w:pStyle w:val="TOC2"/>
            <w:tabs>
              <w:tab w:val="right" w:leader="dot" w:pos="9060"/>
            </w:tabs>
            <w:rPr>
              <w:rFonts w:cstheme="minorBidi"/>
              <w:noProof/>
              <w:sz w:val="22"/>
              <w:szCs w:val="22"/>
              <w:lang w:eastAsia="en-GB"/>
            </w:rPr>
          </w:pPr>
          <w:hyperlink w:anchor="_Toc81864355" w:history="1">
            <w:r w:rsidR="00E12A26" w:rsidRPr="00900229">
              <w:rPr>
                <w:rStyle w:val="Hyperlink"/>
                <w:noProof/>
              </w:rPr>
              <w:t>Four Way Supervisee/Trainee Progress Report</w:t>
            </w:r>
            <w:r w:rsidR="00E12A26">
              <w:rPr>
                <w:noProof/>
                <w:webHidden/>
              </w:rPr>
              <w:tab/>
            </w:r>
            <w:r w:rsidR="00E12A26">
              <w:rPr>
                <w:noProof/>
                <w:webHidden/>
              </w:rPr>
              <w:fldChar w:fldCharType="begin"/>
            </w:r>
            <w:r w:rsidR="00E12A26">
              <w:rPr>
                <w:noProof/>
                <w:webHidden/>
              </w:rPr>
              <w:instrText xml:space="preserve"> PAGEREF _Toc81864355 \h </w:instrText>
            </w:r>
            <w:r w:rsidR="00E12A26">
              <w:rPr>
                <w:noProof/>
                <w:webHidden/>
              </w:rPr>
            </w:r>
            <w:r w:rsidR="00E12A26">
              <w:rPr>
                <w:noProof/>
                <w:webHidden/>
              </w:rPr>
              <w:fldChar w:fldCharType="separate"/>
            </w:r>
            <w:r w:rsidR="00E12A26">
              <w:rPr>
                <w:noProof/>
                <w:webHidden/>
              </w:rPr>
              <w:t>169</w:t>
            </w:r>
            <w:r w:rsidR="00E12A26">
              <w:rPr>
                <w:noProof/>
                <w:webHidden/>
              </w:rPr>
              <w:fldChar w:fldCharType="end"/>
            </w:r>
          </w:hyperlink>
        </w:p>
        <w:p w14:paraId="5528777F" w14:textId="6B7F1BF1" w:rsidR="00E12A26" w:rsidRDefault="00C66994">
          <w:pPr>
            <w:pStyle w:val="TOC2"/>
            <w:tabs>
              <w:tab w:val="right" w:leader="dot" w:pos="9060"/>
            </w:tabs>
            <w:rPr>
              <w:rFonts w:cstheme="minorBidi"/>
              <w:noProof/>
              <w:sz w:val="22"/>
              <w:szCs w:val="22"/>
              <w:lang w:eastAsia="en-GB"/>
            </w:rPr>
          </w:pPr>
          <w:hyperlink w:anchor="_Toc81864356" w:history="1">
            <w:r w:rsidR="00E12A26" w:rsidRPr="00900229">
              <w:rPr>
                <w:rStyle w:val="Hyperlink"/>
                <w:noProof/>
              </w:rPr>
              <w:t>Equal Opportunities</w:t>
            </w:r>
            <w:r w:rsidR="00E12A26">
              <w:rPr>
                <w:noProof/>
                <w:webHidden/>
              </w:rPr>
              <w:tab/>
            </w:r>
            <w:r w:rsidR="00E12A26">
              <w:rPr>
                <w:noProof/>
                <w:webHidden/>
              </w:rPr>
              <w:fldChar w:fldCharType="begin"/>
            </w:r>
            <w:r w:rsidR="00E12A26">
              <w:rPr>
                <w:noProof/>
                <w:webHidden/>
              </w:rPr>
              <w:instrText xml:space="preserve"> PAGEREF _Toc81864356 \h </w:instrText>
            </w:r>
            <w:r w:rsidR="00E12A26">
              <w:rPr>
                <w:noProof/>
                <w:webHidden/>
              </w:rPr>
            </w:r>
            <w:r w:rsidR="00E12A26">
              <w:rPr>
                <w:noProof/>
                <w:webHidden/>
              </w:rPr>
              <w:fldChar w:fldCharType="separate"/>
            </w:r>
            <w:r w:rsidR="00E12A26">
              <w:rPr>
                <w:noProof/>
                <w:webHidden/>
              </w:rPr>
              <w:t>173</w:t>
            </w:r>
            <w:r w:rsidR="00E12A26">
              <w:rPr>
                <w:noProof/>
                <w:webHidden/>
              </w:rPr>
              <w:fldChar w:fldCharType="end"/>
            </w:r>
          </w:hyperlink>
        </w:p>
        <w:p w14:paraId="0C7D31BC" w14:textId="2F2A9406" w:rsidR="00E12A26" w:rsidRDefault="00C66994">
          <w:pPr>
            <w:pStyle w:val="TOC2"/>
            <w:tabs>
              <w:tab w:val="right" w:leader="dot" w:pos="9060"/>
            </w:tabs>
            <w:rPr>
              <w:rFonts w:cstheme="minorBidi"/>
              <w:noProof/>
              <w:sz w:val="22"/>
              <w:szCs w:val="22"/>
              <w:lang w:eastAsia="en-GB"/>
            </w:rPr>
          </w:pPr>
          <w:hyperlink w:anchor="_Toc81864357" w:history="1">
            <w:r w:rsidR="00E12A26" w:rsidRPr="00900229">
              <w:rPr>
                <w:rStyle w:val="Hyperlink"/>
                <w:noProof/>
              </w:rPr>
              <w:t>Criminal Records Checks and Recruiting Ex-Offenders</w:t>
            </w:r>
            <w:r w:rsidR="00E12A26">
              <w:rPr>
                <w:noProof/>
                <w:webHidden/>
              </w:rPr>
              <w:tab/>
            </w:r>
            <w:r w:rsidR="00E12A26">
              <w:rPr>
                <w:noProof/>
                <w:webHidden/>
              </w:rPr>
              <w:fldChar w:fldCharType="begin"/>
            </w:r>
            <w:r w:rsidR="00E12A26">
              <w:rPr>
                <w:noProof/>
                <w:webHidden/>
              </w:rPr>
              <w:instrText xml:space="preserve"> PAGEREF _Toc81864357 \h </w:instrText>
            </w:r>
            <w:r w:rsidR="00E12A26">
              <w:rPr>
                <w:noProof/>
                <w:webHidden/>
              </w:rPr>
            </w:r>
            <w:r w:rsidR="00E12A26">
              <w:rPr>
                <w:noProof/>
                <w:webHidden/>
              </w:rPr>
              <w:fldChar w:fldCharType="separate"/>
            </w:r>
            <w:r w:rsidR="00E12A26">
              <w:rPr>
                <w:noProof/>
                <w:webHidden/>
              </w:rPr>
              <w:t>173</w:t>
            </w:r>
            <w:r w:rsidR="00E12A26">
              <w:rPr>
                <w:noProof/>
                <w:webHidden/>
              </w:rPr>
              <w:fldChar w:fldCharType="end"/>
            </w:r>
          </w:hyperlink>
        </w:p>
        <w:p w14:paraId="39E9BC22" w14:textId="5E5C1D07" w:rsidR="00E12A26" w:rsidRDefault="00C66994">
          <w:pPr>
            <w:pStyle w:val="TOC2"/>
            <w:tabs>
              <w:tab w:val="right" w:leader="dot" w:pos="9060"/>
            </w:tabs>
            <w:rPr>
              <w:rFonts w:cstheme="minorBidi"/>
              <w:noProof/>
              <w:sz w:val="22"/>
              <w:szCs w:val="22"/>
              <w:lang w:eastAsia="en-GB"/>
            </w:rPr>
          </w:pPr>
          <w:hyperlink w:anchor="_Toc81864358" w:history="1">
            <w:r w:rsidR="00E12A26" w:rsidRPr="00900229">
              <w:rPr>
                <w:rStyle w:val="Hyperlink"/>
                <w:noProof/>
              </w:rPr>
              <w:t>Ethics</w:t>
            </w:r>
            <w:r w:rsidR="00E12A26">
              <w:rPr>
                <w:noProof/>
                <w:webHidden/>
              </w:rPr>
              <w:tab/>
            </w:r>
            <w:r w:rsidR="00E12A26">
              <w:rPr>
                <w:noProof/>
                <w:webHidden/>
              </w:rPr>
              <w:fldChar w:fldCharType="begin"/>
            </w:r>
            <w:r w:rsidR="00E12A26">
              <w:rPr>
                <w:noProof/>
                <w:webHidden/>
              </w:rPr>
              <w:instrText xml:space="preserve"> PAGEREF _Toc81864358 \h </w:instrText>
            </w:r>
            <w:r w:rsidR="00E12A26">
              <w:rPr>
                <w:noProof/>
                <w:webHidden/>
              </w:rPr>
            </w:r>
            <w:r w:rsidR="00E12A26">
              <w:rPr>
                <w:noProof/>
                <w:webHidden/>
              </w:rPr>
              <w:fldChar w:fldCharType="separate"/>
            </w:r>
            <w:r w:rsidR="00E12A26">
              <w:rPr>
                <w:noProof/>
                <w:webHidden/>
              </w:rPr>
              <w:t>173</w:t>
            </w:r>
            <w:r w:rsidR="00E12A26">
              <w:rPr>
                <w:noProof/>
                <w:webHidden/>
              </w:rPr>
              <w:fldChar w:fldCharType="end"/>
            </w:r>
          </w:hyperlink>
        </w:p>
        <w:p w14:paraId="56E33F17" w14:textId="6F2BA03B" w:rsidR="00E12A26" w:rsidRDefault="00C66994">
          <w:pPr>
            <w:pStyle w:val="TOC2"/>
            <w:tabs>
              <w:tab w:val="right" w:leader="dot" w:pos="9060"/>
            </w:tabs>
            <w:rPr>
              <w:rFonts w:cstheme="minorBidi"/>
              <w:noProof/>
              <w:sz w:val="22"/>
              <w:szCs w:val="22"/>
              <w:lang w:eastAsia="en-GB"/>
            </w:rPr>
          </w:pPr>
          <w:hyperlink w:anchor="_Toc81864359" w:history="1">
            <w:r w:rsidR="00E12A26" w:rsidRPr="00900229">
              <w:rPr>
                <w:rStyle w:val="Hyperlink"/>
                <w:noProof/>
              </w:rPr>
              <w:t>Professional Practice</w:t>
            </w:r>
            <w:r w:rsidR="00E12A26">
              <w:rPr>
                <w:noProof/>
                <w:webHidden/>
              </w:rPr>
              <w:tab/>
            </w:r>
            <w:r w:rsidR="00E12A26">
              <w:rPr>
                <w:noProof/>
                <w:webHidden/>
              </w:rPr>
              <w:fldChar w:fldCharType="begin"/>
            </w:r>
            <w:r w:rsidR="00E12A26">
              <w:rPr>
                <w:noProof/>
                <w:webHidden/>
              </w:rPr>
              <w:instrText xml:space="preserve"> PAGEREF _Toc81864359 \h </w:instrText>
            </w:r>
            <w:r w:rsidR="00E12A26">
              <w:rPr>
                <w:noProof/>
                <w:webHidden/>
              </w:rPr>
            </w:r>
            <w:r w:rsidR="00E12A26">
              <w:rPr>
                <w:noProof/>
                <w:webHidden/>
              </w:rPr>
              <w:fldChar w:fldCharType="separate"/>
            </w:r>
            <w:r w:rsidR="00E12A26">
              <w:rPr>
                <w:noProof/>
                <w:webHidden/>
              </w:rPr>
              <w:t>174</w:t>
            </w:r>
            <w:r w:rsidR="00E12A26">
              <w:rPr>
                <w:noProof/>
                <w:webHidden/>
              </w:rPr>
              <w:fldChar w:fldCharType="end"/>
            </w:r>
          </w:hyperlink>
        </w:p>
        <w:p w14:paraId="66F82DEB" w14:textId="1568CCA0" w:rsidR="00E12A26" w:rsidRDefault="00C66994">
          <w:pPr>
            <w:pStyle w:val="TOC2"/>
            <w:tabs>
              <w:tab w:val="right" w:leader="dot" w:pos="9060"/>
            </w:tabs>
            <w:rPr>
              <w:rFonts w:cstheme="minorBidi"/>
              <w:noProof/>
              <w:sz w:val="22"/>
              <w:szCs w:val="22"/>
              <w:lang w:eastAsia="en-GB"/>
            </w:rPr>
          </w:pPr>
          <w:hyperlink w:anchor="_Toc81864360" w:history="1">
            <w:r w:rsidR="00E12A26" w:rsidRPr="00900229">
              <w:rPr>
                <w:rStyle w:val="Hyperlink"/>
                <w:noProof/>
              </w:rPr>
              <w:t>Training Practice</w:t>
            </w:r>
            <w:r w:rsidR="00E12A26">
              <w:rPr>
                <w:noProof/>
                <w:webHidden/>
              </w:rPr>
              <w:tab/>
            </w:r>
            <w:r w:rsidR="00E12A26">
              <w:rPr>
                <w:noProof/>
                <w:webHidden/>
              </w:rPr>
              <w:fldChar w:fldCharType="begin"/>
            </w:r>
            <w:r w:rsidR="00E12A26">
              <w:rPr>
                <w:noProof/>
                <w:webHidden/>
              </w:rPr>
              <w:instrText xml:space="preserve"> PAGEREF _Toc81864360 \h </w:instrText>
            </w:r>
            <w:r w:rsidR="00E12A26">
              <w:rPr>
                <w:noProof/>
                <w:webHidden/>
              </w:rPr>
            </w:r>
            <w:r w:rsidR="00E12A26">
              <w:rPr>
                <w:noProof/>
                <w:webHidden/>
              </w:rPr>
              <w:fldChar w:fldCharType="separate"/>
            </w:r>
            <w:r w:rsidR="00E12A26">
              <w:rPr>
                <w:noProof/>
                <w:webHidden/>
              </w:rPr>
              <w:t>174</w:t>
            </w:r>
            <w:r w:rsidR="00E12A26">
              <w:rPr>
                <w:noProof/>
                <w:webHidden/>
              </w:rPr>
              <w:fldChar w:fldCharType="end"/>
            </w:r>
          </w:hyperlink>
        </w:p>
        <w:p w14:paraId="5A068508" w14:textId="33C53D17" w:rsidR="00E12A26" w:rsidRDefault="00C66994">
          <w:pPr>
            <w:pStyle w:val="TOC2"/>
            <w:tabs>
              <w:tab w:val="right" w:leader="dot" w:pos="9060"/>
            </w:tabs>
            <w:rPr>
              <w:rFonts w:cstheme="minorBidi"/>
              <w:noProof/>
              <w:sz w:val="22"/>
              <w:szCs w:val="22"/>
              <w:lang w:eastAsia="en-GB"/>
            </w:rPr>
          </w:pPr>
          <w:hyperlink w:anchor="_Toc81864361" w:history="1">
            <w:r w:rsidR="00E12A26" w:rsidRPr="00900229">
              <w:rPr>
                <w:rStyle w:val="Hyperlink"/>
                <w:noProof/>
              </w:rPr>
              <w:t>Registration</w:t>
            </w:r>
            <w:r w:rsidR="00E12A26">
              <w:rPr>
                <w:noProof/>
                <w:webHidden/>
              </w:rPr>
              <w:tab/>
            </w:r>
            <w:r w:rsidR="00E12A26">
              <w:rPr>
                <w:noProof/>
                <w:webHidden/>
              </w:rPr>
              <w:fldChar w:fldCharType="begin"/>
            </w:r>
            <w:r w:rsidR="00E12A26">
              <w:rPr>
                <w:noProof/>
                <w:webHidden/>
              </w:rPr>
              <w:instrText xml:space="preserve"> PAGEREF _Toc81864361 \h </w:instrText>
            </w:r>
            <w:r w:rsidR="00E12A26">
              <w:rPr>
                <w:noProof/>
                <w:webHidden/>
              </w:rPr>
            </w:r>
            <w:r w:rsidR="00E12A26">
              <w:rPr>
                <w:noProof/>
                <w:webHidden/>
              </w:rPr>
              <w:fldChar w:fldCharType="separate"/>
            </w:r>
            <w:r w:rsidR="00E12A26">
              <w:rPr>
                <w:noProof/>
                <w:webHidden/>
              </w:rPr>
              <w:t>174</w:t>
            </w:r>
            <w:r w:rsidR="00E12A26">
              <w:rPr>
                <w:noProof/>
                <w:webHidden/>
              </w:rPr>
              <w:fldChar w:fldCharType="end"/>
            </w:r>
          </w:hyperlink>
        </w:p>
        <w:p w14:paraId="472A7CFE" w14:textId="5570E9E8" w:rsidR="00E12A26" w:rsidRDefault="00C66994">
          <w:pPr>
            <w:pStyle w:val="TOC2"/>
            <w:tabs>
              <w:tab w:val="right" w:leader="dot" w:pos="9060"/>
            </w:tabs>
            <w:rPr>
              <w:rFonts w:cstheme="minorBidi"/>
              <w:noProof/>
              <w:sz w:val="22"/>
              <w:szCs w:val="22"/>
              <w:lang w:eastAsia="en-GB"/>
            </w:rPr>
          </w:pPr>
          <w:hyperlink w:anchor="_Toc81864362" w:history="1">
            <w:r w:rsidR="00E12A26" w:rsidRPr="00900229">
              <w:rPr>
                <w:rStyle w:val="Hyperlink"/>
                <w:noProof/>
              </w:rPr>
              <w:t>Student Complaints Procedure</w:t>
            </w:r>
            <w:r w:rsidR="00E12A26">
              <w:rPr>
                <w:noProof/>
                <w:webHidden/>
              </w:rPr>
              <w:tab/>
            </w:r>
            <w:r w:rsidR="00E12A26">
              <w:rPr>
                <w:noProof/>
                <w:webHidden/>
              </w:rPr>
              <w:fldChar w:fldCharType="begin"/>
            </w:r>
            <w:r w:rsidR="00E12A26">
              <w:rPr>
                <w:noProof/>
                <w:webHidden/>
              </w:rPr>
              <w:instrText xml:space="preserve"> PAGEREF _Toc81864362 \h </w:instrText>
            </w:r>
            <w:r w:rsidR="00E12A26">
              <w:rPr>
                <w:noProof/>
                <w:webHidden/>
              </w:rPr>
            </w:r>
            <w:r w:rsidR="00E12A26">
              <w:rPr>
                <w:noProof/>
                <w:webHidden/>
              </w:rPr>
              <w:fldChar w:fldCharType="separate"/>
            </w:r>
            <w:r w:rsidR="00E12A26">
              <w:rPr>
                <w:noProof/>
                <w:webHidden/>
              </w:rPr>
              <w:t>175</w:t>
            </w:r>
            <w:r w:rsidR="00E12A26">
              <w:rPr>
                <w:noProof/>
                <w:webHidden/>
              </w:rPr>
              <w:fldChar w:fldCharType="end"/>
            </w:r>
          </w:hyperlink>
        </w:p>
        <w:p w14:paraId="4409E421" w14:textId="5082135E" w:rsidR="00E12A26" w:rsidRDefault="00C66994">
          <w:pPr>
            <w:pStyle w:val="TOC2"/>
            <w:tabs>
              <w:tab w:val="right" w:leader="dot" w:pos="9060"/>
            </w:tabs>
            <w:rPr>
              <w:rFonts w:cstheme="minorBidi"/>
              <w:noProof/>
              <w:sz w:val="22"/>
              <w:szCs w:val="22"/>
              <w:lang w:eastAsia="en-GB"/>
            </w:rPr>
          </w:pPr>
          <w:hyperlink w:anchor="_Toc81864363" w:history="1">
            <w:r w:rsidR="00E12A26" w:rsidRPr="00900229">
              <w:rPr>
                <w:rStyle w:val="Hyperlink"/>
                <w:noProof/>
              </w:rPr>
              <w:t>Confidentiality and Data Protection</w:t>
            </w:r>
            <w:r w:rsidR="00E12A26">
              <w:rPr>
                <w:noProof/>
                <w:webHidden/>
              </w:rPr>
              <w:tab/>
            </w:r>
            <w:r w:rsidR="00E12A26">
              <w:rPr>
                <w:noProof/>
                <w:webHidden/>
              </w:rPr>
              <w:fldChar w:fldCharType="begin"/>
            </w:r>
            <w:r w:rsidR="00E12A26">
              <w:rPr>
                <w:noProof/>
                <w:webHidden/>
              </w:rPr>
              <w:instrText xml:space="preserve"> PAGEREF _Toc81864363 \h </w:instrText>
            </w:r>
            <w:r w:rsidR="00E12A26">
              <w:rPr>
                <w:noProof/>
                <w:webHidden/>
              </w:rPr>
            </w:r>
            <w:r w:rsidR="00E12A26">
              <w:rPr>
                <w:noProof/>
                <w:webHidden/>
              </w:rPr>
              <w:fldChar w:fldCharType="separate"/>
            </w:r>
            <w:r w:rsidR="00E12A26">
              <w:rPr>
                <w:noProof/>
                <w:webHidden/>
              </w:rPr>
              <w:t>179</w:t>
            </w:r>
            <w:r w:rsidR="00E12A26">
              <w:rPr>
                <w:noProof/>
                <w:webHidden/>
              </w:rPr>
              <w:fldChar w:fldCharType="end"/>
            </w:r>
          </w:hyperlink>
        </w:p>
        <w:p w14:paraId="7A4A1172" w14:textId="4A81A73F" w:rsidR="00285095" w:rsidRDefault="004D0269">
          <w:r>
            <w:rPr>
              <w:sz w:val="20"/>
              <w:szCs w:val="20"/>
            </w:rPr>
            <w:fldChar w:fldCharType="end"/>
          </w:r>
        </w:p>
      </w:sdtContent>
    </w:sdt>
    <w:p w14:paraId="5AAA928A" w14:textId="77777777" w:rsidR="007A6409" w:rsidRPr="007836AC" w:rsidRDefault="00557059" w:rsidP="00B436C8">
      <w:r w:rsidRPr="00557059">
        <w:br w:type="page"/>
      </w:r>
    </w:p>
    <w:p w14:paraId="363E79C0" w14:textId="65EA5BA6" w:rsidR="00150C1E" w:rsidRPr="00FA5DB9" w:rsidRDefault="00150C1E" w:rsidP="00634DA6">
      <w:pPr>
        <w:pStyle w:val="Heading2"/>
        <w:rPr>
          <w:b w:val="0"/>
        </w:rPr>
      </w:pPr>
      <w:bookmarkStart w:id="0" w:name="_Toc81864304"/>
      <w:r w:rsidRPr="00FA5DB9">
        <w:lastRenderedPageBreak/>
        <w:t>Introduction to the Handbook</w:t>
      </w:r>
      <w:bookmarkEnd w:id="0"/>
    </w:p>
    <w:p w14:paraId="0A9A65E1" w14:textId="7839CC8C" w:rsidR="002E3F62" w:rsidRDefault="00484A7B" w:rsidP="00150C1E">
      <w:r>
        <w:t xml:space="preserve">Welcome to </w:t>
      </w:r>
      <w:r>
        <w:rPr>
          <w:b/>
          <w:u w:val="single"/>
        </w:rPr>
        <w:t>The Handbook</w:t>
      </w:r>
      <w:r>
        <w:t xml:space="preserve"> </w:t>
      </w:r>
      <w:r w:rsidR="00150C1E" w:rsidRPr="002E3F62">
        <w:t xml:space="preserve">for </w:t>
      </w:r>
      <w:r w:rsidR="00150C1E" w:rsidRPr="002E3F62">
        <w:rPr>
          <w:b/>
        </w:rPr>
        <w:t>TA Training Organisation</w:t>
      </w:r>
      <w:r w:rsidR="00150C1E" w:rsidRPr="002E3F62">
        <w:t xml:space="preserve">.  </w:t>
      </w:r>
      <w:r>
        <w:t xml:space="preserve">This is a document for all, and forms part of our learning contract.  </w:t>
      </w:r>
      <w:r w:rsidR="00A44943">
        <w:t xml:space="preserve">When you have a </w:t>
      </w:r>
      <w:proofErr w:type="gramStart"/>
      <w:r w:rsidR="00A44943">
        <w:t>question</w:t>
      </w:r>
      <w:proofErr w:type="gramEnd"/>
      <w:r w:rsidR="00A44943">
        <w:t xml:space="preserve"> we</w:t>
      </w:r>
      <w:r>
        <w:t xml:space="preserve"> encourage you to have a look in the handbook first for guidance; and then seek additional help and clarification from the training team. Information includes:</w:t>
      </w:r>
    </w:p>
    <w:p w14:paraId="0A2E0AB3" w14:textId="7D96AA89" w:rsidR="002E3F62" w:rsidRDefault="002E3F62" w:rsidP="00150C1E"/>
    <w:p w14:paraId="18193778" w14:textId="51D45EFB" w:rsidR="00A44943" w:rsidRDefault="00A44943" w:rsidP="00201903">
      <w:pPr>
        <w:pStyle w:val="ListParagraph"/>
        <w:numPr>
          <w:ilvl w:val="0"/>
          <w:numId w:val="64"/>
        </w:numPr>
      </w:pPr>
      <w:r>
        <w:t>Our philosophy as a teaching and learning organisation.</w:t>
      </w:r>
    </w:p>
    <w:p w14:paraId="1238D52A" w14:textId="1E2E4B13" w:rsidR="002E3F62" w:rsidRDefault="00A44943" w:rsidP="00201903">
      <w:pPr>
        <w:pStyle w:val="ListParagraph"/>
        <w:numPr>
          <w:ilvl w:val="0"/>
          <w:numId w:val="64"/>
        </w:numPr>
      </w:pPr>
      <w:r>
        <w:t>T</w:t>
      </w:r>
      <w:r w:rsidR="00484A7B">
        <w:t xml:space="preserve">he learning stance of </w:t>
      </w:r>
      <w:r w:rsidR="00150C1E" w:rsidRPr="002E3F62">
        <w:t>being a stud</w:t>
      </w:r>
      <w:r w:rsidR="002E3F62">
        <w:t>ent at TA Training Organisation</w:t>
      </w:r>
    </w:p>
    <w:p w14:paraId="7438A339" w14:textId="0CA7B253" w:rsidR="002E3F62" w:rsidRDefault="00A44943" w:rsidP="00201903">
      <w:pPr>
        <w:pStyle w:val="ListParagraph"/>
        <w:numPr>
          <w:ilvl w:val="0"/>
          <w:numId w:val="64"/>
        </w:numPr>
      </w:pPr>
      <w:r>
        <w:t>The course content with titles of the weekends and possible contents.</w:t>
      </w:r>
    </w:p>
    <w:p w14:paraId="4E2C08FC" w14:textId="5843E9BB" w:rsidR="002E3F62" w:rsidRDefault="00A44943" w:rsidP="00201903">
      <w:pPr>
        <w:pStyle w:val="ListParagraph"/>
        <w:numPr>
          <w:ilvl w:val="0"/>
          <w:numId w:val="64"/>
        </w:numPr>
      </w:pPr>
      <w:r>
        <w:t>Clear guidance on assignments</w:t>
      </w:r>
    </w:p>
    <w:p w14:paraId="588F2C6C" w14:textId="52716638" w:rsidR="002E3F62" w:rsidRDefault="00A44943" w:rsidP="00201903">
      <w:pPr>
        <w:pStyle w:val="ListParagraph"/>
        <w:numPr>
          <w:ilvl w:val="0"/>
          <w:numId w:val="64"/>
        </w:numPr>
      </w:pPr>
      <w:r>
        <w:t>A</w:t>
      </w:r>
      <w:r w:rsidR="002E3F62">
        <w:t>ssessment and examination processes</w:t>
      </w:r>
    </w:p>
    <w:p w14:paraId="156011F1" w14:textId="263A832F" w:rsidR="002E3F62" w:rsidRDefault="00A44943" w:rsidP="00201903">
      <w:pPr>
        <w:pStyle w:val="ListParagraph"/>
        <w:numPr>
          <w:ilvl w:val="0"/>
          <w:numId w:val="64"/>
        </w:numPr>
      </w:pPr>
      <w:r>
        <w:t>P</w:t>
      </w:r>
      <w:r w:rsidR="00150C1E" w:rsidRPr="002E3F62">
        <w:t>olicies and procedures</w:t>
      </w:r>
      <w:r>
        <w:t xml:space="preserve"> and useful forms.</w:t>
      </w:r>
      <w:r w:rsidR="00150C1E" w:rsidRPr="002E3F62">
        <w:t xml:space="preserve">  </w:t>
      </w:r>
    </w:p>
    <w:p w14:paraId="22F7741C" w14:textId="77777777" w:rsidR="002E3F62" w:rsidRDefault="002E3F62" w:rsidP="00150C1E"/>
    <w:p w14:paraId="15D181C9" w14:textId="0185B0DE" w:rsidR="00150C1E" w:rsidRPr="00484A7B" w:rsidRDefault="00150C1E" w:rsidP="00150C1E">
      <w:pPr>
        <w:rPr>
          <w:b/>
        </w:rPr>
      </w:pPr>
      <w:r w:rsidRPr="002E3F62">
        <w:t xml:space="preserve">We hope it will help guide you and provide most of the information you need during your time as a student with us.  The handbook is a living document and formally updated once a year in response to feedback from students and external requirements of the relevant registration bodies.  If you have any comments or feedback on </w:t>
      </w:r>
      <w:r w:rsidR="00484A7B">
        <w:t xml:space="preserve">the </w:t>
      </w:r>
      <w:proofErr w:type="gramStart"/>
      <w:r w:rsidR="00484A7B">
        <w:t>document</w:t>
      </w:r>
      <w:proofErr w:type="gramEnd"/>
      <w:r w:rsidR="00484A7B">
        <w:t xml:space="preserve"> please let us know by emailing </w:t>
      </w:r>
      <w:r w:rsidR="00484A7B">
        <w:rPr>
          <w:b/>
        </w:rPr>
        <w:t xml:space="preserve">Jane Williams – </w:t>
      </w:r>
      <w:r w:rsidR="00F619CD">
        <w:rPr>
          <w:b/>
        </w:rPr>
        <w:t>contact@tatraining.org</w:t>
      </w:r>
    </w:p>
    <w:p w14:paraId="61E86ED5" w14:textId="77777777" w:rsidR="0043360D" w:rsidRDefault="0043360D" w:rsidP="00150C1E"/>
    <w:p w14:paraId="2CF0D85E" w14:textId="6EC46657" w:rsidR="0043360D" w:rsidRDefault="0043360D" w:rsidP="00150C1E">
      <w:r>
        <w:t>We have discovered through experience that no</w:t>
      </w:r>
      <w:r w:rsidR="00A44943">
        <w:t>t every</w:t>
      </w:r>
      <w:r>
        <w:t xml:space="preserve"> eventuality can be covered by the handbook, so do work with us as the shared learning environment emerges.</w:t>
      </w:r>
    </w:p>
    <w:p w14:paraId="7F970D17" w14:textId="60DE245D" w:rsidR="00A44943" w:rsidRDefault="00A44943" w:rsidP="00150C1E"/>
    <w:p w14:paraId="4525EB1C" w14:textId="443CC2CA" w:rsidR="00A44943" w:rsidRDefault="00A44943" w:rsidP="00150C1E">
      <w:r>
        <w:t xml:space="preserve">An electronic copy of the handbook, with the most up-to-date contents can be found </w:t>
      </w:r>
      <w:r w:rsidR="005C3EDD">
        <w:t xml:space="preserve">on the Course Admin and Forms page on the website </w:t>
      </w:r>
      <w:hyperlink r:id="rId10" w:history="1">
        <w:r w:rsidR="005C3EDD" w:rsidRPr="00BF2EDA">
          <w:rPr>
            <w:rStyle w:val="Hyperlink"/>
          </w:rPr>
          <w:t>www.tatraining.org</w:t>
        </w:r>
      </w:hyperlink>
      <w:r w:rsidR="005C3EDD">
        <w:t xml:space="preserve">, under the heading Students on the main menu bar. The password for you, as our students is </w:t>
      </w:r>
      <w:proofErr w:type="spellStart"/>
      <w:r w:rsidR="005C3EDD" w:rsidRPr="00924416">
        <w:rPr>
          <w:b/>
          <w:bCs/>
        </w:rPr>
        <w:t>TATOstudent</w:t>
      </w:r>
      <w:proofErr w:type="spellEnd"/>
      <w:r w:rsidR="005C3EDD">
        <w:t>.</w:t>
      </w:r>
    </w:p>
    <w:p w14:paraId="216CB6FE" w14:textId="77777777" w:rsidR="00150C1E" w:rsidRPr="00DD51DC" w:rsidRDefault="00150C1E" w:rsidP="00BC55F9">
      <w:pPr>
        <w:pStyle w:val="Heading2"/>
      </w:pPr>
      <w:bookmarkStart w:id="1" w:name="_Toc81864305"/>
      <w:r w:rsidRPr="00DD51DC">
        <w:t>A Brief History and Background to Psychotherapy</w:t>
      </w:r>
      <w:bookmarkEnd w:id="1"/>
      <w:r w:rsidRPr="00DD51DC">
        <w:t xml:space="preserve"> </w:t>
      </w:r>
    </w:p>
    <w:p w14:paraId="62B4DFE0" w14:textId="77777777" w:rsidR="00150C1E" w:rsidRDefault="00150C1E" w:rsidP="00150C1E">
      <w:r w:rsidRPr="002E3F62">
        <w:t>The modern practice of psychotherapy is now approaching its 150</w:t>
      </w:r>
      <w:r w:rsidRPr="002E3F62">
        <w:rPr>
          <w:vertAlign w:val="superscript"/>
        </w:rPr>
        <w:t>th</w:t>
      </w:r>
      <w:r w:rsidRPr="002E3F62">
        <w:t xml:space="preserve"> anniversary as a separate activity to the psychiatrists, many would mark its beginning with the psychoanalytic work of Freud being applied to working with patients as a “talking therapy”.  Alfred Adler and Carl Jung then took this work and further developed what became known as the psychodynamic tradition.</w:t>
      </w:r>
    </w:p>
    <w:p w14:paraId="5A388C66" w14:textId="77777777" w:rsidR="00E50DD7" w:rsidRPr="002E3F62" w:rsidRDefault="00E50DD7" w:rsidP="00150C1E"/>
    <w:p w14:paraId="4FFD77A8" w14:textId="77777777" w:rsidR="00150C1E" w:rsidRDefault="00150C1E" w:rsidP="00150C1E">
      <w:r w:rsidRPr="002E3F62">
        <w:t xml:space="preserve">Following the First World War and into the 1920’s saw the development of behaviourism.  Technicians such as Joseph </w:t>
      </w:r>
      <w:proofErr w:type="spellStart"/>
      <w:r w:rsidRPr="002E3F62">
        <w:t>Wolpe</w:t>
      </w:r>
      <w:proofErr w:type="spellEnd"/>
      <w:r w:rsidRPr="002E3F62">
        <w:t xml:space="preserve">, Hans Eysenck and B.F. Skinner introduced terms such as operant and classical conditioning – and the theory of social learning.  Behaviourism was significantly different from the intrapsychic work of the psychodynamic as it demanded empirical, external evidence of change.  The 1930’s saw the emergence of body and somatic work by </w:t>
      </w:r>
      <w:proofErr w:type="spellStart"/>
      <w:r w:rsidRPr="002E3F62">
        <w:t>Wilheim</w:t>
      </w:r>
      <w:proofErr w:type="spellEnd"/>
      <w:r w:rsidRPr="002E3F62">
        <w:t xml:space="preserve"> Reich and the 1950’s saw the emergence of cognitivism and the more humanistic, existential modalities of therapy such as </w:t>
      </w:r>
      <w:proofErr w:type="gramStart"/>
      <w:r w:rsidRPr="002E3F62">
        <w:t>Person Centred</w:t>
      </w:r>
      <w:proofErr w:type="gramEnd"/>
      <w:r w:rsidRPr="002E3F62">
        <w:t xml:space="preserve"> Therapy and Gestalt.  Existential work developed from Rollo May and Viktor Frankl whilst Carl Rogers began to define the parameters of Person-Centred Psychotherapy.  Albert Ellis and separately Aaron Beck with his focus on the treatment of depression introduced Cognitive Therapy.  It was not until the 1970’s that the cognitive and the behavioural were to meet and form Cognitive Behaviour Therapy.</w:t>
      </w:r>
    </w:p>
    <w:p w14:paraId="466F1765" w14:textId="77777777" w:rsidR="00E50DD7" w:rsidRPr="002E3F62" w:rsidRDefault="00E50DD7" w:rsidP="00150C1E"/>
    <w:p w14:paraId="49E4355B" w14:textId="4394CB79" w:rsidR="00150C1E" w:rsidRDefault="00150C1E" w:rsidP="00150C1E">
      <w:r w:rsidRPr="002E3F62">
        <w:lastRenderedPageBreak/>
        <w:t>Eric Berne was born in 1910 with his death in 1970 so the development of early Transactional Analysis straddles powerfully much of the development of psychotherapy in the 20</w:t>
      </w:r>
      <w:r w:rsidRPr="002E3F62">
        <w:rPr>
          <w:vertAlign w:val="superscript"/>
        </w:rPr>
        <w:t>th</w:t>
      </w:r>
      <w:r w:rsidRPr="002E3F62">
        <w:t xml:space="preserve"> century. Berne’s first book </w:t>
      </w:r>
      <w:r w:rsidR="00772F1F">
        <w:t>“</w:t>
      </w:r>
      <w:r w:rsidRPr="002E3F62">
        <w:t>The Mind in Action</w:t>
      </w:r>
      <w:r w:rsidR="00772F1F">
        <w:t>”</w:t>
      </w:r>
      <w:r w:rsidRPr="002E3F62">
        <w:t xml:space="preserve"> was published in 1947 but perhaps the late 50’s and the 60’s </w:t>
      </w:r>
      <w:r w:rsidR="00772F1F" w:rsidRPr="002E3F62">
        <w:t>is</w:t>
      </w:r>
      <w:r w:rsidRPr="002E3F62">
        <w:t xml:space="preserve"> Berne’s major territory.  His articles on intuition were published in 1957; </w:t>
      </w:r>
      <w:r w:rsidR="00772F1F">
        <w:t>“</w:t>
      </w:r>
      <w:r w:rsidRPr="002E3F62">
        <w:t>Transactional Analysis in Psychotherapy</w:t>
      </w:r>
      <w:r w:rsidR="00772F1F">
        <w:t>”</w:t>
      </w:r>
      <w:r w:rsidRPr="002E3F62">
        <w:t xml:space="preserve"> in 1961.  1964 saw the establishment of the International Transactional Analysis Association (ITAA) and the publishing of</w:t>
      </w:r>
      <w:r w:rsidR="00772F1F">
        <w:t xml:space="preserve"> the famous book “</w:t>
      </w:r>
      <w:r w:rsidRPr="002E3F62">
        <w:t>Games People Play</w:t>
      </w:r>
      <w:r w:rsidR="00772F1F">
        <w:t>”</w:t>
      </w:r>
      <w:r w:rsidRPr="002E3F62">
        <w:t xml:space="preserve">. </w:t>
      </w:r>
    </w:p>
    <w:p w14:paraId="3E4EB2A1" w14:textId="2E4C1B7C" w:rsidR="005C3EDD" w:rsidRDefault="005C3EDD" w:rsidP="00150C1E"/>
    <w:p w14:paraId="52DFCF48" w14:textId="7735FFA0" w:rsidR="00150C1E" w:rsidRPr="00FA5DB9" w:rsidRDefault="00150C1E" w:rsidP="00BC55F9">
      <w:pPr>
        <w:pStyle w:val="Heading2"/>
      </w:pPr>
      <w:bookmarkStart w:id="2" w:name="_Toc81864306"/>
      <w:r w:rsidRPr="00FA5DB9">
        <w:t>Philosophy of Humanistic Psychotherapies</w:t>
      </w:r>
      <w:r w:rsidR="00484A7B">
        <w:t xml:space="preserve"> including TA</w:t>
      </w:r>
      <w:bookmarkEnd w:id="2"/>
    </w:p>
    <w:p w14:paraId="6F1FD438" w14:textId="49D9E723" w:rsidR="00150C1E" w:rsidRDefault="00150C1E" w:rsidP="00150C1E">
      <w:r w:rsidRPr="002E3F62">
        <w:t xml:space="preserve">The Humanistic tradition of psychotherapy was seen as the “third way” at its time of development; in contrast to the psychodynamic/analytical and behaviourism.  The Humanistic tradition sees and treats the whole person – with a recognition of the inherent value of the individual.  Transpersonal dimensions are recognised; a tendency towards self-actualisation, a sense of creative energy and physis is witnessed.  </w:t>
      </w:r>
    </w:p>
    <w:p w14:paraId="4784F76A" w14:textId="77777777" w:rsidR="00772F1F" w:rsidRPr="002E3F62" w:rsidRDefault="00772F1F" w:rsidP="00150C1E"/>
    <w:p w14:paraId="331D6B18" w14:textId="77777777" w:rsidR="00150C1E" w:rsidRDefault="00150C1E" w:rsidP="00150C1E">
      <w:r w:rsidRPr="002E3F62">
        <w:t>It is our intention that TA Training Organisation will be congruent with this philosophy of seeing psychotherapy and psychotherapeutic change.  Much of the Humanistic stance is based upon the five postulates, first articulated in an article by James Bugental (1964).</w:t>
      </w:r>
    </w:p>
    <w:p w14:paraId="0C34B525" w14:textId="77777777" w:rsidR="002E3F62" w:rsidRPr="002E3F62" w:rsidRDefault="002E3F62" w:rsidP="00150C1E"/>
    <w:p w14:paraId="0AA25036" w14:textId="77777777" w:rsidR="00150C1E" w:rsidRPr="002E3F62" w:rsidRDefault="00150C1E" w:rsidP="00DD0CB4">
      <w:pPr>
        <w:pStyle w:val="ListParagraph"/>
        <w:numPr>
          <w:ilvl w:val="0"/>
          <w:numId w:val="20"/>
        </w:numPr>
        <w:rPr>
          <w:rFonts w:eastAsia="Times New Roman"/>
          <w:lang w:eastAsia="en-GB"/>
        </w:rPr>
      </w:pPr>
      <w:r w:rsidRPr="002E3F62">
        <w:rPr>
          <w:rFonts w:eastAsia="Times New Roman"/>
          <w:lang w:eastAsia="en-GB"/>
        </w:rPr>
        <w:t>Human beings, as human, supersede the sum of their parts. They cannot be reduced to components.</w:t>
      </w:r>
    </w:p>
    <w:p w14:paraId="0FEBEEF4" w14:textId="77777777" w:rsidR="00150C1E" w:rsidRPr="002E3F62" w:rsidRDefault="00150C1E" w:rsidP="00DD0CB4">
      <w:pPr>
        <w:pStyle w:val="ListParagraph"/>
        <w:numPr>
          <w:ilvl w:val="0"/>
          <w:numId w:val="20"/>
        </w:numPr>
        <w:rPr>
          <w:rFonts w:eastAsia="Times New Roman"/>
          <w:lang w:eastAsia="en-GB"/>
        </w:rPr>
      </w:pPr>
      <w:r w:rsidRPr="002E3F62">
        <w:rPr>
          <w:rFonts w:eastAsia="Times New Roman"/>
          <w:lang w:eastAsia="en-GB"/>
        </w:rPr>
        <w:t>Human beings have their existence in a uniquely human context, as well as in a cosmic ecology.</w:t>
      </w:r>
    </w:p>
    <w:p w14:paraId="693AB71E" w14:textId="77777777" w:rsidR="00150C1E" w:rsidRPr="002E3F62" w:rsidRDefault="00150C1E" w:rsidP="00DD0CB4">
      <w:pPr>
        <w:pStyle w:val="ListParagraph"/>
        <w:numPr>
          <w:ilvl w:val="0"/>
          <w:numId w:val="20"/>
        </w:numPr>
        <w:rPr>
          <w:rFonts w:eastAsia="Times New Roman"/>
          <w:lang w:eastAsia="en-GB"/>
        </w:rPr>
      </w:pPr>
      <w:r w:rsidRPr="002E3F62">
        <w:rPr>
          <w:rFonts w:eastAsia="Times New Roman"/>
          <w:lang w:eastAsia="en-GB"/>
        </w:rPr>
        <w:t>Human beings are aware and are aware of being aware - i.e., they are conscious. Human consciousness always includes an awareness of oneself in the context of other people.</w:t>
      </w:r>
    </w:p>
    <w:p w14:paraId="0C8FE7BF" w14:textId="77777777" w:rsidR="00150C1E" w:rsidRPr="002E3F62" w:rsidRDefault="00150C1E" w:rsidP="00DD0CB4">
      <w:pPr>
        <w:pStyle w:val="ListParagraph"/>
        <w:numPr>
          <w:ilvl w:val="0"/>
          <w:numId w:val="20"/>
        </w:numPr>
        <w:rPr>
          <w:rFonts w:eastAsia="Times New Roman"/>
          <w:lang w:eastAsia="en-GB"/>
        </w:rPr>
      </w:pPr>
      <w:r w:rsidRPr="002E3F62">
        <w:rPr>
          <w:rFonts w:eastAsia="Times New Roman"/>
          <w:lang w:eastAsia="en-GB"/>
        </w:rPr>
        <w:t>Human beings have some choice and, with that, responsibility.</w:t>
      </w:r>
    </w:p>
    <w:p w14:paraId="07BA48CE" w14:textId="77777777" w:rsidR="00150C1E" w:rsidRPr="002E3F62" w:rsidRDefault="00150C1E" w:rsidP="00DD0CB4">
      <w:pPr>
        <w:pStyle w:val="ListParagraph"/>
        <w:numPr>
          <w:ilvl w:val="0"/>
          <w:numId w:val="20"/>
        </w:numPr>
      </w:pPr>
      <w:r w:rsidRPr="002E3F62">
        <w:rPr>
          <w:rFonts w:eastAsia="Times New Roman"/>
          <w:lang w:eastAsia="en-GB"/>
        </w:rPr>
        <w:t>Human beings are intentional, aim at goals, are aware that they cause future events, and seek meaning, value, and creativity.</w:t>
      </w:r>
    </w:p>
    <w:p w14:paraId="5D16034A" w14:textId="77777777" w:rsidR="002E3F62" w:rsidRPr="002E3F62" w:rsidRDefault="002E3F62" w:rsidP="002E3F62">
      <w:pPr>
        <w:pStyle w:val="ListParagraph"/>
        <w:ind w:left="360"/>
      </w:pPr>
    </w:p>
    <w:p w14:paraId="1087C614" w14:textId="30D4F019" w:rsidR="00150C1E" w:rsidRDefault="00150C1E" w:rsidP="00150C1E">
      <w:r w:rsidRPr="002E3F62">
        <w:t>These postulates can be seen, in part, to be congruent with the philosophical stance of Transactional Analysis – that all are capable of thinking, changing and taking responsibility for self – and that we all inherently have value as a human being and should seek the value in the other.  We strongly believe in these values and would want them to be evident in the training relationship.</w:t>
      </w:r>
    </w:p>
    <w:p w14:paraId="7DAB4739" w14:textId="3BEEC2C5" w:rsidR="001D0F69" w:rsidRDefault="001D0F69" w:rsidP="00150C1E"/>
    <w:p w14:paraId="51B2D00A" w14:textId="039F77D5" w:rsidR="001D0F69" w:rsidRDefault="001D0F69" w:rsidP="00150C1E">
      <w:r>
        <w:t>As a result of the above we accept an overarching philosophy and ethos – our stance would accept the following positions:</w:t>
      </w:r>
    </w:p>
    <w:p w14:paraId="17C4E16D" w14:textId="7708CB2A" w:rsidR="001D0F69" w:rsidRDefault="001D0F69" w:rsidP="00150C1E"/>
    <w:p w14:paraId="27670FC8" w14:textId="2BB1B94D" w:rsidR="001D0F69" w:rsidRDefault="001D0F69" w:rsidP="00423EE3">
      <w:pPr>
        <w:pStyle w:val="ListParagraph"/>
        <w:numPr>
          <w:ilvl w:val="0"/>
          <w:numId w:val="103"/>
        </w:numPr>
      </w:pPr>
      <w:r>
        <w:t>The therapeutic relationship is central to therapy – and is a key medium for change</w:t>
      </w:r>
    </w:p>
    <w:p w14:paraId="5C1E95F7" w14:textId="18D916DE" w:rsidR="001D0F69" w:rsidRDefault="001D0F69" w:rsidP="00423EE3">
      <w:pPr>
        <w:pStyle w:val="ListParagraph"/>
        <w:numPr>
          <w:ilvl w:val="0"/>
          <w:numId w:val="103"/>
        </w:numPr>
      </w:pPr>
      <w:r>
        <w:t>We see diversity and difference as central and essential – and would offer curiosity and respect towards other disciplines and modalities.</w:t>
      </w:r>
    </w:p>
    <w:p w14:paraId="5B4F02A3" w14:textId="2326C057" w:rsidR="001D0F69" w:rsidRDefault="001D0F69" w:rsidP="00423EE3">
      <w:pPr>
        <w:pStyle w:val="ListParagraph"/>
        <w:numPr>
          <w:ilvl w:val="0"/>
          <w:numId w:val="103"/>
        </w:numPr>
      </w:pPr>
      <w:r>
        <w:t>Each individual holds a spiritual dimension and has a tendency towards a self-healing capacity.  An individual has the right to autonomy and we hold the values of personal sovereignty and personal responsibility</w:t>
      </w:r>
    </w:p>
    <w:p w14:paraId="20AD8E3E" w14:textId="3A31178A" w:rsidR="001D0F69" w:rsidRDefault="001D0F69" w:rsidP="00423EE3">
      <w:pPr>
        <w:pStyle w:val="ListParagraph"/>
        <w:numPr>
          <w:ilvl w:val="0"/>
          <w:numId w:val="103"/>
        </w:numPr>
      </w:pPr>
      <w:r>
        <w:t xml:space="preserve">We are interested in the political, social and ecological responsibility of the therapist and the client and the meaning- making processes of the individual as they come to </w:t>
      </w:r>
      <w:r>
        <w:lastRenderedPageBreak/>
        <w:t>understand their experience.  This would expand to include their personal and spiritual beliefs and values.</w:t>
      </w:r>
    </w:p>
    <w:p w14:paraId="0860ECA4" w14:textId="07284D27" w:rsidR="001D0F69" w:rsidRDefault="001D0F69" w:rsidP="00423EE3">
      <w:pPr>
        <w:pStyle w:val="ListParagraph"/>
        <w:numPr>
          <w:ilvl w:val="0"/>
          <w:numId w:val="103"/>
        </w:numPr>
      </w:pPr>
      <w:r>
        <w:t>We believe in a holistic approach to the whole human being including the integration of mind, body, feelings, soul and spirit and their interconnectedness.</w:t>
      </w:r>
    </w:p>
    <w:p w14:paraId="302491C2" w14:textId="5176275A" w:rsidR="001D0F69" w:rsidRDefault="001D0F69" w:rsidP="00423EE3">
      <w:pPr>
        <w:pStyle w:val="ListParagraph"/>
        <w:numPr>
          <w:ilvl w:val="0"/>
          <w:numId w:val="103"/>
        </w:numPr>
      </w:pPr>
      <w:r>
        <w:t>We believe in a holistic teaching and learning environment which accounts mutuality, valid consideration for all and for the advancement of our paying learners</w:t>
      </w:r>
    </w:p>
    <w:p w14:paraId="343655C3" w14:textId="77777777" w:rsidR="009B2A83" w:rsidRDefault="009B2A83" w:rsidP="00150C1E"/>
    <w:p w14:paraId="43C6AC6E" w14:textId="77777777" w:rsidR="00150C1E" w:rsidRPr="00DD51DC" w:rsidRDefault="00150C1E" w:rsidP="005C3EDD">
      <w:pPr>
        <w:pStyle w:val="Heading2"/>
        <w:spacing w:before="0"/>
      </w:pPr>
      <w:bookmarkStart w:id="3" w:name="_Toc81864307"/>
      <w:r w:rsidRPr="00DD51DC">
        <w:t>What is Transactional Analysis?</w:t>
      </w:r>
      <w:bookmarkEnd w:id="3"/>
    </w:p>
    <w:p w14:paraId="30890639" w14:textId="77777777" w:rsidR="002E3F62" w:rsidRDefault="00150C1E" w:rsidP="002E3F62">
      <w:pPr>
        <w:pStyle w:val="NoSpacing"/>
      </w:pPr>
      <w:r w:rsidRPr="0036210B">
        <w:t>Transactional Analysis (TA) is a theory of personality and a systematic psychotherapy for personal growth and personal change. TA was founded by Eric Berne in the 1950s and 1960s and has been evolving ever since.  A well-established approach, it is now used widely in psychotherapy, counselling, education and organisational development.</w:t>
      </w:r>
    </w:p>
    <w:p w14:paraId="37D1D685" w14:textId="13C09878" w:rsidR="00150C1E" w:rsidRPr="0036210B" w:rsidRDefault="00150C1E" w:rsidP="002E3F62">
      <w:pPr>
        <w:pStyle w:val="NoSpacing"/>
      </w:pPr>
      <w:r w:rsidRPr="0036210B">
        <w:t xml:space="preserve"> </w:t>
      </w:r>
    </w:p>
    <w:p w14:paraId="081F8F00" w14:textId="77777777" w:rsidR="00150C1E" w:rsidRDefault="00150C1E" w:rsidP="002E3F62">
      <w:pPr>
        <w:pStyle w:val="NoSpacing"/>
      </w:pPr>
      <w:r w:rsidRPr="0036210B">
        <w:t xml:space="preserve">It offers a range of models and ideas to understand both the intrapsychic, our structures around thinking, feeling and our relationship with ourselves; and interpersonal our relationships with others.  Hence TA can not only help identify what goes wrong in communication and how to interact for a better outcome it is a therapy that can be used for deep personal psychological change. </w:t>
      </w:r>
    </w:p>
    <w:p w14:paraId="5EA5EC50" w14:textId="77777777" w:rsidR="002E3F62" w:rsidRPr="0036210B" w:rsidRDefault="002E3F62" w:rsidP="002E3F62">
      <w:pPr>
        <w:pStyle w:val="NoSpacing"/>
      </w:pPr>
    </w:p>
    <w:p w14:paraId="3DBDAEF1" w14:textId="77777777" w:rsidR="00150C1E" w:rsidRDefault="00150C1E" w:rsidP="002E3F62">
      <w:pPr>
        <w:pStyle w:val="NoSpacing"/>
      </w:pPr>
      <w:r w:rsidRPr="0036210B">
        <w:t>The early clinical application of Transactional Analysis focused on providing opportunity for individuals to change repetitive patterns. These patterns, the result of early childhood decisions which in TA are referred to as ‘script’ limit an individual’s potential. TA focused on how script manifested itself in day-to-day life and how people could move beyond it to improve the quality of their lives.</w:t>
      </w:r>
    </w:p>
    <w:p w14:paraId="7EA4BD24" w14:textId="77777777" w:rsidR="002E3F62" w:rsidRPr="0036210B" w:rsidRDefault="002E3F62" w:rsidP="002E3F62">
      <w:pPr>
        <w:pStyle w:val="NoSpacing"/>
      </w:pPr>
    </w:p>
    <w:p w14:paraId="30ED3961" w14:textId="7B7732FA" w:rsidR="00150C1E" w:rsidRPr="009B2A83" w:rsidRDefault="00150C1E" w:rsidP="002E3F62">
      <w:pPr>
        <w:pStyle w:val="NoSpacing"/>
        <w:rPr>
          <w:b/>
        </w:rPr>
      </w:pPr>
      <w:r w:rsidRPr="0036210B">
        <w:t xml:space="preserve">Since </w:t>
      </w:r>
      <w:proofErr w:type="gramStart"/>
      <w:r w:rsidRPr="0036210B">
        <w:t>then</w:t>
      </w:r>
      <w:proofErr w:type="gramEnd"/>
      <w:r w:rsidRPr="0036210B">
        <w:t xml:space="preserve"> Transactional Analysis has responded to the post-modern and there have been numerous developments and growth in the theory in response to wider movements in psychotherapy, including for example relational psychoanalysis, existentialism, constructivism and body psychotherapy.</w:t>
      </w:r>
      <w:r w:rsidR="009B2A83">
        <w:t xml:space="preserve">  </w:t>
      </w:r>
      <w:r w:rsidR="009B2A83">
        <w:rPr>
          <w:b/>
        </w:rPr>
        <w:t>New streams, themes and theoretical ways of thinking are emerging all the time across all the fields of TA!</w:t>
      </w:r>
    </w:p>
    <w:p w14:paraId="10F9163A" w14:textId="77777777" w:rsidR="002E3F62" w:rsidRPr="0036210B" w:rsidRDefault="002E3F62" w:rsidP="002E3F62">
      <w:pPr>
        <w:pStyle w:val="NoSpacing"/>
      </w:pPr>
    </w:p>
    <w:p w14:paraId="17BF1250" w14:textId="66FAAA55" w:rsidR="00772F1F" w:rsidRDefault="00150C1E" w:rsidP="002E3F62">
      <w:pPr>
        <w:pStyle w:val="NoSpacing"/>
      </w:pPr>
      <w:r w:rsidRPr="0036210B">
        <w:t>The course at TA Training Organisation aims to provide a thorough grounding in the original theories of Transactional analysis along with an in-depth understanding of some of the recent theoretical developments particularly those in the relational field. Unique in the depth of its theory, this process allows for the individuality of both therapist and client.  It is this psychotherapeutic focus that will be the content of this course at TA Training Organisation.</w:t>
      </w:r>
      <w:r w:rsidR="009B2A83">
        <w:t xml:space="preserve">  Our job as trainers is to support you in becoming the best psychotherapist you can possibly be, with your own professional philosophy and identity – in your own boots!</w:t>
      </w:r>
    </w:p>
    <w:p w14:paraId="3965618F" w14:textId="674CAF1F" w:rsidR="00F12A84" w:rsidRDefault="00F12A84" w:rsidP="002E3F62">
      <w:pPr>
        <w:pStyle w:val="NoSpacing"/>
      </w:pPr>
    </w:p>
    <w:p w14:paraId="5810958A" w14:textId="77777777" w:rsidR="00924416" w:rsidRDefault="00924416">
      <w:pPr>
        <w:rPr>
          <w:rFonts w:asciiTheme="majorHAnsi" w:eastAsiaTheme="majorEastAsia" w:hAnsiTheme="majorHAnsi" w:cstheme="majorBidi"/>
          <w:b/>
          <w:bCs/>
          <w:i/>
          <w:iCs/>
          <w:sz w:val="28"/>
          <w:szCs w:val="28"/>
        </w:rPr>
      </w:pPr>
      <w:r>
        <w:br w:type="page"/>
      </w:r>
    </w:p>
    <w:p w14:paraId="03E715ED" w14:textId="0F4B5535" w:rsidR="00F12A84" w:rsidRDefault="00F12A84" w:rsidP="00F12A84">
      <w:pPr>
        <w:pStyle w:val="Heading2"/>
      </w:pPr>
      <w:bookmarkStart w:id="4" w:name="_Toc81864308"/>
      <w:r>
        <w:lastRenderedPageBreak/>
        <w:t>A statement on the spirit of life-long learning and CPD</w:t>
      </w:r>
      <w:bookmarkEnd w:id="4"/>
    </w:p>
    <w:p w14:paraId="23D80B37" w14:textId="060A829F" w:rsidR="00F12A84" w:rsidRDefault="00F12A84" w:rsidP="00F12A84">
      <w:r>
        <w:t>TATO offers a finite learning programme lasting four years of formal clinical training and then additional years of attachment or Exam’ Prep’ Groups.  Training however should be seen and experienced as a life-long learning commitment throughout a transactional analyst’s professional career.</w:t>
      </w:r>
    </w:p>
    <w:p w14:paraId="5C41B612" w14:textId="5FF2C61A" w:rsidR="00F12A84" w:rsidRDefault="00F12A84" w:rsidP="00F12A84"/>
    <w:p w14:paraId="7FA6AD0E" w14:textId="73DF7851" w:rsidR="00F12A84" w:rsidRPr="00F12A84" w:rsidRDefault="00F12A84" w:rsidP="00F12A84">
      <w:r>
        <w:t>Trainees should attend to UKATA’s and UKCP’s policies on annual CPD requirements.</w:t>
      </w:r>
    </w:p>
    <w:p w14:paraId="5AAA92B0" w14:textId="2CB8BC88" w:rsidR="00557059" w:rsidRPr="00DD51DC" w:rsidRDefault="00557059" w:rsidP="00634DA6">
      <w:pPr>
        <w:pStyle w:val="Heading2"/>
      </w:pPr>
      <w:bookmarkStart w:id="5" w:name="_Toc81864309"/>
      <w:r w:rsidRPr="00DD51DC">
        <w:t>About</w:t>
      </w:r>
      <w:r w:rsidR="00553F3F" w:rsidRPr="00DD51DC">
        <w:t xml:space="preserve"> </w:t>
      </w:r>
      <w:r w:rsidR="002E3F62" w:rsidRPr="00DD51DC">
        <w:t>Us – TA Training Organisation</w:t>
      </w:r>
      <w:bookmarkEnd w:id="5"/>
    </w:p>
    <w:p w14:paraId="34C0BE36" w14:textId="77777777" w:rsidR="0043360D" w:rsidRPr="0043360D" w:rsidRDefault="0043360D" w:rsidP="0043360D"/>
    <w:p w14:paraId="5AAA92B1" w14:textId="4B66FB10" w:rsidR="00557059" w:rsidRDefault="00557059" w:rsidP="00B436C8">
      <w:r w:rsidRPr="00D14B6A">
        <w:rPr>
          <w:b/>
        </w:rPr>
        <w:t>TA</w:t>
      </w:r>
      <w:r w:rsidR="00553F3F" w:rsidRPr="00D14B6A">
        <w:rPr>
          <w:b/>
        </w:rPr>
        <w:t xml:space="preserve"> </w:t>
      </w:r>
      <w:r w:rsidRPr="00D14B6A">
        <w:rPr>
          <w:b/>
        </w:rPr>
        <w:t>Training</w:t>
      </w:r>
      <w:r w:rsidR="00553F3F" w:rsidRPr="00D14B6A">
        <w:rPr>
          <w:b/>
        </w:rPr>
        <w:t xml:space="preserve"> </w:t>
      </w:r>
      <w:r w:rsidRPr="00D14B6A">
        <w:rPr>
          <w:b/>
        </w:rPr>
        <w:t>Organisation</w:t>
      </w:r>
      <w:r w:rsidR="00553F3F">
        <w:t xml:space="preserve"> </w:t>
      </w:r>
      <w:r w:rsidRPr="00557059">
        <w:t>offers</w:t>
      </w:r>
      <w:r w:rsidR="00553F3F">
        <w:t xml:space="preserve"> </w:t>
      </w:r>
      <w:r w:rsidRPr="00557059">
        <w:t>a</w:t>
      </w:r>
      <w:r w:rsidR="00553F3F">
        <w:t xml:space="preserve"> </w:t>
      </w:r>
      <w:r w:rsidRPr="00557059">
        <w:t>range</w:t>
      </w:r>
      <w:r w:rsidR="00553F3F">
        <w:t xml:space="preserve"> </w:t>
      </w:r>
      <w:r w:rsidRPr="00557059">
        <w:t>of</w:t>
      </w:r>
      <w:r w:rsidR="00553F3F">
        <w:t xml:space="preserve"> </w:t>
      </w:r>
      <w:r w:rsidRPr="00557059">
        <w:t>training</w:t>
      </w:r>
      <w:r w:rsidR="00553F3F">
        <w:t xml:space="preserve"> </w:t>
      </w:r>
      <w:r w:rsidRPr="00557059">
        <w:t>including</w:t>
      </w:r>
      <w:r w:rsidR="00553F3F">
        <w:t xml:space="preserve"> </w:t>
      </w:r>
      <w:r w:rsidRPr="00557059">
        <w:t>counselling</w:t>
      </w:r>
      <w:r w:rsidR="00553F3F">
        <w:t xml:space="preserve"> </w:t>
      </w:r>
      <w:r w:rsidRPr="00557059">
        <w:t>and</w:t>
      </w:r>
      <w:r w:rsidR="00553F3F">
        <w:t xml:space="preserve"> </w:t>
      </w:r>
      <w:r w:rsidRPr="00557059">
        <w:t>psychotherapy</w:t>
      </w:r>
      <w:r w:rsidR="00553F3F">
        <w:t xml:space="preserve"> </w:t>
      </w:r>
      <w:r w:rsidRPr="00557059">
        <w:t>and</w:t>
      </w:r>
      <w:r w:rsidR="00553F3F">
        <w:t xml:space="preserve"> </w:t>
      </w:r>
      <w:r w:rsidRPr="00557059">
        <w:t>continuing</w:t>
      </w:r>
      <w:r w:rsidR="00553F3F">
        <w:t xml:space="preserve"> </w:t>
      </w:r>
      <w:r w:rsidRPr="00557059">
        <w:t>professional</w:t>
      </w:r>
      <w:r w:rsidR="00553F3F">
        <w:t xml:space="preserve"> </w:t>
      </w:r>
      <w:r w:rsidRPr="00557059">
        <w:t>development</w:t>
      </w:r>
      <w:r w:rsidR="00553F3F">
        <w:t xml:space="preserve"> </w:t>
      </w:r>
      <w:r w:rsidRPr="00557059">
        <w:t>programmes</w:t>
      </w:r>
      <w:r w:rsidR="00553F3F">
        <w:t xml:space="preserve"> </w:t>
      </w:r>
      <w:r w:rsidRPr="00557059">
        <w:t>in</w:t>
      </w:r>
      <w:r w:rsidR="00553F3F">
        <w:t xml:space="preserve"> </w:t>
      </w:r>
      <w:r w:rsidRPr="00557059">
        <w:t>Transactional</w:t>
      </w:r>
      <w:r w:rsidR="00553F3F">
        <w:t xml:space="preserve"> </w:t>
      </w:r>
      <w:r w:rsidRPr="00557059">
        <w:t>Analysis.</w:t>
      </w:r>
    </w:p>
    <w:p w14:paraId="499EF74E" w14:textId="77777777" w:rsidR="0043360D" w:rsidRDefault="0043360D" w:rsidP="00B436C8"/>
    <w:tbl>
      <w:tblPr>
        <w:tblStyle w:val="TableGrid"/>
        <w:tblW w:w="0" w:type="auto"/>
        <w:tblLook w:val="04A0" w:firstRow="1" w:lastRow="0" w:firstColumn="1" w:lastColumn="0" w:noHBand="0" w:noVBand="1"/>
      </w:tblPr>
      <w:tblGrid>
        <w:gridCol w:w="4454"/>
        <w:gridCol w:w="1540"/>
        <w:gridCol w:w="1544"/>
        <w:gridCol w:w="1522"/>
      </w:tblGrid>
      <w:tr w:rsidR="0043360D" w14:paraId="738F32AF" w14:textId="77777777" w:rsidTr="0043360D">
        <w:tc>
          <w:tcPr>
            <w:tcW w:w="4643" w:type="dxa"/>
          </w:tcPr>
          <w:p w14:paraId="1E8B024B" w14:textId="77777777" w:rsidR="0043360D" w:rsidRPr="00AC36A1" w:rsidRDefault="00AC36A1" w:rsidP="00B436C8">
            <w:pPr>
              <w:rPr>
                <w:b/>
              </w:rPr>
            </w:pPr>
            <w:r w:rsidRPr="00AC36A1">
              <w:rPr>
                <w:b/>
              </w:rPr>
              <w:t>Transactional Analysis Training Programme</w:t>
            </w:r>
          </w:p>
          <w:p w14:paraId="4E42F28E" w14:textId="4AC29502" w:rsidR="00AC36A1" w:rsidRDefault="00AC36A1" w:rsidP="00B436C8">
            <w:r w:rsidRPr="00AC36A1">
              <w:rPr>
                <w:b/>
              </w:rPr>
              <w:t>Internal Programme</w:t>
            </w:r>
            <w:r w:rsidR="004119E7">
              <w:rPr>
                <w:b/>
              </w:rPr>
              <w:t>:</w:t>
            </w:r>
          </w:p>
        </w:tc>
        <w:tc>
          <w:tcPr>
            <w:tcW w:w="4643" w:type="dxa"/>
            <w:gridSpan w:val="3"/>
          </w:tcPr>
          <w:p w14:paraId="1B66BDE1" w14:textId="77777777" w:rsidR="0043360D" w:rsidRDefault="00AC36A1" w:rsidP="00B436C8">
            <w:r>
              <w:t>Open Courses for General Access</w:t>
            </w:r>
          </w:p>
          <w:p w14:paraId="7960043B" w14:textId="6564B589" w:rsidR="00AC36A1" w:rsidRDefault="00AC36A1" w:rsidP="00B436C8">
            <w:r>
              <w:t>External Programme</w:t>
            </w:r>
          </w:p>
        </w:tc>
      </w:tr>
      <w:tr w:rsidR="0043360D" w14:paraId="3C289A22" w14:textId="77777777" w:rsidTr="0043360D">
        <w:tc>
          <w:tcPr>
            <w:tcW w:w="4643" w:type="dxa"/>
          </w:tcPr>
          <w:p w14:paraId="579848F3" w14:textId="63952F6B" w:rsidR="0043360D" w:rsidRPr="00AC36A1" w:rsidRDefault="00AC36A1" w:rsidP="00B436C8">
            <w:pPr>
              <w:rPr>
                <w:b/>
              </w:rPr>
            </w:pPr>
            <w:r w:rsidRPr="00AC36A1">
              <w:rPr>
                <w:b/>
              </w:rPr>
              <w:t>TA101</w:t>
            </w:r>
          </w:p>
        </w:tc>
        <w:tc>
          <w:tcPr>
            <w:tcW w:w="4643" w:type="dxa"/>
            <w:gridSpan w:val="3"/>
          </w:tcPr>
          <w:p w14:paraId="08338958" w14:textId="1A2CA30F" w:rsidR="0043360D" w:rsidRDefault="00AC36A1" w:rsidP="00B436C8">
            <w:r>
              <w:t>TA101</w:t>
            </w:r>
          </w:p>
        </w:tc>
      </w:tr>
      <w:tr w:rsidR="00AC36A1" w14:paraId="122E406E" w14:textId="77777777" w:rsidTr="00AC36A1">
        <w:tc>
          <w:tcPr>
            <w:tcW w:w="4643" w:type="dxa"/>
          </w:tcPr>
          <w:p w14:paraId="55AE5B52" w14:textId="519D8436" w:rsidR="00AC36A1" w:rsidRPr="00AC36A1" w:rsidRDefault="00AC36A1" w:rsidP="00B436C8">
            <w:pPr>
              <w:rPr>
                <w:b/>
              </w:rPr>
            </w:pPr>
            <w:r w:rsidRPr="00AC36A1">
              <w:rPr>
                <w:b/>
              </w:rPr>
              <w:t>TA Foundation Year (Year 1) – 10 weekends</w:t>
            </w:r>
          </w:p>
        </w:tc>
        <w:tc>
          <w:tcPr>
            <w:tcW w:w="1547" w:type="dxa"/>
            <w:vMerge w:val="restart"/>
          </w:tcPr>
          <w:p w14:paraId="0F3761CB" w14:textId="77777777" w:rsidR="00AC36A1" w:rsidRDefault="00AC36A1" w:rsidP="00B436C8">
            <w:r>
              <w:t>Introductory Courses</w:t>
            </w:r>
          </w:p>
          <w:p w14:paraId="15E6360C" w14:textId="39786578" w:rsidR="00AC36A1" w:rsidRDefault="00DD51DC" w:rsidP="00B436C8">
            <w:proofErr w:type="gramStart"/>
            <w:r>
              <w:t>E.g.</w:t>
            </w:r>
            <w:proofErr w:type="gramEnd"/>
            <w:r w:rsidR="00AC36A1">
              <w:t xml:space="preserve"> Counselling Skills</w:t>
            </w:r>
          </w:p>
        </w:tc>
        <w:tc>
          <w:tcPr>
            <w:tcW w:w="1548" w:type="dxa"/>
            <w:vMerge w:val="restart"/>
          </w:tcPr>
          <w:p w14:paraId="3BB41DE9" w14:textId="5540FDCF" w:rsidR="00AC36A1" w:rsidRDefault="00AC36A1" w:rsidP="00B436C8">
            <w:r>
              <w:t>Intermediate Courses</w:t>
            </w:r>
          </w:p>
        </w:tc>
        <w:tc>
          <w:tcPr>
            <w:tcW w:w="1548" w:type="dxa"/>
            <w:vMerge w:val="restart"/>
          </w:tcPr>
          <w:p w14:paraId="3955C2A5" w14:textId="77777777" w:rsidR="00AC36A1" w:rsidRDefault="00AC36A1" w:rsidP="00B436C8">
            <w:r>
              <w:t>Advanced</w:t>
            </w:r>
          </w:p>
          <w:p w14:paraId="1CF23028" w14:textId="1C86369A" w:rsidR="00AC36A1" w:rsidRDefault="00AC36A1" w:rsidP="00B436C8">
            <w:r>
              <w:t>Courses</w:t>
            </w:r>
          </w:p>
        </w:tc>
      </w:tr>
      <w:tr w:rsidR="00AC36A1" w14:paraId="63E8B926" w14:textId="77777777" w:rsidTr="00AC36A1">
        <w:tc>
          <w:tcPr>
            <w:tcW w:w="4643" w:type="dxa"/>
          </w:tcPr>
          <w:p w14:paraId="22E5F03F" w14:textId="2A19029E" w:rsidR="00AC36A1" w:rsidRPr="00AC36A1" w:rsidRDefault="00AC36A1" w:rsidP="00B436C8">
            <w:pPr>
              <w:rPr>
                <w:b/>
              </w:rPr>
            </w:pPr>
            <w:r w:rsidRPr="00AC36A1">
              <w:rPr>
                <w:b/>
              </w:rPr>
              <w:t>Psychotherapy Clinical Training Group</w:t>
            </w:r>
          </w:p>
          <w:p w14:paraId="7C027024" w14:textId="64BEF0D9" w:rsidR="00AC36A1" w:rsidRPr="00AC36A1" w:rsidRDefault="00AC36A1" w:rsidP="00B436C8">
            <w:pPr>
              <w:rPr>
                <w:b/>
              </w:rPr>
            </w:pPr>
            <w:r w:rsidRPr="00AC36A1">
              <w:rPr>
                <w:b/>
              </w:rPr>
              <w:t>(Years 2,3 &amp; 4) – 30 weekends</w:t>
            </w:r>
          </w:p>
        </w:tc>
        <w:tc>
          <w:tcPr>
            <w:tcW w:w="1547" w:type="dxa"/>
            <w:vMerge/>
          </w:tcPr>
          <w:p w14:paraId="525E57A2" w14:textId="77777777" w:rsidR="00AC36A1" w:rsidRDefault="00AC36A1" w:rsidP="00B436C8"/>
        </w:tc>
        <w:tc>
          <w:tcPr>
            <w:tcW w:w="1548" w:type="dxa"/>
            <w:vMerge/>
          </w:tcPr>
          <w:p w14:paraId="0854CD61" w14:textId="77777777" w:rsidR="00AC36A1" w:rsidRDefault="00AC36A1" w:rsidP="00B436C8"/>
        </w:tc>
        <w:tc>
          <w:tcPr>
            <w:tcW w:w="1548" w:type="dxa"/>
            <w:vMerge/>
          </w:tcPr>
          <w:p w14:paraId="049504E0" w14:textId="0E865457" w:rsidR="00AC36A1" w:rsidRDefault="00AC36A1" w:rsidP="00B436C8"/>
        </w:tc>
      </w:tr>
      <w:tr w:rsidR="00870432" w14:paraId="4C73847D" w14:textId="77777777" w:rsidTr="00AC36A1">
        <w:tc>
          <w:tcPr>
            <w:tcW w:w="4643" w:type="dxa"/>
          </w:tcPr>
          <w:p w14:paraId="6F907939" w14:textId="69154F5D" w:rsidR="00870432" w:rsidRPr="00AC36A1" w:rsidRDefault="00924416" w:rsidP="00B436C8">
            <w:pPr>
              <w:rPr>
                <w:b/>
              </w:rPr>
            </w:pPr>
            <w:r>
              <w:rPr>
                <w:b/>
              </w:rPr>
              <w:t>Advanced Training Group – complete course requirements</w:t>
            </w:r>
          </w:p>
        </w:tc>
        <w:tc>
          <w:tcPr>
            <w:tcW w:w="1547" w:type="dxa"/>
            <w:vMerge/>
          </w:tcPr>
          <w:p w14:paraId="148770ED" w14:textId="77777777" w:rsidR="00870432" w:rsidRDefault="00870432" w:rsidP="00B436C8"/>
        </w:tc>
        <w:tc>
          <w:tcPr>
            <w:tcW w:w="1548" w:type="dxa"/>
            <w:vMerge/>
          </w:tcPr>
          <w:p w14:paraId="2B03F942" w14:textId="77777777" w:rsidR="00870432" w:rsidRDefault="00870432" w:rsidP="00B436C8"/>
        </w:tc>
        <w:tc>
          <w:tcPr>
            <w:tcW w:w="1548" w:type="dxa"/>
            <w:vMerge/>
          </w:tcPr>
          <w:p w14:paraId="527E258D" w14:textId="77777777" w:rsidR="00870432" w:rsidRDefault="00870432" w:rsidP="00B436C8"/>
        </w:tc>
      </w:tr>
      <w:tr w:rsidR="00AC36A1" w14:paraId="531687B5" w14:textId="77777777" w:rsidTr="00AC36A1">
        <w:tc>
          <w:tcPr>
            <w:tcW w:w="4643" w:type="dxa"/>
          </w:tcPr>
          <w:p w14:paraId="00E95182" w14:textId="11E8AA8B" w:rsidR="00AC36A1" w:rsidRPr="00AC36A1" w:rsidRDefault="00AC36A1" w:rsidP="00B436C8">
            <w:pPr>
              <w:rPr>
                <w:b/>
              </w:rPr>
            </w:pPr>
            <w:r w:rsidRPr="00AC36A1">
              <w:rPr>
                <w:b/>
              </w:rPr>
              <w:t>Exam Preparation Group</w:t>
            </w:r>
          </w:p>
          <w:p w14:paraId="7F290DE4" w14:textId="192843FC" w:rsidR="00AC36A1" w:rsidRPr="00772F1F" w:rsidRDefault="00772F1F" w:rsidP="00F457B0">
            <w:pPr>
              <w:pStyle w:val="ListParagraph"/>
              <w:numPr>
                <w:ilvl w:val="0"/>
                <w:numId w:val="74"/>
              </w:numPr>
              <w:rPr>
                <w:b/>
              </w:rPr>
            </w:pPr>
            <w:r>
              <w:rPr>
                <w:b/>
              </w:rPr>
              <w:t>For those preparing for CTA exam.</w:t>
            </w:r>
          </w:p>
        </w:tc>
        <w:tc>
          <w:tcPr>
            <w:tcW w:w="1547" w:type="dxa"/>
            <w:vMerge/>
          </w:tcPr>
          <w:p w14:paraId="1D380962" w14:textId="77777777" w:rsidR="00AC36A1" w:rsidRDefault="00AC36A1" w:rsidP="00B436C8"/>
        </w:tc>
        <w:tc>
          <w:tcPr>
            <w:tcW w:w="1548" w:type="dxa"/>
            <w:vMerge/>
          </w:tcPr>
          <w:p w14:paraId="09CCBD49" w14:textId="77777777" w:rsidR="00AC36A1" w:rsidRDefault="00AC36A1" w:rsidP="00B436C8"/>
        </w:tc>
        <w:tc>
          <w:tcPr>
            <w:tcW w:w="1548" w:type="dxa"/>
            <w:vMerge/>
          </w:tcPr>
          <w:p w14:paraId="6506DB43" w14:textId="39E18F02" w:rsidR="00AC36A1" w:rsidRDefault="00AC36A1" w:rsidP="00B436C8"/>
        </w:tc>
      </w:tr>
    </w:tbl>
    <w:p w14:paraId="4F7684FC" w14:textId="77777777" w:rsidR="002E3F62" w:rsidRPr="00557059" w:rsidRDefault="002E3F62" w:rsidP="00B436C8"/>
    <w:p w14:paraId="4401E10C" w14:textId="734FE3AC" w:rsidR="000E5AA8" w:rsidRDefault="000E5AA8" w:rsidP="000E5AA8">
      <w:pPr>
        <w:pStyle w:val="Heading2"/>
      </w:pPr>
      <w:bookmarkStart w:id="6" w:name="_Toc81864310"/>
      <w:r>
        <w:t>Contact Details</w:t>
      </w:r>
      <w:bookmarkEnd w:id="6"/>
    </w:p>
    <w:p w14:paraId="459B5670" w14:textId="77777777" w:rsidR="000E5AA8" w:rsidRDefault="000E5AA8" w:rsidP="00B436C8"/>
    <w:p w14:paraId="5AAA92B3" w14:textId="17237063" w:rsidR="00557059" w:rsidRDefault="00557059" w:rsidP="00B436C8">
      <w:r w:rsidRPr="00557059">
        <w:t>Our</w:t>
      </w:r>
      <w:r w:rsidR="00553F3F">
        <w:t xml:space="preserve"> </w:t>
      </w:r>
      <w:r w:rsidRPr="00557059">
        <w:t>business</w:t>
      </w:r>
      <w:r w:rsidR="00553F3F">
        <w:t xml:space="preserve"> </w:t>
      </w:r>
      <w:r w:rsidRPr="00557059">
        <w:t>and</w:t>
      </w:r>
      <w:r w:rsidR="00553F3F">
        <w:t xml:space="preserve"> </w:t>
      </w:r>
      <w:r w:rsidRPr="00557059">
        <w:t>administrative</w:t>
      </w:r>
      <w:r w:rsidR="00553F3F">
        <w:t xml:space="preserve"> </w:t>
      </w:r>
      <w:r w:rsidRPr="00557059">
        <w:t>office</w:t>
      </w:r>
      <w:r w:rsidR="00553F3F">
        <w:t xml:space="preserve"> </w:t>
      </w:r>
      <w:r w:rsidRPr="00557059">
        <w:t>address</w:t>
      </w:r>
      <w:r w:rsidR="00553F3F">
        <w:t xml:space="preserve"> </w:t>
      </w:r>
      <w:r w:rsidRPr="00557059">
        <w:t>is:</w:t>
      </w:r>
    </w:p>
    <w:p w14:paraId="07FB4B18" w14:textId="77777777" w:rsidR="0043360D" w:rsidRPr="00557059" w:rsidRDefault="0043360D" w:rsidP="00B436C8"/>
    <w:p w14:paraId="5AAA92B5" w14:textId="70DB93F5" w:rsidR="001B23B5" w:rsidRPr="00D14B6A" w:rsidRDefault="00557059" w:rsidP="00B436C8">
      <w:pPr>
        <w:pStyle w:val="NoSpacing"/>
      </w:pPr>
      <w:r w:rsidRPr="00D14B6A">
        <w:t>TA</w:t>
      </w:r>
      <w:r w:rsidR="00553F3F" w:rsidRPr="00D14B6A">
        <w:t xml:space="preserve"> </w:t>
      </w:r>
      <w:r w:rsidRPr="00D14B6A">
        <w:t>Training</w:t>
      </w:r>
      <w:r w:rsidR="00553F3F" w:rsidRPr="00D14B6A">
        <w:t xml:space="preserve"> </w:t>
      </w:r>
      <w:r w:rsidRPr="00D14B6A">
        <w:t>Organisation</w:t>
      </w:r>
      <w:r w:rsidR="0043360D">
        <w:t xml:space="preserve"> c/o</w:t>
      </w:r>
      <w:r w:rsidR="005C3EDD">
        <w:t xml:space="preserve"> </w:t>
      </w:r>
      <w:r w:rsidRPr="00D14B6A">
        <w:t>The</w:t>
      </w:r>
      <w:r w:rsidR="00553F3F" w:rsidRPr="00D14B6A">
        <w:t xml:space="preserve"> </w:t>
      </w:r>
      <w:r w:rsidRPr="00D14B6A">
        <w:t>Horsforth</w:t>
      </w:r>
      <w:r w:rsidR="00553F3F" w:rsidRPr="00D14B6A">
        <w:t xml:space="preserve"> </w:t>
      </w:r>
      <w:r w:rsidRPr="00D14B6A">
        <w:t>Centre</w:t>
      </w:r>
      <w:r w:rsidR="00553F3F" w:rsidRPr="00D14B6A">
        <w:t xml:space="preserve"> </w:t>
      </w:r>
      <w:r w:rsidRPr="00D14B6A">
        <w:t>for</w:t>
      </w:r>
      <w:r w:rsidR="00553F3F" w:rsidRPr="00D14B6A">
        <w:t xml:space="preserve"> </w:t>
      </w:r>
      <w:r w:rsidRPr="00D14B6A">
        <w:t>Psychotherapy</w:t>
      </w:r>
    </w:p>
    <w:p w14:paraId="5AAA92B6" w14:textId="5EED1307" w:rsidR="00557059" w:rsidRPr="00D14B6A" w:rsidRDefault="00557059" w:rsidP="00B436C8">
      <w:pPr>
        <w:pStyle w:val="NoSpacing"/>
      </w:pPr>
      <w:r w:rsidRPr="00D14B6A">
        <w:t>138</w:t>
      </w:r>
      <w:r w:rsidR="00553F3F" w:rsidRPr="00D14B6A">
        <w:t xml:space="preserve"> </w:t>
      </w:r>
      <w:r w:rsidRPr="00D14B6A">
        <w:t>Low</w:t>
      </w:r>
      <w:r w:rsidR="00553F3F" w:rsidRPr="00D14B6A">
        <w:t xml:space="preserve"> </w:t>
      </w:r>
      <w:r w:rsidRPr="00D14B6A">
        <w:t>Lane,</w:t>
      </w:r>
      <w:r w:rsidR="00553F3F" w:rsidRPr="00D14B6A">
        <w:t xml:space="preserve"> </w:t>
      </w:r>
      <w:r w:rsidRPr="00D14B6A">
        <w:t>Horsforth,</w:t>
      </w:r>
      <w:r w:rsidR="00553F3F" w:rsidRPr="00D14B6A">
        <w:t xml:space="preserve"> </w:t>
      </w:r>
      <w:r w:rsidRPr="00D14B6A">
        <w:t>Leeds,</w:t>
      </w:r>
      <w:r w:rsidR="00553F3F" w:rsidRPr="00D14B6A">
        <w:t xml:space="preserve"> </w:t>
      </w:r>
      <w:r w:rsidRPr="00D14B6A">
        <w:t>LS18</w:t>
      </w:r>
      <w:r w:rsidR="00553F3F" w:rsidRPr="00D14B6A">
        <w:t xml:space="preserve"> </w:t>
      </w:r>
      <w:r w:rsidRPr="00D14B6A">
        <w:t>5PX</w:t>
      </w:r>
    </w:p>
    <w:p w14:paraId="5AAA92B7" w14:textId="46D8C598" w:rsidR="001B23B5" w:rsidRPr="00D14B6A" w:rsidRDefault="00557059" w:rsidP="00B436C8">
      <w:pPr>
        <w:pStyle w:val="NoSpacing"/>
      </w:pPr>
      <w:r w:rsidRPr="00D14B6A">
        <w:t>Email:</w:t>
      </w:r>
      <w:r w:rsidR="00553F3F" w:rsidRPr="00D14B6A">
        <w:t xml:space="preserve"> </w:t>
      </w:r>
      <w:r w:rsidR="00BB7D9D">
        <w:t>contact@TATraining.org</w:t>
      </w:r>
    </w:p>
    <w:p w14:paraId="5AAA92B8" w14:textId="459C07C6" w:rsidR="00557059" w:rsidRDefault="00557059" w:rsidP="00B436C8">
      <w:pPr>
        <w:pStyle w:val="NoSpacing"/>
      </w:pPr>
      <w:r w:rsidRPr="00D14B6A">
        <w:t>Telephone:</w:t>
      </w:r>
      <w:r w:rsidR="00553F3F" w:rsidRPr="00D14B6A">
        <w:t xml:space="preserve"> </w:t>
      </w:r>
      <w:r w:rsidRPr="00D14B6A">
        <w:t>0113</w:t>
      </w:r>
      <w:r w:rsidR="00553F3F" w:rsidRPr="00D14B6A">
        <w:t xml:space="preserve"> </w:t>
      </w:r>
      <w:r w:rsidRPr="00D14B6A">
        <w:t>258</w:t>
      </w:r>
      <w:r w:rsidR="00553F3F" w:rsidRPr="00D14B6A">
        <w:t xml:space="preserve"> </w:t>
      </w:r>
      <w:r w:rsidRPr="00D14B6A">
        <w:t>3399</w:t>
      </w:r>
    </w:p>
    <w:p w14:paraId="0DE2FF8A" w14:textId="188568D0" w:rsidR="00772F1F" w:rsidRDefault="00772F1F" w:rsidP="00B436C8">
      <w:pPr>
        <w:pStyle w:val="NoSpacing"/>
      </w:pPr>
    </w:p>
    <w:p w14:paraId="225417F6" w14:textId="23DA7A0E" w:rsidR="00772F1F" w:rsidRDefault="000E5AA8" w:rsidP="00772F1F">
      <w:r>
        <w:t xml:space="preserve">The main contact for the course is Jane Williams as the course administrator and business director. You can reach her on 0113 258 3399 and </w:t>
      </w:r>
      <w:r w:rsidRPr="001D17D0">
        <w:rPr>
          <w:u w:val="single"/>
        </w:rPr>
        <w:t>contact@tatraining.org</w:t>
      </w:r>
    </w:p>
    <w:p w14:paraId="6728D0AD" w14:textId="77777777" w:rsidR="000E5AA8" w:rsidRDefault="000E5AA8" w:rsidP="00772F1F"/>
    <w:p w14:paraId="0F27FC41" w14:textId="2E20FE21" w:rsidR="00772F1F" w:rsidRDefault="00772F1F" w:rsidP="00772F1F">
      <w:r>
        <w:t>Andy</w:t>
      </w:r>
      <w:r w:rsidR="00ED2502">
        <w:t xml:space="preserve">’s details are Andy </w:t>
      </w:r>
      <w:r>
        <w:t xml:space="preserve">Williams – Mobile 07780 677697 – </w:t>
      </w:r>
      <w:hyperlink r:id="rId11" w:history="1">
        <w:r w:rsidRPr="00F25168">
          <w:rPr>
            <w:rStyle w:val="Hyperlink"/>
          </w:rPr>
          <w:t>andywilliams@therapysecure.com</w:t>
        </w:r>
      </w:hyperlink>
    </w:p>
    <w:p w14:paraId="0C0512D2" w14:textId="77777777" w:rsidR="00772F1F" w:rsidRDefault="00772F1F" w:rsidP="00772F1F"/>
    <w:p w14:paraId="5AAA92BA" w14:textId="5E325AB5" w:rsidR="00557059" w:rsidRPr="00924416" w:rsidRDefault="00557059" w:rsidP="00924416">
      <w:pPr>
        <w:pStyle w:val="Heading2"/>
      </w:pPr>
      <w:bookmarkStart w:id="7" w:name="_Toc81864311"/>
      <w:r w:rsidRPr="00557059">
        <w:lastRenderedPageBreak/>
        <w:t>Background</w:t>
      </w:r>
      <w:bookmarkEnd w:id="7"/>
    </w:p>
    <w:p w14:paraId="5AAA92BD" w14:textId="0608707D" w:rsidR="00557059" w:rsidRPr="00557059" w:rsidRDefault="00557059" w:rsidP="00B436C8">
      <w:r w:rsidRPr="00D14B6A">
        <w:rPr>
          <w:b/>
        </w:rPr>
        <w:t>TA</w:t>
      </w:r>
      <w:r w:rsidR="00553F3F" w:rsidRPr="00D14B6A">
        <w:rPr>
          <w:b/>
        </w:rPr>
        <w:t xml:space="preserve"> </w:t>
      </w:r>
      <w:r w:rsidRPr="00D14B6A">
        <w:rPr>
          <w:b/>
        </w:rPr>
        <w:t>Training</w:t>
      </w:r>
      <w:r w:rsidR="00553F3F" w:rsidRPr="00D14B6A">
        <w:rPr>
          <w:b/>
        </w:rPr>
        <w:t xml:space="preserve"> </w:t>
      </w:r>
      <w:r w:rsidRPr="00D14B6A">
        <w:rPr>
          <w:b/>
        </w:rPr>
        <w:t>Organisation</w:t>
      </w:r>
      <w:r w:rsidR="00553F3F">
        <w:t xml:space="preserve"> </w:t>
      </w:r>
      <w:r w:rsidRPr="00557059">
        <w:t>was</w:t>
      </w:r>
      <w:r w:rsidR="00553F3F">
        <w:t xml:space="preserve"> </w:t>
      </w:r>
      <w:r w:rsidRPr="00557059">
        <w:t>established</w:t>
      </w:r>
      <w:r w:rsidR="00553F3F">
        <w:t xml:space="preserve"> </w:t>
      </w:r>
      <w:r w:rsidRPr="00557059">
        <w:t>in</w:t>
      </w:r>
      <w:r w:rsidR="00553F3F">
        <w:t xml:space="preserve"> </w:t>
      </w:r>
      <w:r w:rsidRPr="00557059">
        <w:t>2014</w:t>
      </w:r>
      <w:r w:rsidR="009B2A83">
        <w:t xml:space="preserve">.  </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is</w:t>
      </w:r>
      <w:r w:rsidR="00553F3F">
        <w:t xml:space="preserve"> </w:t>
      </w:r>
      <w:r w:rsidRPr="00557059">
        <w:t>a</w:t>
      </w:r>
      <w:r w:rsidR="00553F3F">
        <w:t xml:space="preserve"> </w:t>
      </w:r>
      <w:r w:rsidRPr="00557059">
        <w:t>registered</w:t>
      </w:r>
      <w:r w:rsidR="00553F3F">
        <w:t xml:space="preserve"> </w:t>
      </w:r>
      <w:r w:rsidRPr="00557059">
        <w:t>training</w:t>
      </w:r>
      <w:r w:rsidR="00553F3F">
        <w:t xml:space="preserve"> </w:t>
      </w:r>
      <w:r w:rsidRPr="00557059">
        <w:t>institute</w:t>
      </w:r>
      <w:r w:rsidR="00553F3F">
        <w:t xml:space="preserve"> </w:t>
      </w:r>
      <w:r w:rsidRPr="00557059">
        <w:t>under</w:t>
      </w:r>
      <w:r w:rsidR="00553F3F">
        <w:t xml:space="preserve"> </w:t>
      </w:r>
      <w:r w:rsidRPr="00557059">
        <w:t>UKATA</w:t>
      </w:r>
      <w:r w:rsidR="00553F3F">
        <w:t xml:space="preserve"> </w:t>
      </w:r>
      <w:r w:rsidRPr="00557059">
        <w:t>who</w:t>
      </w:r>
      <w:r w:rsidR="00553F3F">
        <w:t xml:space="preserve"> </w:t>
      </w:r>
      <w:r w:rsidRPr="00557059">
        <w:t>are</w:t>
      </w:r>
      <w:r w:rsidR="00553F3F">
        <w:t xml:space="preserve"> </w:t>
      </w:r>
      <w:r w:rsidRPr="00557059">
        <w:t>a</w:t>
      </w:r>
      <w:r w:rsidR="00553F3F">
        <w:t xml:space="preserve"> </w:t>
      </w:r>
      <w:r w:rsidRPr="00557059">
        <w:t>member</w:t>
      </w:r>
      <w:r w:rsidR="00553F3F">
        <w:t xml:space="preserve"> </w:t>
      </w:r>
      <w:r w:rsidRPr="00557059">
        <w:t>of</w:t>
      </w:r>
      <w:r w:rsidR="00553F3F">
        <w:t xml:space="preserve"> </w:t>
      </w:r>
      <w:r w:rsidRPr="00557059">
        <w:t>HIPs</w:t>
      </w:r>
      <w:r w:rsidR="00553F3F">
        <w:t xml:space="preserve"> </w:t>
      </w:r>
      <w:r w:rsidRPr="00557059">
        <w:t>(Humanistic</w:t>
      </w:r>
      <w:r w:rsidR="00553F3F">
        <w:t xml:space="preserve"> </w:t>
      </w:r>
      <w:r w:rsidRPr="00557059">
        <w:t>and</w:t>
      </w:r>
      <w:r w:rsidR="00553F3F">
        <w:t xml:space="preserve"> </w:t>
      </w:r>
      <w:r w:rsidRPr="00557059">
        <w:t>Integrative</w:t>
      </w:r>
      <w:r w:rsidR="00553F3F">
        <w:t xml:space="preserve"> </w:t>
      </w:r>
      <w:r w:rsidRPr="00557059">
        <w:t>Psychotherapies)</w:t>
      </w:r>
      <w:r w:rsidR="00553F3F">
        <w:t xml:space="preserve"> </w:t>
      </w:r>
      <w:r w:rsidRPr="00557059">
        <w:t>and</w:t>
      </w:r>
      <w:r w:rsidR="00553F3F">
        <w:t xml:space="preserve"> </w:t>
      </w:r>
      <w:r w:rsidRPr="00557059">
        <w:t>a</w:t>
      </w:r>
      <w:r w:rsidR="00553F3F">
        <w:t xml:space="preserve"> </w:t>
      </w:r>
      <w:r w:rsidRPr="00557059">
        <w:t>member</w:t>
      </w:r>
      <w:r w:rsidR="00553F3F">
        <w:t xml:space="preserve"> </w:t>
      </w:r>
      <w:r w:rsidRPr="00557059">
        <w:t>organisation</w:t>
      </w:r>
      <w:r w:rsidR="00553F3F">
        <w:t xml:space="preserve"> </w:t>
      </w:r>
      <w:r w:rsidRPr="00557059">
        <w:t>of</w:t>
      </w:r>
      <w:r w:rsidR="00553F3F">
        <w:t xml:space="preserve"> </w:t>
      </w:r>
      <w:r w:rsidRPr="00557059">
        <w:t>UKCP.</w:t>
      </w:r>
      <w:r w:rsidR="00553F3F">
        <w:t xml:space="preserve"> </w:t>
      </w:r>
      <w:r w:rsidRPr="00557059">
        <w:t>(UK</w:t>
      </w:r>
      <w:r w:rsidR="00553F3F">
        <w:t xml:space="preserve"> </w:t>
      </w:r>
      <w:r w:rsidRPr="00557059">
        <w:t>Council</w:t>
      </w:r>
      <w:r w:rsidR="00553F3F">
        <w:t xml:space="preserve"> </w:t>
      </w:r>
      <w:r w:rsidRPr="00557059">
        <w:t>for</w:t>
      </w:r>
      <w:r w:rsidR="00553F3F">
        <w:t xml:space="preserve"> </w:t>
      </w:r>
      <w:r w:rsidRPr="00557059">
        <w:t>Psychotherapy)</w:t>
      </w:r>
    </w:p>
    <w:p w14:paraId="175BEE24" w14:textId="77777777" w:rsidR="002E3F62" w:rsidRPr="007E348D" w:rsidRDefault="002E3F62" w:rsidP="00E274B9">
      <w:pPr>
        <w:pStyle w:val="Heading3"/>
      </w:pPr>
      <w:r w:rsidRPr="007E348D">
        <w:t>Background of the directors</w:t>
      </w:r>
    </w:p>
    <w:p w14:paraId="7BF76D78" w14:textId="4A5840F8" w:rsidR="002E3F62" w:rsidRPr="007E348D" w:rsidRDefault="002E3F62" w:rsidP="002E3F62">
      <w:pPr>
        <w:pStyle w:val="NoSpacing"/>
      </w:pPr>
    </w:p>
    <w:p w14:paraId="0001EAF3" w14:textId="77777777" w:rsidR="00752593" w:rsidRDefault="002E3F62" w:rsidP="00BC55F9">
      <w:pPr>
        <w:rPr>
          <w:b/>
        </w:rPr>
      </w:pPr>
      <w:r w:rsidRPr="00BC55F9">
        <w:rPr>
          <w:b/>
        </w:rPr>
        <w:t>Andy Williams</w:t>
      </w:r>
      <w:r w:rsidR="00EE6FDB">
        <w:rPr>
          <w:b/>
        </w:rPr>
        <w:t xml:space="preserve"> – TSTA(P</w:t>
      </w:r>
      <w:r w:rsidR="00752593">
        <w:rPr>
          <w:b/>
        </w:rPr>
        <w:t xml:space="preserve">), CTA, MA, MSc, BACP (Snr </w:t>
      </w:r>
      <w:proofErr w:type="spellStart"/>
      <w:r w:rsidR="00752593">
        <w:rPr>
          <w:b/>
        </w:rPr>
        <w:t>Accred</w:t>
      </w:r>
      <w:proofErr w:type="spellEnd"/>
      <w:r w:rsidR="00752593">
        <w:rPr>
          <w:b/>
        </w:rPr>
        <w:t xml:space="preserve">), BABCP </w:t>
      </w:r>
      <w:proofErr w:type="spellStart"/>
      <w:r w:rsidR="00752593">
        <w:rPr>
          <w:b/>
        </w:rPr>
        <w:t>Accred</w:t>
      </w:r>
      <w:proofErr w:type="spellEnd"/>
      <w:r w:rsidR="00752593">
        <w:rPr>
          <w:b/>
        </w:rPr>
        <w:t>, UKCP</w:t>
      </w:r>
    </w:p>
    <w:p w14:paraId="5E2F9731" w14:textId="74CA2DF1" w:rsidR="002E3F62" w:rsidRPr="00BC55F9" w:rsidRDefault="00924416" w:rsidP="00924416">
      <w:pPr>
        <w:ind w:left="720" w:hanging="720"/>
        <w:rPr>
          <w:b/>
        </w:rPr>
      </w:pPr>
      <w:r>
        <w:rPr>
          <w:b/>
        </w:rPr>
        <w:t>Training Director</w:t>
      </w:r>
    </w:p>
    <w:p w14:paraId="62C823B7" w14:textId="77777777" w:rsidR="002E3F62" w:rsidRPr="007E348D" w:rsidRDefault="002E3F62" w:rsidP="002E3F62">
      <w:pPr>
        <w:pStyle w:val="NoSpacing"/>
      </w:pPr>
      <w:r w:rsidRPr="007E348D">
        <w:t>Andy is a UKCP registered psychotherapist and an endorsed supervisor and trainer in TA.</w:t>
      </w:r>
    </w:p>
    <w:p w14:paraId="20F21942" w14:textId="3C2ED4B9" w:rsidR="002E3F62" w:rsidRDefault="002E3F62" w:rsidP="002E3F62">
      <w:pPr>
        <w:pStyle w:val="NoSpacing"/>
      </w:pPr>
      <w:r w:rsidRPr="007E348D">
        <w:t>Andy is a senior accredited member of BACP (British Association of Counselling and Psychotherapy) and an accredited CBT Psychotherapist with BABCP (British Association of Behavioural and Cognitive Psychotherapies).</w:t>
      </w:r>
      <w:r w:rsidR="00AC36A1">
        <w:t xml:space="preserve">  </w:t>
      </w:r>
      <w:r w:rsidRPr="007E348D">
        <w:t>Andy has worked for many years in the NHS as a Psychotherapist, Group Psychotherapist and Clinical Supervisor with a strong interest in mental health.</w:t>
      </w:r>
      <w:r w:rsidR="00AC36A1">
        <w:t xml:space="preserve">  </w:t>
      </w:r>
      <w:r w:rsidRPr="007E348D">
        <w:t>Andy has been the Co-Chair of the UKATA Conference Committee and has been a member of the UKATA CBT working party.</w:t>
      </w:r>
      <w:r w:rsidR="00752593">
        <w:t xml:space="preserve">  He received a UKATA medal in 2018 for services to the UK TA community.</w:t>
      </w:r>
      <w:r w:rsidR="00924416">
        <w:t xml:space="preserve"> His current development is focussed on Eco-TA and Psychogeography.</w:t>
      </w:r>
    </w:p>
    <w:p w14:paraId="5B20496C" w14:textId="77777777" w:rsidR="00BC55F9" w:rsidRPr="007E348D" w:rsidRDefault="00BC55F9" w:rsidP="002E3F62">
      <w:pPr>
        <w:pStyle w:val="NoSpacing"/>
      </w:pPr>
    </w:p>
    <w:p w14:paraId="5AAA92C7" w14:textId="1C6CDA20" w:rsidR="00557059" w:rsidRDefault="00557059" w:rsidP="00BC55F9">
      <w:pPr>
        <w:rPr>
          <w:b/>
        </w:rPr>
      </w:pPr>
      <w:r w:rsidRPr="00BC55F9">
        <w:rPr>
          <w:b/>
        </w:rPr>
        <w:t>Jane</w:t>
      </w:r>
      <w:r w:rsidR="00553F3F" w:rsidRPr="00BC55F9">
        <w:rPr>
          <w:b/>
        </w:rPr>
        <w:t xml:space="preserve"> </w:t>
      </w:r>
      <w:r w:rsidRPr="00BC55F9">
        <w:rPr>
          <w:b/>
        </w:rPr>
        <w:t>Williams</w:t>
      </w:r>
    </w:p>
    <w:p w14:paraId="16F8C329" w14:textId="6BA38031" w:rsidR="00752593" w:rsidRPr="001733FC" w:rsidRDefault="001733FC" w:rsidP="00BC55F9">
      <w:pPr>
        <w:rPr>
          <w:bCs/>
        </w:rPr>
      </w:pPr>
      <w:r>
        <w:rPr>
          <w:b/>
        </w:rPr>
        <w:t xml:space="preserve">Business Director </w:t>
      </w:r>
      <w:r w:rsidRPr="001733FC">
        <w:rPr>
          <w:bCs/>
        </w:rPr>
        <w:t xml:space="preserve">(including </w:t>
      </w:r>
      <w:r w:rsidR="00752593" w:rsidRPr="001733FC">
        <w:rPr>
          <w:bCs/>
        </w:rPr>
        <w:t>Compliance</w:t>
      </w:r>
      <w:r w:rsidRPr="001733FC">
        <w:rPr>
          <w:bCs/>
        </w:rPr>
        <w:t>)</w:t>
      </w:r>
    </w:p>
    <w:p w14:paraId="5AAA92C8" w14:textId="5AC81065" w:rsidR="00557059" w:rsidRDefault="00557059" w:rsidP="00B436C8">
      <w:r w:rsidRPr="00557059">
        <w:t>Jane</w:t>
      </w:r>
      <w:r w:rsidR="00553F3F">
        <w:t xml:space="preserve"> </w:t>
      </w:r>
      <w:r w:rsidRPr="00557059">
        <w:t>has</w:t>
      </w:r>
      <w:r w:rsidR="00553F3F">
        <w:t xml:space="preserve"> </w:t>
      </w:r>
      <w:r w:rsidRPr="00557059">
        <w:t>a</w:t>
      </w:r>
      <w:r w:rsidR="00553F3F">
        <w:t xml:space="preserve"> </w:t>
      </w:r>
      <w:r w:rsidRPr="00557059">
        <w:t>background</w:t>
      </w:r>
      <w:r w:rsidR="00553F3F">
        <w:t xml:space="preserve"> </w:t>
      </w:r>
      <w:r w:rsidRPr="00557059">
        <w:t>in</w:t>
      </w:r>
      <w:r w:rsidR="00553F3F">
        <w:t xml:space="preserve"> </w:t>
      </w:r>
      <w:r w:rsidRPr="00557059">
        <w:t>Human</w:t>
      </w:r>
      <w:r w:rsidR="00553F3F">
        <w:t xml:space="preserve"> </w:t>
      </w:r>
      <w:r w:rsidRPr="00557059">
        <w:t>Resources,</w:t>
      </w:r>
      <w:r w:rsidR="00553F3F">
        <w:t xml:space="preserve"> </w:t>
      </w:r>
      <w:r w:rsidRPr="00557059">
        <w:t>training</w:t>
      </w:r>
      <w:r w:rsidR="00553F3F">
        <w:t xml:space="preserve"> </w:t>
      </w:r>
      <w:r w:rsidRPr="00557059">
        <w:t>and</w:t>
      </w:r>
      <w:r w:rsidR="00553F3F">
        <w:t xml:space="preserve"> </w:t>
      </w:r>
      <w:r w:rsidRPr="00557059">
        <w:t>business</w:t>
      </w:r>
      <w:r w:rsidR="00553F3F">
        <w:t xml:space="preserve"> </w:t>
      </w:r>
      <w:r w:rsidRPr="00557059">
        <w:t>systems</w:t>
      </w:r>
      <w:r w:rsidR="00553F3F">
        <w:t xml:space="preserve"> </w:t>
      </w:r>
      <w:r w:rsidRPr="00557059">
        <w:t>across</w:t>
      </w:r>
      <w:r w:rsidR="00553F3F">
        <w:t xml:space="preserve"> </w:t>
      </w:r>
      <w:r w:rsidRPr="00557059">
        <w:t>a</w:t>
      </w:r>
      <w:r w:rsidR="00553F3F">
        <w:t xml:space="preserve"> </w:t>
      </w:r>
      <w:r w:rsidRPr="00557059">
        <w:t>range</w:t>
      </w:r>
      <w:r w:rsidR="00553F3F">
        <w:t xml:space="preserve"> </w:t>
      </w:r>
      <w:r w:rsidRPr="00557059">
        <w:t>of</w:t>
      </w:r>
      <w:r w:rsidR="00553F3F">
        <w:t xml:space="preserve"> </w:t>
      </w:r>
      <w:r w:rsidRPr="00557059">
        <w:t>organisations</w:t>
      </w:r>
      <w:r w:rsidR="00553F3F">
        <w:t xml:space="preserve"> </w:t>
      </w:r>
      <w:r w:rsidRPr="00557059">
        <w:t>including</w:t>
      </w:r>
      <w:r w:rsidR="00553F3F">
        <w:t xml:space="preserve"> </w:t>
      </w:r>
      <w:r w:rsidRPr="00557059">
        <w:t>large</w:t>
      </w:r>
      <w:r w:rsidR="00553F3F">
        <w:t xml:space="preserve"> </w:t>
      </w:r>
      <w:r w:rsidRPr="00557059">
        <w:t>commercial</w:t>
      </w:r>
      <w:r w:rsidR="00553F3F">
        <w:t xml:space="preserve"> </w:t>
      </w:r>
      <w:r w:rsidRPr="00557059">
        <w:t>companies</w:t>
      </w:r>
      <w:r w:rsidR="00553F3F">
        <w:t xml:space="preserve"> </w:t>
      </w:r>
      <w:r w:rsidRPr="00557059">
        <w:t>and</w:t>
      </w:r>
      <w:r w:rsidR="00553F3F">
        <w:t xml:space="preserve"> </w:t>
      </w:r>
      <w:r w:rsidRPr="00557059">
        <w:t>charities.</w:t>
      </w:r>
      <w:r w:rsidR="00553F3F">
        <w:t xml:space="preserve"> </w:t>
      </w:r>
      <w:r w:rsidR="00924416">
        <w:t xml:space="preserve">Jane is </w:t>
      </w:r>
      <w:r w:rsidR="00BE117A">
        <w:t>largely</w:t>
      </w:r>
      <w:r w:rsidR="00924416">
        <w:t xml:space="preserve"> behind the scenes </w:t>
      </w:r>
      <w:r w:rsidR="00BE117A">
        <w:t xml:space="preserve">looking after the business, finance and marketing functions. </w:t>
      </w:r>
      <w:r w:rsidR="00752593">
        <w:t>Jane is your “go-to” for anything administrative including fees, the handing-in and marking of assignments and any questions.  Jane also holds Andy’s diary for one-to-one appointments.</w:t>
      </w:r>
    </w:p>
    <w:p w14:paraId="36C14CA0" w14:textId="37B38A37" w:rsidR="00EE6FDB" w:rsidRDefault="00752593" w:rsidP="00E274B9">
      <w:pPr>
        <w:pStyle w:val="Heading3"/>
      </w:pPr>
      <w:r>
        <w:t>Training Colleagues</w:t>
      </w:r>
    </w:p>
    <w:p w14:paraId="657B3F98" w14:textId="77777777" w:rsidR="00EE6FDB" w:rsidRDefault="00EE6FDB" w:rsidP="00EE6FDB"/>
    <w:p w14:paraId="57F62878" w14:textId="2A2F51D3" w:rsidR="00EE6FDB" w:rsidRDefault="00EE6FDB" w:rsidP="00EE6FDB">
      <w:pPr>
        <w:pStyle w:val="NoSpacing"/>
        <w:rPr>
          <w:rFonts w:eastAsia="Times New Roman"/>
          <w:b/>
          <w:lang w:eastAsia="en-GB"/>
        </w:rPr>
      </w:pPr>
      <w:proofErr w:type="spellStart"/>
      <w:r w:rsidRPr="00EE6FDB">
        <w:rPr>
          <w:rFonts w:eastAsia="Times New Roman"/>
          <w:b/>
          <w:lang w:eastAsia="en-GB"/>
        </w:rPr>
        <w:t>Beren</w:t>
      </w:r>
      <w:proofErr w:type="spellEnd"/>
      <w:r w:rsidRPr="00EE6FDB">
        <w:rPr>
          <w:rFonts w:eastAsia="Times New Roman"/>
          <w:b/>
          <w:lang w:eastAsia="en-GB"/>
        </w:rPr>
        <w:t xml:space="preserve"> Aldridge, PTSTA(P)</w:t>
      </w:r>
      <w:r w:rsidR="00752593">
        <w:rPr>
          <w:rFonts w:eastAsia="Times New Roman"/>
          <w:b/>
          <w:lang w:eastAsia="en-GB"/>
        </w:rPr>
        <w:t xml:space="preserve"> </w:t>
      </w:r>
    </w:p>
    <w:p w14:paraId="514FC803" w14:textId="325842C9" w:rsidR="00752593" w:rsidRDefault="00752593" w:rsidP="00EE6FDB">
      <w:pPr>
        <w:pStyle w:val="NoSpacing"/>
        <w:rPr>
          <w:rFonts w:eastAsia="Times New Roman"/>
          <w:b/>
          <w:lang w:eastAsia="en-GB"/>
        </w:rPr>
      </w:pPr>
      <w:r>
        <w:rPr>
          <w:rFonts w:eastAsia="Times New Roman"/>
          <w:b/>
          <w:lang w:eastAsia="en-GB"/>
        </w:rPr>
        <w:t>Associate Trainer for TATO</w:t>
      </w:r>
    </w:p>
    <w:p w14:paraId="513B7E73" w14:textId="53EB3877" w:rsidR="00752593" w:rsidRPr="00EE6FDB" w:rsidRDefault="00752593" w:rsidP="00EE6FDB">
      <w:pPr>
        <w:pStyle w:val="NoSpacing"/>
        <w:rPr>
          <w:rFonts w:eastAsia="Times New Roman"/>
          <w:b/>
          <w:lang w:eastAsia="en-GB"/>
        </w:rPr>
      </w:pPr>
    </w:p>
    <w:p w14:paraId="197B6F7E" w14:textId="02AFC593" w:rsidR="00EE6FDB" w:rsidRPr="00EE6FDB" w:rsidRDefault="00EE6FDB" w:rsidP="00EE6FDB">
      <w:pPr>
        <w:pStyle w:val="NoSpacing"/>
        <w:rPr>
          <w:rFonts w:eastAsia="Times New Roman"/>
          <w:lang w:eastAsia="en-GB"/>
        </w:rPr>
      </w:pPr>
      <w:proofErr w:type="spellStart"/>
      <w:r w:rsidRPr="00EE6FDB">
        <w:rPr>
          <w:rFonts w:eastAsia="Times New Roman"/>
          <w:lang w:eastAsia="en-GB"/>
        </w:rPr>
        <w:t>Beren</w:t>
      </w:r>
      <w:proofErr w:type="spellEnd"/>
      <w:r w:rsidRPr="00EE6FDB">
        <w:rPr>
          <w:rFonts w:eastAsia="Times New Roman"/>
          <w:lang w:eastAsia="en-GB"/>
        </w:rPr>
        <w:t xml:space="preserve"> (UKCP Reg, PTSTA(P) MSc) is a psychotherapist in private practice in Kendal, alongside which he works as a mental health trainer and consultant in local authorities, the NHS and businesses.</w:t>
      </w:r>
      <w:r>
        <w:rPr>
          <w:rFonts w:eastAsia="Times New Roman"/>
          <w:lang w:eastAsia="en-GB"/>
        </w:rPr>
        <w:t xml:space="preserve">  </w:t>
      </w:r>
      <w:r w:rsidRPr="00EE6FDB">
        <w:rPr>
          <w:rFonts w:eastAsia="Times New Roman"/>
          <w:lang w:eastAsia="en-GB"/>
        </w:rPr>
        <w:t xml:space="preserve">Previously </w:t>
      </w:r>
      <w:proofErr w:type="spellStart"/>
      <w:r w:rsidRPr="00EE6FDB">
        <w:rPr>
          <w:rFonts w:eastAsia="Times New Roman"/>
          <w:lang w:eastAsia="en-GB"/>
        </w:rPr>
        <w:t>Beren</w:t>
      </w:r>
      <w:proofErr w:type="spellEnd"/>
      <w:r w:rsidRPr="00EE6FDB">
        <w:rPr>
          <w:rFonts w:eastAsia="Times New Roman"/>
          <w:lang w:eastAsia="en-GB"/>
        </w:rPr>
        <w:t xml:space="preserve"> was involved with </w:t>
      </w:r>
      <w:r w:rsidR="00752593">
        <w:rPr>
          <w:rFonts w:eastAsia="Times New Roman"/>
          <w:lang w:eastAsia="en-GB"/>
        </w:rPr>
        <w:t>“</w:t>
      </w:r>
      <w:r w:rsidRPr="00EE6FDB">
        <w:rPr>
          <w:rFonts w:eastAsia="Times New Roman"/>
          <w:lang w:eastAsia="en-GB"/>
        </w:rPr>
        <w:t>Growing Well</w:t>
      </w:r>
      <w:r w:rsidR="00752593">
        <w:rPr>
          <w:rFonts w:eastAsia="Times New Roman"/>
          <w:lang w:eastAsia="en-GB"/>
        </w:rPr>
        <w:t>”</w:t>
      </w:r>
      <w:r w:rsidRPr="00EE6FDB">
        <w:rPr>
          <w:rFonts w:eastAsia="Times New Roman"/>
          <w:lang w:eastAsia="en-GB"/>
        </w:rPr>
        <w:t>, a farm-based mental health charity he founded in 2004, managed until 2014, and until recently</w:t>
      </w:r>
      <w:r w:rsidR="00752593">
        <w:rPr>
          <w:rFonts w:eastAsia="Times New Roman"/>
          <w:lang w:eastAsia="en-GB"/>
        </w:rPr>
        <w:t>,</w:t>
      </w:r>
      <w:r w:rsidRPr="00EE6FDB">
        <w:rPr>
          <w:rFonts w:eastAsia="Times New Roman"/>
          <w:lang w:eastAsia="en-GB"/>
        </w:rPr>
        <w:t xml:space="preserve"> managed and worked in their therapeutic community for people with diagnoses of personality disorders.</w:t>
      </w:r>
      <w:r w:rsidR="00752593">
        <w:rPr>
          <w:rFonts w:eastAsia="Times New Roman"/>
          <w:lang w:eastAsia="en-GB"/>
        </w:rPr>
        <w:t xml:space="preserve">  </w:t>
      </w:r>
      <w:proofErr w:type="spellStart"/>
      <w:r w:rsidR="00752593">
        <w:rPr>
          <w:rFonts w:eastAsia="Times New Roman"/>
          <w:lang w:eastAsia="en-GB"/>
        </w:rPr>
        <w:t>Beren</w:t>
      </w:r>
      <w:proofErr w:type="spellEnd"/>
      <w:r w:rsidR="00752593">
        <w:rPr>
          <w:rFonts w:eastAsia="Times New Roman"/>
          <w:lang w:eastAsia="en-GB"/>
        </w:rPr>
        <w:t xml:space="preserve"> has strong involvement with UKATA and EATA – so holds offices in the UK and European organisations.</w:t>
      </w:r>
    </w:p>
    <w:p w14:paraId="513884EE" w14:textId="77777777" w:rsidR="00EE6FDB" w:rsidRDefault="00EE6FDB" w:rsidP="00EE6FDB">
      <w:pPr>
        <w:pStyle w:val="NoSpacing"/>
        <w:rPr>
          <w:rFonts w:eastAsia="Times New Roman"/>
          <w:b/>
          <w:lang w:eastAsia="en-GB"/>
        </w:rPr>
      </w:pPr>
    </w:p>
    <w:p w14:paraId="2F70FDD4" w14:textId="73970444" w:rsidR="00EE6FDB" w:rsidRDefault="00EE6FDB" w:rsidP="00EE6FDB">
      <w:pPr>
        <w:pStyle w:val="NoSpacing"/>
        <w:rPr>
          <w:rFonts w:eastAsia="Times New Roman"/>
          <w:b/>
          <w:lang w:eastAsia="en-GB"/>
        </w:rPr>
      </w:pPr>
      <w:r w:rsidRPr="00EE6FDB">
        <w:rPr>
          <w:rFonts w:eastAsia="Times New Roman"/>
          <w:b/>
          <w:lang w:eastAsia="en-GB"/>
        </w:rPr>
        <w:t>Bev Gibbons, PTSTA(P)</w:t>
      </w:r>
      <w:r w:rsidR="00752593">
        <w:rPr>
          <w:rFonts w:eastAsia="Times New Roman"/>
          <w:b/>
          <w:lang w:eastAsia="en-GB"/>
        </w:rPr>
        <w:t xml:space="preserve"> – Tadcaster</w:t>
      </w:r>
    </w:p>
    <w:p w14:paraId="7A92C022" w14:textId="7F06D5DC" w:rsidR="00752593" w:rsidRPr="00EE6FDB" w:rsidRDefault="00752593" w:rsidP="00EE6FDB">
      <w:pPr>
        <w:pStyle w:val="NoSpacing"/>
        <w:rPr>
          <w:rFonts w:eastAsia="Times New Roman"/>
          <w:b/>
          <w:lang w:eastAsia="en-GB"/>
        </w:rPr>
      </w:pPr>
      <w:r>
        <w:rPr>
          <w:rFonts w:eastAsia="Times New Roman"/>
          <w:b/>
          <w:lang w:eastAsia="en-GB"/>
        </w:rPr>
        <w:t>Associate Trainer for TATO</w:t>
      </w:r>
    </w:p>
    <w:p w14:paraId="1CC68BAE" w14:textId="67EAB615" w:rsidR="00EE6FDB" w:rsidRDefault="00EE6FDB" w:rsidP="00EE6FDB">
      <w:pPr>
        <w:pStyle w:val="NoSpacing"/>
        <w:rPr>
          <w:rFonts w:eastAsia="Times New Roman"/>
          <w:lang w:eastAsia="en-GB"/>
        </w:rPr>
      </w:pPr>
      <w:r w:rsidRPr="00EE6FDB">
        <w:rPr>
          <w:rFonts w:eastAsia="Times New Roman"/>
          <w:lang w:eastAsia="en-GB"/>
        </w:rPr>
        <w:t>Bev has a BA in Integrative Counselling, and an MA in TA psychotherapy and has many years of training experience. Bev has worked as a youth work trainer and policy developer, has worked for many years with survivors of abuse, including young survivors, worked for 11 years as the clinical and operational lead of a large counselling and psychotherapy service in the not</w:t>
      </w:r>
      <w:r w:rsidR="00752593">
        <w:rPr>
          <w:rFonts w:eastAsia="Times New Roman"/>
          <w:lang w:eastAsia="en-GB"/>
        </w:rPr>
        <w:t>-</w:t>
      </w:r>
      <w:r w:rsidRPr="00EE6FDB">
        <w:rPr>
          <w:rFonts w:eastAsia="Times New Roman"/>
          <w:lang w:eastAsia="en-GB"/>
        </w:rPr>
        <w:t>for</w:t>
      </w:r>
      <w:r w:rsidR="00752593">
        <w:rPr>
          <w:rFonts w:eastAsia="Times New Roman"/>
          <w:lang w:eastAsia="en-GB"/>
        </w:rPr>
        <w:t>-</w:t>
      </w:r>
      <w:r w:rsidRPr="00EE6FDB">
        <w:rPr>
          <w:rFonts w:eastAsia="Times New Roman"/>
          <w:lang w:eastAsia="en-GB"/>
        </w:rPr>
        <w:t>profit sector. Additionally</w:t>
      </w:r>
      <w:r w:rsidR="00752593">
        <w:rPr>
          <w:rFonts w:eastAsia="Times New Roman"/>
          <w:lang w:eastAsia="en-GB"/>
        </w:rPr>
        <w:t>,</w:t>
      </w:r>
      <w:r w:rsidRPr="00EE6FDB">
        <w:rPr>
          <w:rFonts w:eastAsia="Times New Roman"/>
          <w:lang w:eastAsia="en-GB"/>
        </w:rPr>
        <w:t xml:space="preserve"> Bev is director of BGCP her counselling and </w:t>
      </w:r>
      <w:r w:rsidRPr="00EE6FDB">
        <w:rPr>
          <w:rFonts w:eastAsia="Times New Roman"/>
          <w:lang w:eastAsia="en-GB"/>
        </w:rPr>
        <w:lastRenderedPageBreak/>
        <w:t>psychotherapy practice, which provides therapy, clinical and non-clinical supervision and training.</w:t>
      </w:r>
      <w:r w:rsidR="00752593">
        <w:rPr>
          <w:rFonts w:eastAsia="Times New Roman"/>
          <w:lang w:eastAsia="en-GB"/>
        </w:rPr>
        <w:t xml:space="preserve">  Bev retired from her role as Chair of UKATA in 2020 but still remains strongly attached to the organisation.</w:t>
      </w:r>
      <w:r w:rsidR="00BE117A">
        <w:rPr>
          <w:rFonts w:eastAsia="Times New Roman"/>
          <w:lang w:eastAsia="en-GB"/>
        </w:rPr>
        <w:t xml:space="preserve"> Bev intends to complete her TSTA endorsement this academic year.</w:t>
      </w:r>
    </w:p>
    <w:p w14:paraId="30457919" w14:textId="74437EEF" w:rsidR="00752593" w:rsidRDefault="00752593" w:rsidP="00EE6FDB">
      <w:pPr>
        <w:pStyle w:val="NoSpacing"/>
        <w:rPr>
          <w:rFonts w:eastAsia="Times New Roman"/>
          <w:lang w:eastAsia="en-GB"/>
        </w:rPr>
      </w:pPr>
    </w:p>
    <w:p w14:paraId="5C698245" w14:textId="5053B1AE" w:rsidR="00752593" w:rsidRDefault="00752593" w:rsidP="00EE6FDB">
      <w:pPr>
        <w:pStyle w:val="NoSpacing"/>
        <w:rPr>
          <w:rFonts w:eastAsia="Times New Roman"/>
          <w:lang w:eastAsia="en-GB"/>
        </w:rPr>
      </w:pPr>
      <w:proofErr w:type="spellStart"/>
      <w:r>
        <w:rPr>
          <w:rFonts w:eastAsia="Times New Roman"/>
          <w:lang w:eastAsia="en-GB"/>
        </w:rPr>
        <w:t>Beren</w:t>
      </w:r>
      <w:proofErr w:type="spellEnd"/>
      <w:r>
        <w:rPr>
          <w:rFonts w:eastAsia="Times New Roman"/>
          <w:lang w:eastAsia="en-GB"/>
        </w:rPr>
        <w:t xml:space="preserve"> and Bev hold responsibilities </w:t>
      </w:r>
      <w:r w:rsidR="00427EAC">
        <w:rPr>
          <w:rFonts w:eastAsia="Times New Roman"/>
          <w:lang w:eastAsia="en-GB"/>
        </w:rPr>
        <w:t xml:space="preserve">in TATO </w:t>
      </w:r>
      <w:r w:rsidR="004C3334">
        <w:rPr>
          <w:rFonts w:eastAsia="Times New Roman"/>
          <w:lang w:eastAsia="en-GB"/>
        </w:rPr>
        <w:t>for</w:t>
      </w:r>
      <w:r w:rsidR="00427EAC">
        <w:rPr>
          <w:rFonts w:eastAsia="Times New Roman"/>
          <w:lang w:eastAsia="en-GB"/>
        </w:rPr>
        <w:t xml:space="preserve"> Curriculum Development.</w:t>
      </w:r>
    </w:p>
    <w:p w14:paraId="2A9F8E16" w14:textId="77777777" w:rsidR="00EE6FDB" w:rsidRPr="00EE6FDB" w:rsidRDefault="00EE6FDB" w:rsidP="00EE6FDB">
      <w:pPr>
        <w:pStyle w:val="NoSpacing"/>
        <w:rPr>
          <w:rFonts w:eastAsia="Times New Roman"/>
          <w:lang w:eastAsia="en-GB"/>
        </w:rPr>
      </w:pPr>
    </w:p>
    <w:p w14:paraId="07E947A3" w14:textId="6B6424E0" w:rsidR="00EE6FDB" w:rsidRPr="004C3334" w:rsidRDefault="00EE6FDB" w:rsidP="00EE6FDB">
      <w:pPr>
        <w:pStyle w:val="NoSpacing"/>
        <w:rPr>
          <w:rFonts w:eastAsia="Times New Roman"/>
          <w:b/>
          <w:bCs/>
          <w:lang w:val="de-DE" w:eastAsia="en-GB"/>
        </w:rPr>
      </w:pPr>
      <w:r w:rsidRPr="004C3334">
        <w:rPr>
          <w:rFonts w:eastAsia="Times New Roman"/>
          <w:b/>
          <w:lang w:val="de-DE" w:eastAsia="en-GB"/>
        </w:rPr>
        <w:t>Michelle Hyams Ssekasi, PTSTA(P</w:t>
      </w:r>
      <w:r w:rsidRPr="004C3334">
        <w:rPr>
          <w:rFonts w:eastAsia="Times New Roman"/>
          <w:lang w:val="de-DE" w:eastAsia="en-GB"/>
        </w:rPr>
        <w:t>) </w:t>
      </w:r>
      <w:r w:rsidR="00634DA6" w:rsidRPr="004C3334">
        <w:rPr>
          <w:rFonts w:eastAsia="Times New Roman"/>
          <w:lang w:val="de-DE" w:eastAsia="en-GB"/>
        </w:rPr>
        <w:t>–</w:t>
      </w:r>
      <w:r w:rsidR="00752593" w:rsidRPr="004C3334">
        <w:rPr>
          <w:rFonts w:eastAsia="Times New Roman"/>
          <w:lang w:val="de-DE" w:eastAsia="en-GB"/>
        </w:rPr>
        <w:t xml:space="preserve"> </w:t>
      </w:r>
      <w:r w:rsidR="00752593" w:rsidRPr="004C3334">
        <w:rPr>
          <w:rFonts w:eastAsia="Times New Roman"/>
          <w:b/>
          <w:bCs/>
          <w:lang w:val="de-DE" w:eastAsia="en-GB"/>
        </w:rPr>
        <w:t>Manchester</w:t>
      </w:r>
    </w:p>
    <w:p w14:paraId="2AEC7770" w14:textId="4FD06DF0" w:rsidR="00634DA6" w:rsidRPr="004C3334" w:rsidRDefault="00634DA6" w:rsidP="00EE6FDB">
      <w:pPr>
        <w:pStyle w:val="NoSpacing"/>
        <w:rPr>
          <w:rFonts w:eastAsia="Times New Roman"/>
          <w:b/>
          <w:bCs/>
          <w:lang w:eastAsia="en-GB"/>
        </w:rPr>
      </w:pPr>
      <w:r w:rsidRPr="004C3334">
        <w:rPr>
          <w:rFonts w:eastAsia="Times New Roman"/>
          <w:b/>
          <w:bCs/>
          <w:lang w:eastAsia="en-GB"/>
        </w:rPr>
        <w:t>Associate Trainer</w:t>
      </w:r>
    </w:p>
    <w:p w14:paraId="1B6DFF40" w14:textId="77777777" w:rsidR="00EE6FDB" w:rsidRPr="00EE6FDB" w:rsidRDefault="00EE6FDB" w:rsidP="00EE6FDB">
      <w:pPr>
        <w:pStyle w:val="NoSpacing"/>
        <w:rPr>
          <w:rFonts w:eastAsia="Times New Roman"/>
          <w:lang w:eastAsia="en-GB"/>
        </w:rPr>
      </w:pPr>
      <w:r w:rsidRPr="00EE6FDB">
        <w:rPr>
          <w:rFonts w:eastAsia="Times New Roman"/>
          <w:lang w:eastAsia="en-GB"/>
        </w:rPr>
        <w:t>Michelle is a UKATA registered Certified Transactional Analyst and Provisional Teaching and Supervising Transactional Analyst. She is an experienced psychotherapist and trainer and is also a social worker with a wealth of experience in working with children and young people.</w:t>
      </w:r>
    </w:p>
    <w:p w14:paraId="75B020C7" w14:textId="1D588977" w:rsidR="00752593" w:rsidRDefault="00EE6FDB" w:rsidP="00EE6FDB">
      <w:r>
        <w:t>Michelle has an interest in safeguarding</w:t>
      </w:r>
      <w:r w:rsidR="00427EAC">
        <w:t xml:space="preserve"> and serves UKATA in this capacit</w:t>
      </w:r>
      <w:r w:rsidR="005C3EDD">
        <w:t>y.</w:t>
      </w:r>
    </w:p>
    <w:p w14:paraId="52098346" w14:textId="4B7373C6" w:rsidR="00736B5F" w:rsidRDefault="00736B5F" w:rsidP="00EE6FDB"/>
    <w:p w14:paraId="124FD8C7" w14:textId="242CB54C" w:rsidR="00736B5F" w:rsidRPr="00736B5F" w:rsidRDefault="00736B5F" w:rsidP="00EE6FDB">
      <w:pPr>
        <w:rPr>
          <w:b/>
          <w:bCs/>
        </w:rPr>
      </w:pPr>
      <w:r w:rsidRPr="00736B5F">
        <w:rPr>
          <w:b/>
          <w:bCs/>
        </w:rPr>
        <w:t>Michelle Finder MBACP (</w:t>
      </w:r>
      <w:proofErr w:type="spellStart"/>
      <w:r w:rsidRPr="00736B5F">
        <w:rPr>
          <w:b/>
          <w:bCs/>
        </w:rPr>
        <w:t>Accred</w:t>
      </w:r>
      <w:proofErr w:type="spellEnd"/>
      <w:r w:rsidRPr="00736B5F">
        <w:rPr>
          <w:b/>
          <w:bCs/>
        </w:rPr>
        <w:t>)</w:t>
      </w:r>
    </w:p>
    <w:p w14:paraId="272D3E02" w14:textId="245340DF" w:rsidR="00736B5F" w:rsidRPr="00736B5F" w:rsidRDefault="00736B5F" w:rsidP="00EE6FDB">
      <w:pPr>
        <w:rPr>
          <w:b/>
          <w:bCs/>
        </w:rPr>
      </w:pPr>
      <w:r w:rsidRPr="00736B5F">
        <w:rPr>
          <w:b/>
          <w:bCs/>
        </w:rPr>
        <w:t>External Examiner</w:t>
      </w:r>
    </w:p>
    <w:p w14:paraId="28EC5F77" w14:textId="7F41AE90" w:rsidR="00736B5F" w:rsidRPr="00736B5F" w:rsidRDefault="00736B5F" w:rsidP="00EE6FDB">
      <w:pPr>
        <w:rPr>
          <w:rFonts w:cstheme="minorHAnsi"/>
          <w:color w:val="1F1F20"/>
          <w:shd w:val="clear" w:color="auto" w:fill="FFFFFF"/>
        </w:rPr>
      </w:pPr>
      <w:r>
        <w:rPr>
          <w:noProof/>
        </w:rPr>
        <mc:AlternateContent>
          <mc:Choice Requires="wps">
            <w:drawing>
              <wp:anchor distT="45720" distB="45720" distL="114300" distR="114300" simplePos="0" relativeHeight="251697664" behindDoc="0" locked="0" layoutInCell="1" allowOverlap="1" wp14:anchorId="1F6ACF1E" wp14:editId="14C27E3A">
                <wp:simplePos x="0" y="0"/>
                <wp:positionH relativeFrom="column">
                  <wp:posOffset>20320</wp:posOffset>
                </wp:positionH>
                <wp:positionV relativeFrom="paragraph">
                  <wp:posOffset>1471295</wp:posOffset>
                </wp:positionV>
                <wp:extent cx="57340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030263F5" w14:textId="39333967" w:rsidR="00E40EEB" w:rsidRDefault="00E40EEB">
                            <w:pPr>
                              <w:rPr>
                                <w:b/>
                                <w:bCs/>
                              </w:rPr>
                            </w:pPr>
                            <w:r>
                              <w:rPr>
                                <w:b/>
                                <w:bCs/>
                              </w:rPr>
                              <w:t>A Statement on Confidentiality and The Trainers</w:t>
                            </w:r>
                          </w:p>
                          <w:p w14:paraId="7D2E04D9" w14:textId="69AE3A6B" w:rsidR="00E40EEB" w:rsidRDefault="00E40EEB">
                            <w:pPr>
                              <w:rPr>
                                <w:b/>
                                <w:bCs/>
                              </w:rPr>
                            </w:pPr>
                          </w:p>
                          <w:p w14:paraId="5C040767" w14:textId="46180F4E" w:rsidR="00E40EEB" w:rsidRDefault="00E40EEB">
                            <w:r>
                              <w:t xml:space="preserve">In order to offer </w:t>
                            </w:r>
                            <w:proofErr w:type="gramStart"/>
                            <w:r>
                              <w:t>students</w:t>
                            </w:r>
                            <w:proofErr w:type="gramEnd"/>
                            <w:r>
                              <w:t xml:space="preserve"> the best possible learning journey which includes integration and continuity, there is no confidentiality between trainers in the area of training issues.  For example, should a student tell one of the trainers that they are struggling with the course, this information would be shared with all trainers, to offer broad support and innovative solutions.</w:t>
                            </w:r>
                          </w:p>
                          <w:p w14:paraId="2ED0C3AD" w14:textId="58F5A3E8" w:rsidR="00E40EEB" w:rsidRDefault="00E40EEB"/>
                          <w:p w14:paraId="2D21184E" w14:textId="32D5D11D" w:rsidR="00E40EEB" w:rsidRPr="00427EAC" w:rsidRDefault="00E40EEB">
                            <w:pPr>
                              <w:rPr>
                                <w:b/>
                                <w:bCs/>
                              </w:rPr>
                            </w:pPr>
                            <w:r>
                              <w:t xml:space="preserve">Some students enter Clinical Training Supervision contracts with one of the trainers.  In this instance the now trainer/supervisor will adhere to privacy – </w:t>
                            </w:r>
                            <w:proofErr w:type="spellStart"/>
                            <w:proofErr w:type="gramStart"/>
                            <w:r>
                              <w:t>ie</w:t>
                            </w:r>
                            <w:proofErr w:type="spellEnd"/>
                            <w:proofErr w:type="gramEnd"/>
                            <w:r>
                              <w:t xml:space="preserve"> not all information needs to be shared </w:t>
                            </w:r>
                            <w:r>
                              <w:rPr>
                                <w:b/>
                                <w:bCs/>
                                <w:u w:val="single"/>
                              </w:rPr>
                              <w:t xml:space="preserve">but </w:t>
                            </w:r>
                            <w:r>
                              <w:t xml:space="preserve">again, if information is gained in supervision that pertains to the student and their performance and progress on the course – this information </w:t>
                            </w:r>
                            <w:r>
                              <w:rPr>
                                <w:b/>
                                <w:bCs/>
                                <w:u w:val="single"/>
                              </w:rPr>
                              <w:t>will</w:t>
                            </w:r>
                            <w:r>
                              <w:t xml:space="preserve"> be shared with other trainers, with the intention of protecting the individual learners, all other learners and TATO as a whole.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ACF1E" id="_x0000_s1027" type="#_x0000_t202" style="position:absolute;margin-left:1.6pt;margin-top:115.85pt;width:451.5pt;height:110.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">
                <v:textbox style="mso-fit-shape-to-text:t">
                  <w:txbxContent>
                    <w:p w14:paraId="030263F5" w14:textId="39333967" w:rsidR="00E40EEB" w:rsidRDefault="00E40EEB">
                      <w:pPr>
                        <w:rPr>
                          <w:b/>
                          <w:bCs/>
                        </w:rPr>
                      </w:pPr>
                      <w:r>
                        <w:rPr>
                          <w:b/>
                          <w:bCs/>
                        </w:rPr>
                        <w:t>A Statement on Confidentiality and The Trainers</w:t>
                      </w:r>
                    </w:p>
                    <w:p w14:paraId="7D2E04D9" w14:textId="69AE3A6B" w:rsidR="00E40EEB" w:rsidRDefault="00E40EEB">
                      <w:pPr>
                        <w:rPr>
                          <w:b/>
                          <w:bCs/>
                        </w:rPr>
                      </w:pPr>
                    </w:p>
                    <w:p w14:paraId="5C040767" w14:textId="46180F4E" w:rsidR="00E40EEB" w:rsidRDefault="00E40EEB">
                      <w:r>
                        <w:t>In order to offer students the best possible learning journey which includes integration and continuity, there is no confidentiality between trainers in the area of training issues.  For example, should a student tell one of the trainers that they are struggling with the course, this information would be shared with all trainers, to offer broad support and innovative solutions.</w:t>
                      </w:r>
                    </w:p>
                    <w:p w14:paraId="2ED0C3AD" w14:textId="58F5A3E8" w:rsidR="00E40EEB" w:rsidRDefault="00E40EEB"/>
                    <w:p w14:paraId="2D21184E" w14:textId="32D5D11D" w:rsidR="00E40EEB" w:rsidRPr="00427EAC" w:rsidRDefault="00E40EEB">
                      <w:pPr>
                        <w:rPr>
                          <w:b/>
                          <w:bCs/>
                        </w:rPr>
                      </w:pPr>
                      <w:r>
                        <w:t xml:space="preserve">Some students enter Clinical Training Supervision contracts with one of the trainers.  In this instance the now trainer/supervisor will adhere to privacy – ie not all information needs to be shared </w:t>
                      </w:r>
                      <w:r>
                        <w:rPr>
                          <w:b/>
                          <w:bCs/>
                          <w:u w:val="single"/>
                        </w:rPr>
                        <w:t xml:space="preserve">but </w:t>
                      </w:r>
                      <w:r>
                        <w:t xml:space="preserve">again, if information is gained in supervision that pertains to the student and their performance and progress on the course – this information </w:t>
                      </w:r>
                      <w:r>
                        <w:rPr>
                          <w:b/>
                          <w:bCs/>
                          <w:u w:val="single"/>
                        </w:rPr>
                        <w:t>will</w:t>
                      </w:r>
                      <w:r>
                        <w:t xml:space="preserve"> be shared with other trainers, with the intention of protecting the individual learners, all other learners and TATO as a whole.</w:t>
                      </w:r>
                    </w:p>
                  </w:txbxContent>
                </v:textbox>
                <w10:wrap type="square"/>
              </v:shape>
            </w:pict>
          </mc:Fallback>
        </mc:AlternateContent>
      </w:r>
      <w:r w:rsidRPr="00736B5F">
        <w:rPr>
          <w:rFonts w:cstheme="minorHAnsi"/>
          <w:color w:val="1F1F20"/>
          <w:shd w:val="clear" w:color="auto" w:fill="FFFFFF"/>
        </w:rPr>
        <w:t xml:space="preserve">Michelle is an experienced accredited and registered supervisor and counsellor working in private practice. </w:t>
      </w:r>
      <w:r>
        <w:rPr>
          <w:rFonts w:cstheme="minorHAnsi"/>
          <w:color w:val="1F1F20"/>
          <w:shd w:val="clear" w:color="auto" w:fill="FFFFFF"/>
        </w:rPr>
        <w:t>She</w:t>
      </w:r>
      <w:r w:rsidRPr="00736B5F">
        <w:rPr>
          <w:rFonts w:cstheme="minorHAnsi"/>
          <w:color w:val="1F1F20"/>
          <w:shd w:val="clear" w:color="auto" w:fill="FFFFFF"/>
        </w:rPr>
        <w:t xml:space="preserve"> work</w:t>
      </w:r>
      <w:r>
        <w:rPr>
          <w:rFonts w:cstheme="minorHAnsi"/>
          <w:color w:val="1F1F20"/>
          <w:shd w:val="clear" w:color="auto" w:fill="FFFFFF"/>
        </w:rPr>
        <w:t>s</w:t>
      </w:r>
      <w:r w:rsidRPr="00736B5F">
        <w:rPr>
          <w:rFonts w:cstheme="minorHAnsi"/>
          <w:color w:val="1F1F20"/>
          <w:shd w:val="clear" w:color="auto" w:fill="FFFFFF"/>
        </w:rPr>
        <w:t xml:space="preserve"> from an integrative relational theoretical model with individuals/ couples &amp; groups. </w:t>
      </w:r>
      <w:r>
        <w:rPr>
          <w:rFonts w:cstheme="minorHAnsi"/>
          <w:color w:val="1F1F20"/>
          <w:shd w:val="clear" w:color="auto" w:fill="FFFFFF"/>
        </w:rPr>
        <w:t>She</w:t>
      </w:r>
      <w:r w:rsidRPr="00736B5F">
        <w:rPr>
          <w:rFonts w:cstheme="minorHAnsi"/>
          <w:color w:val="1F1F20"/>
          <w:shd w:val="clear" w:color="auto" w:fill="FFFFFF"/>
        </w:rPr>
        <w:t xml:space="preserve"> also supervise and counsel </w:t>
      </w:r>
      <w:proofErr w:type="gramStart"/>
      <w:r w:rsidRPr="00736B5F">
        <w:rPr>
          <w:rFonts w:cstheme="minorHAnsi"/>
          <w:color w:val="1F1F20"/>
          <w:shd w:val="clear" w:color="auto" w:fill="FFFFFF"/>
        </w:rPr>
        <w:t>students  from</w:t>
      </w:r>
      <w:proofErr w:type="gramEnd"/>
      <w:r w:rsidRPr="00736B5F">
        <w:rPr>
          <w:rFonts w:cstheme="minorHAnsi"/>
          <w:color w:val="1F1F20"/>
          <w:shd w:val="clear" w:color="auto" w:fill="FFFFFF"/>
        </w:rPr>
        <w:t xml:space="preserve"> Universities around Yorkshire. </w:t>
      </w:r>
      <w:r>
        <w:rPr>
          <w:rFonts w:cstheme="minorHAnsi"/>
          <w:color w:val="1F1F20"/>
          <w:shd w:val="clear" w:color="auto" w:fill="FFFFFF"/>
        </w:rPr>
        <w:t>She</w:t>
      </w:r>
      <w:r w:rsidRPr="00736B5F">
        <w:rPr>
          <w:rFonts w:cstheme="minorHAnsi"/>
          <w:color w:val="1F1F20"/>
          <w:shd w:val="clear" w:color="auto" w:fill="FFFFFF"/>
        </w:rPr>
        <w:t xml:space="preserve"> integrate</w:t>
      </w:r>
      <w:r>
        <w:rPr>
          <w:rFonts w:cstheme="minorHAnsi"/>
          <w:color w:val="1F1F20"/>
          <w:shd w:val="clear" w:color="auto" w:fill="FFFFFF"/>
        </w:rPr>
        <w:t>s</w:t>
      </w:r>
      <w:r w:rsidRPr="00736B5F">
        <w:rPr>
          <w:rFonts w:cstheme="minorHAnsi"/>
          <w:color w:val="1F1F20"/>
          <w:shd w:val="clear" w:color="auto" w:fill="FFFFFF"/>
        </w:rPr>
        <w:t xml:space="preserve"> coaching into my practice as an NLP master practitioner. </w:t>
      </w:r>
    </w:p>
    <w:p w14:paraId="11D876E6" w14:textId="13CAA61D" w:rsidR="005C3EDD" w:rsidRDefault="005C3EDD">
      <w:pPr>
        <w:rPr>
          <w:rFonts w:asciiTheme="majorHAnsi" w:eastAsiaTheme="majorEastAsia" w:hAnsiTheme="majorHAnsi" w:cstheme="majorBidi"/>
          <w:bCs/>
          <w:iCs/>
          <w:color w:val="7F7F7F" w:themeColor="text1" w:themeTint="80"/>
          <w:sz w:val="28"/>
          <w:szCs w:val="28"/>
        </w:rPr>
      </w:pPr>
      <w:r>
        <w:rPr>
          <w:rFonts w:asciiTheme="majorHAnsi" w:eastAsiaTheme="majorEastAsia" w:hAnsiTheme="majorHAnsi" w:cstheme="majorBidi"/>
          <w:bCs/>
          <w:iCs/>
          <w:color w:val="7F7F7F" w:themeColor="text1" w:themeTint="80"/>
          <w:sz w:val="28"/>
          <w:szCs w:val="28"/>
        </w:rPr>
        <w:br w:type="page"/>
      </w:r>
    </w:p>
    <w:p w14:paraId="5AAA92C9" w14:textId="240FEBDE" w:rsidR="00557059" w:rsidRPr="00557059" w:rsidRDefault="00557059" w:rsidP="00DD51DC">
      <w:pPr>
        <w:pStyle w:val="Heading2"/>
      </w:pPr>
      <w:bookmarkStart w:id="8" w:name="_Toc81864312"/>
      <w:r w:rsidRPr="00557059">
        <w:lastRenderedPageBreak/>
        <w:t>Philosophy</w:t>
      </w:r>
      <w:r w:rsidR="00CC2574">
        <w:t xml:space="preserve"> and Ethos</w:t>
      </w:r>
      <w:bookmarkEnd w:id="8"/>
    </w:p>
    <w:p w14:paraId="14AC9EFB" w14:textId="7D2A39C0" w:rsidR="00AC36A1" w:rsidRDefault="00557059" w:rsidP="00B436C8">
      <w:r w:rsidRPr="00557059">
        <w:t>TA</w:t>
      </w:r>
      <w:r w:rsidR="00553F3F">
        <w:t xml:space="preserve"> </w:t>
      </w:r>
      <w:r w:rsidRPr="00557059">
        <w:t>Training</w:t>
      </w:r>
      <w:r w:rsidR="00553F3F">
        <w:t xml:space="preserve"> </w:t>
      </w:r>
      <w:r w:rsidRPr="00557059">
        <w:t>Organisation</w:t>
      </w:r>
      <w:r w:rsidR="00553F3F">
        <w:t xml:space="preserve"> </w:t>
      </w:r>
      <w:r w:rsidRPr="00557059">
        <w:t>offer</w:t>
      </w:r>
      <w:r w:rsidR="00AC36A1">
        <w:t>s</w:t>
      </w:r>
      <w:r w:rsidR="00553F3F">
        <w:t xml:space="preserve"> </w:t>
      </w:r>
      <w:r w:rsidRPr="00557059">
        <w:t>a</w:t>
      </w:r>
      <w:r w:rsidR="00553F3F">
        <w:t xml:space="preserve"> </w:t>
      </w:r>
      <w:r w:rsidRPr="00557059">
        <w:t>training</w:t>
      </w:r>
      <w:r w:rsidR="00553F3F">
        <w:t xml:space="preserve"> </w:t>
      </w:r>
      <w:r w:rsidRPr="00557059">
        <w:t>experience</w:t>
      </w:r>
      <w:r w:rsidR="00553F3F">
        <w:t xml:space="preserve"> </w:t>
      </w:r>
      <w:r w:rsidRPr="00557059">
        <w:t>that</w:t>
      </w:r>
      <w:r w:rsidR="00553F3F">
        <w:t xml:space="preserve"> </w:t>
      </w:r>
      <w:r w:rsidRPr="00557059">
        <w:t>is</w:t>
      </w:r>
      <w:r w:rsidR="00553F3F">
        <w:t xml:space="preserve"> </w:t>
      </w:r>
      <w:r w:rsidRPr="00557059">
        <w:t>exciting,</w:t>
      </w:r>
      <w:r w:rsidR="00553F3F">
        <w:t xml:space="preserve"> </w:t>
      </w:r>
      <w:r w:rsidRPr="00557059">
        <w:t>lively,</w:t>
      </w:r>
      <w:r w:rsidR="00553F3F">
        <w:t xml:space="preserve"> </w:t>
      </w:r>
      <w:r w:rsidRPr="00557059">
        <w:t>liberating</w:t>
      </w:r>
      <w:r w:rsidR="00553F3F">
        <w:t xml:space="preserve"> </w:t>
      </w:r>
      <w:r w:rsidRPr="00557059">
        <w:t>and</w:t>
      </w:r>
      <w:r w:rsidR="00553F3F">
        <w:t xml:space="preserve"> </w:t>
      </w:r>
      <w:r w:rsidRPr="00557059">
        <w:t>well</w:t>
      </w:r>
      <w:r w:rsidR="00553F3F">
        <w:t xml:space="preserve"> </w:t>
      </w:r>
      <w:r w:rsidRPr="00557059">
        <w:t>structured.</w:t>
      </w:r>
      <w:r w:rsidR="00553F3F">
        <w:t xml:space="preserve">  </w:t>
      </w:r>
      <w:r w:rsidR="00BB7D9D">
        <w:t>At the heart of our philosophy are</w:t>
      </w:r>
      <w:r w:rsidR="00D07DD2">
        <w:t xml:space="preserve"> issues of</w:t>
      </w:r>
      <w:r w:rsidR="00BB7D9D">
        <w:t xml:space="preserve"> autonomy, ethics, creativity</w:t>
      </w:r>
      <w:r w:rsidR="00BE117A">
        <w:t>, connectivity</w:t>
      </w:r>
      <w:r w:rsidR="00BB7D9D">
        <w:t xml:space="preserve"> and critical thinking</w:t>
      </w:r>
      <w:r w:rsidR="00D07DD2">
        <w:t xml:space="preserve">.  We are keen to pay attention to issues of difference and diversity, to issues of power, and to the political, social and ecological responsibility of the therapist.  Engaging in all of these issues and arenas develop the </w:t>
      </w:r>
      <w:r w:rsidR="00BB7D9D">
        <w:t>qualities</w:t>
      </w:r>
      <w:r w:rsidR="00D07DD2">
        <w:t xml:space="preserve"> in the trainee that produces</w:t>
      </w:r>
      <w:r w:rsidR="00BB7D9D">
        <w:t xml:space="preserve"> a </w:t>
      </w:r>
      <w:r w:rsidR="00D07DD2">
        <w:t>vibrant, well-grounded, integrated</w:t>
      </w:r>
      <w:r w:rsidR="00BB7D9D">
        <w:t xml:space="preserve"> and effective psychotherapist</w:t>
      </w:r>
      <w:r w:rsidR="00D07DD2">
        <w:t>.</w:t>
      </w:r>
    </w:p>
    <w:p w14:paraId="01B7CBDD" w14:textId="77777777" w:rsidR="00AC36A1" w:rsidRDefault="00AC36A1" w:rsidP="00B436C8"/>
    <w:p w14:paraId="5AAA92CA" w14:textId="35EAD88E" w:rsidR="00557059" w:rsidRDefault="00AC36A1" w:rsidP="00B436C8">
      <w:r>
        <w:t>Le</w:t>
      </w:r>
      <w:r w:rsidR="00557059" w:rsidRPr="00557059">
        <w:t>a</w:t>
      </w:r>
      <w:r>
        <w:t>rning is facilitated</w:t>
      </w:r>
      <w:r w:rsidR="00553F3F">
        <w:t xml:space="preserve"> </w:t>
      </w:r>
      <w:r w:rsidR="00557059" w:rsidRPr="00557059">
        <w:t>through</w:t>
      </w:r>
      <w:r w:rsidR="00553F3F">
        <w:t xml:space="preserve"> </w:t>
      </w:r>
      <w:r w:rsidR="00557059" w:rsidRPr="00557059">
        <w:t>attention</w:t>
      </w:r>
      <w:r w:rsidR="00553F3F">
        <w:t xml:space="preserve"> </w:t>
      </w:r>
      <w:r w:rsidR="00557059" w:rsidRPr="00557059">
        <w:t>to</w:t>
      </w:r>
      <w:r w:rsidR="00553F3F">
        <w:t xml:space="preserve"> </w:t>
      </w:r>
      <w:r w:rsidR="00557059" w:rsidRPr="00557059">
        <w:t>clear</w:t>
      </w:r>
      <w:r w:rsidR="00553F3F">
        <w:t xml:space="preserve"> </w:t>
      </w:r>
      <w:r w:rsidR="00557059" w:rsidRPr="00557059">
        <w:t>learning</w:t>
      </w:r>
      <w:r w:rsidR="00553F3F">
        <w:t xml:space="preserve"> </w:t>
      </w:r>
      <w:r w:rsidR="00557059" w:rsidRPr="00557059">
        <w:t>contracts</w:t>
      </w:r>
      <w:r w:rsidR="00553F3F">
        <w:t xml:space="preserve"> </w:t>
      </w:r>
      <w:r w:rsidR="00557059" w:rsidRPr="00557059">
        <w:t>and</w:t>
      </w:r>
      <w:r w:rsidR="00553F3F">
        <w:t xml:space="preserve"> </w:t>
      </w:r>
      <w:r w:rsidR="00557059" w:rsidRPr="00557059">
        <w:t>boundaries,</w:t>
      </w:r>
      <w:r w:rsidR="00553F3F">
        <w:t xml:space="preserve"> </w:t>
      </w:r>
      <w:r w:rsidR="00557059" w:rsidRPr="00557059">
        <w:t>the</w:t>
      </w:r>
      <w:r w:rsidR="00553F3F">
        <w:t xml:space="preserve"> </w:t>
      </w:r>
      <w:r w:rsidR="00557059" w:rsidRPr="00557059">
        <w:t>dynamics</w:t>
      </w:r>
      <w:r w:rsidR="00553F3F">
        <w:t xml:space="preserve"> </w:t>
      </w:r>
      <w:r w:rsidR="00557059" w:rsidRPr="00557059">
        <w:t>of</w:t>
      </w:r>
      <w:r w:rsidR="00553F3F">
        <w:t xml:space="preserve"> </w:t>
      </w:r>
      <w:r w:rsidR="00557059" w:rsidRPr="00557059">
        <w:t>the</w:t>
      </w:r>
      <w:r w:rsidR="00553F3F">
        <w:t xml:space="preserve"> </w:t>
      </w:r>
      <w:r w:rsidR="00557059" w:rsidRPr="00557059">
        <w:t>group</w:t>
      </w:r>
      <w:r w:rsidR="00BB7D9D">
        <w:t xml:space="preserve"> and </w:t>
      </w:r>
      <w:r w:rsidR="00557059" w:rsidRPr="00557059">
        <w:t>an</w:t>
      </w:r>
      <w:r w:rsidR="00553F3F">
        <w:t xml:space="preserve"> </w:t>
      </w:r>
      <w:r w:rsidR="00557059" w:rsidRPr="00557059">
        <w:t>atmosphere</w:t>
      </w:r>
      <w:r w:rsidR="00553F3F">
        <w:t xml:space="preserve"> </w:t>
      </w:r>
      <w:r w:rsidR="00557059" w:rsidRPr="00557059">
        <w:t>of</w:t>
      </w:r>
      <w:r w:rsidR="00553F3F">
        <w:t xml:space="preserve"> </w:t>
      </w:r>
      <w:r w:rsidR="00557059" w:rsidRPr="00557059">
        <w:t>self-discovery</w:t>
      </w:r>
      <w:r w:rsidR="00553F3F">
        <w:t xml:space="preserve"> </w:t>
      </w:r>
      <w:r w:rsidR="00557059" w:rsidRPr="00557059">
        <w:t>and</w:t>
      </w:r>
      <w:r w:rsidR="00553F3F">
        <w:t xml:space="preserve"> </w:t>
      </w:r>
      <w:r w:rsidR="00BB7D9D">
        <w:t xml:space="preserve">exploration. </w:t>
      </w:r>
    </w:p>
    <w:p w14:paraId="0D82965B" w14:textId="77777777" w:rsidR="00D07DD2" w:rsidRPr="00557059" w:rsidRDefault="00D07DD2" w:rsidP="00B436C8"/>
    <w:p w14:paraId="5ED89E13" w14:textId="705BB60E" w:rsidR="00AC36A1" w:rsidRDefault="00557059" w:rsidP="00B436C8">
      <w:r w:rsidRPr="00557059">
        <w:t>Our</w:t>
      </w:r>
      <w:r w:rsidR="00553F3F">
        <w:t xml:space="preserve"> </w:t>
      </w:r>
      <w:r w:rsidRPr="00557059">
        <w:t>learning</w:t>
      </w:r>
      <w:r w:rsidR="00553F3F">
        <w:t xml:space="preserve"> </w:t>
      </w:r>
      <w:r w:rsidRPr="00557059">
        <w:t>philosophy</w:t>
      </w:r>
      <w:r w:rsidR="00553F3F">
        <w:t xml:space="preserve"> </w:t>
      </w:r>
      <w:r w:rsidRPr="00557059">
        <w:t>is</w:t>
      </w:r>
      <w:r w:rsidR="00553F3F">
        <w:t xml:space="preserve"> </w:t>
      </w:r>
      <w:r w:rsidRPr="00557059">
        <w:t>based</w:t>
      </w:r>
      <w:r w:rsidR="00553F3F">
        <w:t xml:space="preserve"> </w:t>
      </w:r>
      <w:r w:rsidRPr="00557059">
        <w:t>on</w:t>
      </w:r>
      <w:r w:rsidR="00553F3F">
        <w:t xml:space="preserve"> </w:t>
      </w:r>
      <w:r w:rsidRPr="00557059">
        <w:t>the</w:t>
      </w:r>
      <w:r w:rsidR="00553F3F">
        <w:t xml:space="preserve"> </w:t>
      </w:r>
      <w:r w:rsidRPr="00557059">
        <w:t>core</w:t>
      </w:r>
      <w:r w:rsidR="00553F3F">
        <w:t xml:space="preserve"> </w:t>
      </w:r>
      <w:r w:rsidRPr="00557059">
        <w:t>idea</w:t>
      </w:r>
      <w:r w:rsidR="00553F3F">
        <w:t xml:space="preserve"> </w:t>
      </w:r>
      <w:r w:rsidRPr="00557059">
        <w:t>in</w:t>
      </w:r>
      <w:r w:rsidR="00553F3F">
        <w:t xml:space="preserve"> </w:t>
      </w:r>
      <w:r w:rsidRPr="00557059">
        <w:t>TA</w:t>
      </w:r>
      <w:r w:rsidR="00553F3F">
        <w:t xml:space="preserve"> </w:t>
      </w:r>
      <w:r w:rsidRPr="00557059">
        <w:t>that</w:t>
      </w:r>
      <w:r w:rsidR="00553F3F">
        <w:t xml:space="preserve"> </w:t>
      </w:r>
      <w:r w:rsidRPr="00557059">
        <w:t>people</w:t>
      </w:r>
      <w:r w:rsidR="00553F3F">
        <w:t xml:space="preserve"> </w:t>
      </w:r>
      <w:r w:rsidRPr="00557059">
        <w:t>can</w:t>
      </w:r>
      <w:r w:rsidR="00553F3F">
        <w:t xml:space="preserve"> </w:t>
      </w:r>
      <w:r w:rsidRPr="00557059">
        <w:t>think</w:t>
      </w:r>
      <w:r w:rsidR="00553F3F">
        <w:t xml:space="preserve"> </w:t>
      </w:r>
      <w:r w:rsidR="00BE117A">
        <w:t xml:space="preserve">and take responsibility </w:t>
      </w:r>
      <w:r w:rsidRPr="00557059">
        <w:t>for</w:t>
      </w:r>
      <w:r w:rsidR="00553F3F">
        <w:t xml:space="preserve"> </w:t>
      </w:r>
      <w:r w:rsidRPr="00557059">
        <w:t>themselves.</w:t>
      </w:r>
      <w:r w:rsidR="00553F3F">
        <w:t xml:space="preserve"> </w:t>
      </w:r>
      <w:r w:rsidR="00D07DD2">
        <w:t xml:space="preserve">Central to learning is </w:t>
      </w:r>
      <w:r w:rsidRPr="00557059">
        <w:t>the</w:t>
      </w:r>
      <w:r w:rsidR="00553F3F">
        <w:t xml:space="preserve"> </w:t>
      </w:r>
      <w:r w:rsidRPr="00557059">
        <w:t>idea</w:t>
      </w:r>
      <w:r w:rsidR="00553F3F">
        <w:t xml:space="preserve"> </w:t>
      </w:r>
      <w:r w:rsidRPr="00557059">
        <w:t>that</w:t>
      </w:r>
      <w:r w:rsidR="00553F3F">
        <w:t xml:space="preserve"> </w:t>
      </w:r>
      <w:r w:rsidRPr="00557059">
        <w:t>adults</w:t>
      </w:r>
      <w:r w:rsidR="00553F3F">
        <w:t xml:space="preserve"> </w:t>
      </w:r>
      <w:r w:rsidRPr="00557059">
        <w:t>learn</w:t>
      </w:r>
      <w:r w:rsidR="00553F3F">
        <w:t xml:space="preserve"> </w:t>
      </w:r>
      <w:r w:rsidRPr="00557059">
        <w:t>most</w:t>
      </w:r>
      <w:r w:rsidR="00553F3F">
        <w:t xml:space="preserve"> </w:t>
      </w:r>
      <w:r w:rsidRPr="00557059">
        <w:t>effectively</w:t>
      </w:r>
      <w:r w:rsidR="00553F3F">
        <w:t xml:space="preserve"> </w:t>
      </w:r>
      <w:r w:rsidRPr="00557059">
        <w:t>in</w:t>
      </w:r>
      <w:r w:rsidR="00553F3F">
        <w:t xml:space="preserve"> </w:t>
      </w:r>
      <w:r w:rsidRPr="00557059">
        <w:t>an</w:t>
      </w:r>
      <w:r w:rsidR="00553F3F">
        <w:t xml:space="preserve"> </w:t>
      </w:r>
      <w:r w:rsidRPr="00557059">
        <w:t>environment</w:t>
      </w:r>
      <w:r w:rsidR="00553F3F">
        <w:t xml:space="preserve"> </w:t>
      </w:r>
      <w:r w:rsidRPr="00557059">
        <w:t>of</w:t>
      </w:r>
      <w:r w:rsidR="00553F3F">
        <w:t xml:space="preserve"> </w:t>
      </w:r>
      <w:r w:rsidRPr="00557059">
        <w:t>mutual</w:t>
      </w:r>
      <w:r w:rsidR="00553F3F">
        <w:t xml:space="preserve"> </w:t>
      </w:r>
      <w:r w:rsidRPr="00557059">
        <w:t>curiosity,</w:t>
      </w:r>
      <w:r w:rsidR="00553F3F">
        <w:t xml:space="preserve"> </w:t>
      </w:r>
      <w:r w:rsidRPr="00557059">
        <w:t>exploration,</w:t>
      </w:r>
      <w:r w:rsidR="00553F3F">
        <w:t xml:space="preserve"> </w:t>
      </w:r>
      <w:r w:rsidRPr="00557059">
        <w:t>open</w:t>
      </w:r>
      <w:r w:rsidR="00553F3F">
        <w:t xml:space="preserve"> </w:t>
      </w:r>
      <w:r w:rsidRPr="00557059">
        <w:t>communication</w:t>
      </w:r>
      <w:r w:rsidR="00553F3F">
        <w:t xml:space="preserve"> </w:t>
      </w:r>
      <w:r w:rsidRPr="00557059">
        <w:t>and</w:t>
      </w:r>
      <w:r w:rsidR="00553F3F">
        <w:t xml:space="preserve"> </w:t>
      </w:r>
      <w:r w:rsidRPr="00557059">
        <w:t>transparency,</w:t>
      </w:r>
      <w:r w:rsidR="00553F3F">
        <w:t xml:space="preserve"> </w:t>
      </w:r>
      <w:r w:rsidRPr="00557059">
        <w:t>where</w:t>
      </w:r>
      <w:r w:rsidR="00553F3F">
        <w:t xml:space="preserve"> </w:t>
      </w:r>
      <w:r w:rsidRPr="00557059">
        <w:t>the</w:t>
      </w:r>
      <w:r w:rsidR="00553F3F">
        <w:t xml:space="preserve"> </w:t>
      </w:r>
      <w:r w:rsidRPr="00557059">
        <w:t>whole</w:t>
      </w:r>
      <w:r w:rsidR="00553F3F">
        <w:t xml:space="preserve"> </w:t>
      </w:r>
      <w:r w:rsidRPr="00557059">
        <w:t>group</w:t>
      </w:r>
      <w:r w:rsidR="00553F3F">
        <w:t xml:space="preserve"> </w:t>
      </w:r>
      <w:r w:rsidRPr="00557059">
        <w:t>attends</w:t>
      </w:r>
      <w:r w:rsidR="00553F3F">
        <w:t xml:space="preserve"> </w:t>
      </w:r>
      <w:r w:rsidRPr="00557059">
        <w:t>to</w:t>
      </w:r>
      <w:r w:rsidR="00553F3F">
        <w:t xml:space="preserve"> </w:t>
      </w:r>
      <w:r w:rsidRPr="00557059">
        <w:t>group</w:t>
      </w:r>
      <w:r w:rsidR="00553F3F">
        <w:t xml:space="preserve"> </w:t>
      </w:r>
      <w:r w:rsidRPr="00557059">
        <w:t>dynamics</w:t>
      </w:r>
      <w:r w:rsidR="00BB7D9D">
        <w:t xml:space="preserve">, </w:t>
      </w:r>
      <w:r w:rsidRPr="00557059">
        <w:t>process</w:t>
      </w:r>
      <w:r w:rsidR="00553F3F">
        <w:t xml:space="preserve"> </w:t>
      </w:r>
      <w:r w:rsidRPr="00557059">
        <w:t>and</w:t>
      </w:r>
      <w:r w:rsidR="00553F3F">
        <w:t xml:space="preserve"> </w:t>
      </w:r>
      <w:r w:rsidRPr="00557059">
        <w:t>relationship</w:t>
      </w:r>
      <w:r w:rsidR="00D07DD2">
        <w:t>.  TATO pays great attention to honest and open R</w:t>
      </w:r>
      <w:r w:rsidRPr="00557059">
        <w:t>elationships</w:t>
      </w:r>
      <w:r w:rsidR="00D07DD2">
        <w:t xml:space="preserve"> with a focus on immediacy and “the-here-and-now”.  </w:t>
      </w:r>
      <w:r w:rsidR="00553F3F">
        <w:t xml:space="preserve"> </w:t>
      </w:r>
      <w:r w:rsidR="00D07DD2">
        <w:t xml:space="preserve">We are interested in the co-created nature of the learning space – that is that all of us have responsibility for that learning space and need to develop the awareness and attention to speak out if necessary to get our needs met.  </w:t>
      </w:r>
    </w:p>
    <w:p w14:paraId="278D2118" w14:textId="6C3B4E23" w:rsidR="00D07DD2" w:rsidRDefault="00D07DD2" w:rsidP="00B436C8"/>
    <w:p w14:paraId="3A318C4D" w14:textId="09642D07" w:rsidR="00D07DD2" w:rsidRDefault="00D07DD2" w:rsidP="00B436C8">
      <w:r>
        <w:t>All of us come into TATO with a history of being in family or a group of some nature.  Transference is endemic and so we all need to be curious and enquiring of “what happens to me in a group?”  All of us are encouraged to speak out and to state what we do and don’t like in this environment, and what needs to change in order for us to be safe and get our learning needs met.</w:t>
      </w:r>
    </w:p>
    <w:p w14:paraId="6320156C" w14:textId="60E2ACB2" w:rsidR="00BE117A" w:rsidRDefault="00BE117A" w:rsidP="00B436C8"/>
    <w:p w14:paraId="7308080C" w14:textId="6CD8D367" w:rsidR="00BE117A" w:rsidRDefault="00BE117A" w:rsidP="00B436C8">
      <w:r>
        <w:t xml:space="preserve">We all have a history of exposure to teaching and learning processes </w:t>
      </w:r>
      <w:proofErr w:type="gramStart"/>
      <w:r>
        <w:t>e.g.</w:t>
      </w:r>
      <w:proofErr w:type="gramEnd"/>
      <w:r>
        <w:t xml:space="preserve"> school, college, work. These experiences may have been good or bad – or both. At TATO, we want to our learning environment to feel safe and renewing. </w:t>
      </w:r>
    </w:p>
    <w:p w14:paraId="5AAA92CE" w14:textId="3735378A" w:rsidR="00557059" w:rsidRPr="00557059" w:rsidRDefault="00553F3F" w:rsidP="00B436C8">
      <w:r>
        <w:t xml:space="preserve"> </w:t>
      </w:r>
      <w:r w:rsidR="00BB7D9D">
        <w:t xml:space="preserve"> </w:t>
      </w:r>
    </w:p>
    <w:p w14:paraId="2FD4F151" w14:textId="1897411E" w:rsidR="00CC2574" w:rsidRDefault="00BB7D9D" w:rsidP="00B436C8">
      <w:r>
        <w:t>L</w:t>
      </w:r>
      <w:r w:rsidR="00557059" w:rsidRPr="00557059">
        <w:t>earning</w:t>
      </w:r>
      <w:r w:rsidR="00553F3F">
        <w:t xml:space="preserve"> </w:t>
      </w:r>
      <w:r w:rsidR="00557059" w:rsidRPr="00557059">
        <w:t>is</w:t>
      </w:r>
      <w:r w:rsidR="00553F3F">
        <w:t xml:space="preserve"> </w:t>
      </w:r>
      <w:r w:rsidR="00557059" w:rsidRPr="00557059">
        <w:t>seen</w:t>
      </w:r>
      <w:r w:rsidR="00553F3F">
        <w:t xml:space="preserve"> </w:t>
      </w:r>
      <w:r w:rsidR="00557059" w:rsidRPr="00557059">
        <w:t>as</w:t>
      </w:r>
      <w:r w:rsidR="00553F3F">
        <w:t xml:space="preserve"> </w:t>
      </w:r>
      <w:r w:rsidR="00E51FAD">
        <w:t xml:space="preserve">both </w:t>
      </w:r>
      <w:r w:rsidR="00557059" w:rsidRPr="00557059">
        <w:t>professional</w:t>
      </w:r>
      <w:r w:rsidR="00553F3F">
        <w:t xml:space="preserve"> </w:t>
      </w:r>
      <w:r w:rsidR="00557059" w:rsidRPr="00557059">
        <w:t>and</w:t>
      </w:r>
      <w:r w:rsidR="00553F3F">
        <w:t xml:space="preserve"> </w:t>
      </w:r>
      <w:r w:rsidR="00557059" w:rsidRPr="00557059">
        <w:t>personal</w:t>
      </w:r>
      <w:r w:rsidR="00553F3F">
        <w:t xml:space="preserve"> </w:t>
      </w:r>
      <w:r w:rsidR="00E51FAD">
        <w:t xml:space="preserve">and </w:t>
      </w:r>
      <w:r w:rsidR="00557059" w:rsidRPr="00557059">
        <w:t>there</w:t>
      </w:r>
      <w:r w:rsidR="00553F3F">
        <w:t xml:space="preserve"> </w:t>
      </w:r>
      <w:r w:rsidR="00557059" w:rsidRPr="00557059">
        <w:t>is</w:t>
      </w:r>
      <w:r w:rsidR="00553F3F">
        <w:t xml:space="preserve"> </w:t>
      </w:r>
      <w:r w:rsidR="00557059" w:rsidRPr="00557059">
        <w:t>a</w:t>
      </w:r>
      <w:r w:rsidR="00553F3F">
        <w:t xml:space="preserve"> </w:t>
      </w:r>
      <w:r w:rsidR="00557059" w:rsidRPr="00557059">
        <w:t>mutual</w:t>
      </w:r>
      <w:r w:rsidR="00553F3F">
        <w:t xml:space="preserve"> </w:t>
      </w:r>
      <w:r w:rsidR="00557059" w:rsidRPr="00557059">
        <w:t>responsibility</w:t>
      </w:r>
      <w:r w:rsidR="00553F3F">
        <w:t xml:space="preserve"> </w:t>
      </w:r>
      <w:r w:rsidR="00557059" w:rsidRPr="00557059">
        <w:t>for</w:t>
      </w:r>
      <w:r w:rsidR="00553F3F">
        <w:t xml:space="preserve"> </w:t>
      </w:r>
      <w:r w:rsidR="00557059" w:rsidRPr="00557059">
        <w:t>goals</w:t>
      </w:r>
      <w:r w:rsidR="00553F3F">
        <w:t xml:space="preserve"> </w:t>
      </w:r>
      <w:r w:rsidR="00557059" w:rsidRPr="00557059">
        <w:t>and</w:t>
      </w:r>
      <w:r w:rsidR="00553F3F">
        <w:t xml:space="preserve"> </w:t>
      </w:r>
      <w:r w:rsidR="00557059" w:rsidRPr="00557059">
        <w:t>process.</w:t>
      </w:r>
      <w:r w:rsidR="00AC36A1">
        <w:t xml:space="preserve">  </w:t>
      </w:r>
      <w:r w:rsidR="00CC2574">
        <w:t>We believe in</w:t>
      </w:r>
      <w:r w:rsidR="0012530F">
        <w:t>:</w:t>
      </w:r>
      <w:r w:rsidR="00CC2574">
        <w:t xml:space="preserve"> </w:t>
      </w:r>
    </w:p>
    <w:p w14:paraId="6845B165" w14:textId="77777777" w:rsidR="004119E7" w:rsidRDefault="004119E7" w:rsidP="00B436C8"/>
    <w:p w14:paraId="338A60C1" w14:textId="562FD93A" w:rsidR="00CC2574" w:rsidRDefault="004119E7" w:rsidP="00201903">
      <w:pPr>
        <w:pStyle w:val="ListParagraph"/>
        <w:numPr>
          <w:ilvl w:val="0"/>
          <w:numId w:val="59"/>
        </w:numPr>
      </w:pPr>
      <w:r>
        <w:t>T</w:t>
      </w:r>
      <w:r w:rsidR="00CC2574">
        <w:t>he importance of the therapeutic relationship as the medium for change</w:t>
      </w:r>
    </w:p>
    <w:p w14:paraId="35235259" w14:textId="0DAF1801" w:rsidR="00CC2574" w:rsidRDefault="004119E7" w:rsidP="00201903">
      <w:pPr>
        <w:pStyle w:val="ListParagraph"/>
        <w:numPr>
          <w:ilvl w:val="0"/>
          <w:numId w:val="59"/>
        </w:numPr>
      </w:pPr>
      <w:r>
        <w:t>A</w:t>
      </w:r>
      <w:r w:rsidR="00CC2574">
        <w:t xml:space="preserve"> spiritual dimension to an individual’s life and problems, the self-healing capacity of the individual and the individual’s sovereignty and responsibility</w:t>
      </w:r>
    </w:p>
    <w:p w14:paraId="256B55EA" w14:textId="2EC92412" w:rsidR="00CC2574" w:rsidRDefault="004119E7" w:rsidP="00201903">
      <w:pPr>
        <w:pStyle w:val="ListParagraph"/>
        <w:numPr>
          <w:ilvl w:val="0"/>
          <w:numId w:val="59"/>
        </w:numPr>
      </w:pPr>
      <w:r>
        <w:t>The</w:t>
      </w:r>
      <w:r w:rsidR="00CC2574">
        <w:t xml:space="preserve"> importance of political awareness and an understanding of the individual’s experience, personal beliefs and values in the problems of living. </w:t>
      </w:r>
    </w:p>
    <w:p w14:paraId="389195D8" w14:textId="77777777" w:rsidR="00CC2574" w:rsidRPr="00557059" w:rsidRDefault="00CC2574" w:rsidP="00A919C0">
      <w:pPr>
        <w:pStyle w:val="ListParagraph"/>
      </w:pPr>
    </w:p>
    <w:p w14:paraId="5AAA92D0" w14:textId="036F1F25" w:rsidR="00557059" w:rsidRDefault="00557059" w:rsidP="00B436C8">
      <w:r w:rsidRPr="00557059">
        <w:t>Our</w:t>
      </w:r>
      <w:r w:rsidR="00553F3F">
        <w:t xml:space="preserve"> </w:t>
      </w:r>
      <w:r w:rsidRPr="00557059">
        <w:t>training</w:t>
      </w:r>
      <w:r w:rsidR="00553F3F">
        <w:t xml:space="preserve"> </w:t>
      </w:r>
      <w:r w:rsidRPr="00557059">
        <w:t>programme</w:t>
      </w:r>
      <w:r w:rsidR="00553F3F">
        <w:t xml:space="preserve"> </w:t>
      </w:r>
      <w:r w:rsidRPr="00557059">
        <w:t>is</w:t>
      </w:r>
      <w:r w:rsidR="00553F3F">
        <w:t xml:space="preserve"> </w:t>
      </w:r>
      <w:r w:rsidRPr="00557059">
        <w:t>fresh,</w:t>
      </w:r>
      <w:r w:rsidR="00553F3F">
        <w:t xml:space="preserve"> </w:t>
      </w:r>
      <w:r w:rsidRPr="00557059">
        <w:t>up</w:t>
      </w:r>
      <w:r w:rsidR="00553F3F">
        <w:t xml:space="preserve"> </w:t>
      </w:r>
      <w:r w:rsidRPr="00557059">
        <w:t>to</w:t>
      </w:r>
      <w:r w:rsidR="00553F3F">
        <w:t xml:space="preserve"> </w:t>
      </w:r>
      <w:r w:rsidRPr="00557059">
        <w:t>date,</w:t>
      </w:r>
      <w:r w:rsidR="00553F3F">
        <w:t xml:space="preserve"> </w:t>
      </w:r>
      <w:r w:rsidRPr="00557059">
        <w:t>ethical</w:t>
      </w:r>
      <w:r w:rsidR="00553F3F">
        <w:t xml:space="preserve"> </w:t>
      </w:r>
      <w:r w:rsidRPr="00557059">
        <w:t>and</w:t>
      </w:r>
      <w:r w:rsidR="00553F3F">
        <w:t xml:space="preserve"> </w:t>
      </w:r>
      <w:r w:rsidRPr="00557059">
        <w:t>outward</w:t>
      </w:r>
      <w:r w:rsidR="00553F3F">
        <w:t xml:space="preserve"> </w:t>
      </w:r>
      <w:r w:rsidRPr="00557059">
        <w:t>looking.</w:t>
      </w:r>
      <w:r w:rsidR="00553F3F">
        <w:t xml:space="preserve">  </w:t>
      </w:r>
      <w:r w:rsidRPr="00557059">
        <w:t>We</w:t>
      </w:r>
      <w:r w:rsidR="00553F3F">
        <w:t xml:space="preserve"> </w:t>
      </w:r>
      <w:r w:rsidRPr="00557059">
        <w:t>offer</w:t>
      </w:r>
      <w:r w:rsidR="00553F3F">
        <w:t xml:space="preserve"> </w:t>
      </w:r>
      <w:r w:rsidRPr="00557059">
        <w:t>a</w:t>
      </w:r>
      <w:r w:rsidR="00553F3F">
        <w:t xml:space="preserve"> </w:t>
      </w:r>
      <w:r w:rsidRPr="00557059">
        <w:t>course</w:t>
      </w:r>
      <w:r w:rsidR="00553F3F">
        <w:t xml:space="preserve"> </w:t>
      </w:r>
      <w:r w:rsidRPr="00557059">
        <w:t>that</w:t>
      </w:r>
      <w:r w:rsidR="00553F3F">
        <w:t xml:space="preserve"> </w:t>
      </w:r>
      <w:r w:rsidRPr="00557059">
        <w:t>is</w:t>
      </w:r>
      <w:r w:rsidR="00553F3F">
        <w:t xml:space="preserve"> </w:t>
      </w:r>
      <w:r w:rsidRPr="00557059">
        <w:t>socially</w:t>
      </w:r>
      <w:r w:rsidR="00553F3F">
        <w:t xml:space="preserve"> </w:t>
      </w:r>
      <w:r w:rsidRPr="00557059">
        <w:t>and</w:t>
      </w:r>
      <w:r w:rsidR="00553F3F">
        <w:t xml:space="preserve"> </w:t>
      </w:r>
      <w:r w:rsidRPr="00557059">
        <w:t>politically</w:t>
      </w:r>
      <w:r w:rsidR="00553F3F">
        <w:t xml:space="preserve"> </w:t>
      </w:r>
      <w:r w:rsidRPr="00557059">
        <w:t>aware</w:t>
      </w:r>
      <w:r w:rsidR="00553F3F">
        <w:t xml:space="preserve"> </w:t>
      </w:r>
      <w:r w:rsidRPr="00557059">
        <w:t>and</w:t>
      </w:r>
      <w:r w:rsidR="00553F3F">
        <w:t xml:space="preserve"> </w:t>
      </w:r>
      <w:r w:rsidRPr="00557059">
        <w:t>attentive</w:t>
      </w:r>
      <w:r w:rsidR="00553F3F">
        <w:t xml:space="preserve"> </w:t>
      </w:r>
      <w:r w:rsidRPr="00557059">
        <w:t>to</w:t>
      </w:r>
      <w:r w:rsidR="00553F3F">
        <w:t xml:space="preserve"> </w:t>
      </w:r>
      <w:r w:rsidRPr="00557059">
        <w:t>difference</w:t>
      </w:r>
      <w:r w:rsidR="00553F3F">
        <w:t xml:space="preserve"> </w:t>
      </w:r>
      <w:r w:rsidRPr="00557059">
        <w:t>and</w:t>
      </w:r>
      <w:r w:rsidR="00553F3F">
        <w:t xml:space="preserve"> </w:t>
      </w:r>
      <w:r w:rsidRPr="00557059">
        <w:t>diversity.</w:t>
      </w:r>
      <w:r w:rsidR="00553F3F">
        <w:t xml:space="preserve">  </w:t>
      </w:r>
      <w:r w:rsidRPr="00557059">
        <w:t>We</w:t>
      </w:r>
      <w:r w:rsidR="00553F3F">
        <w:t xml:space="preserve"> </w:t>
      </w:r>
      <w:r w:rsidRPr="00557059">
        <w:t>pay</w:t>
      </w:r>
      <w:r w:rsidR="00553F3F">
        <w:t xml:space="preserve"> </w:t>
      </w:r>
      <w:r w:rsidRPr="00557059">
        <w:t>attention</w:t>
      </w:r>
      <w:r w:rsidR="00553F3F">
        <w:t xml:space="preserve"> </w:t>
      </w:r>
      <w:r w:rsidRPr="00557059">
        <w:t>to</w:t>
      </w:r>
      <w:r w:rsidR="00553F3F">
        <w:t xml:space="preserve"> </w:t>
      </w:r>
      <w:r w:rsidRPr="00557059">
        <w:t>the</w:t>
      </w:r>
      <w:r w:rsidR="00553F3F">
        <w:t xml:space="preserve"> </w:t>
      </w:r>
      <w:r w:rsidRPr="00557059">
        <w:t>developing</w:t>
      </w:r>
      <w:r w:rsidR="00553F3F">
        <w:t xml:space="preserve"> </w:t>
      </w:r>
      <w:r w:rsidRPr="00557059">
        <w:t>context</w:t>
      </w:r>
      <w:r w:rsidR="00553F3F">
        <w:t xml:space="preserve"> </w:t>
      </w:r>
      <w:r w:rsidRPr="00557059">
        <w:t>of</w:t>
      </w:r>
      <w:r w:rsidR="00553F3F">
        <w:t xml:space="preserve"> </w:t>
      </w:r>
      <w:r w:rsidRPr="00557059">
        <w:t>practicing</w:t>
      </w:r>
      <w:r w:rsidR="00553F3F">
        <w:t xml:space="preserve"> </w:t>
      </w:r>
      <w:r w:rsidRPr="00557059">
        <w:t>therapy</w:t>
      </w:r>
      <w:r w:rsidR="00553F3F">
        <w:t xml:space="preserve"> </w:t>
      </w:r>
      <w:r w:rsidRPr="00557059">
        <w:t>with</w:t>
      </w:r>
      <w:r w:rsidR="00E51FAD">
        <w:t>in</w:t>
      </w:r>
      <w:r w:rsidR="00553F3F">
        <w:t xml:space="preserve"> </w:t>
      </w:r>
      <w:r w:rsidRPr="00557059">
        <w:t>the</w:t>
      </w:r>
      <w:r w:rsidR="00553F3F">
        <w:t xml:space="preserve"> </w:t>
      </w:r>
      <w:r w:rsidRPr="00557059">
        <w:t>UK</w:t>
      </w:r>
      <w:r w:rsidR="00553F3F">
        <w:t xml:space="preserve"> </w:t>
      </w:r>
      <w:r w:rsidRPr="00557059">
        <w:t>including</w:t>
      </w:r>
      <w:r w:rsidR="00553F3F">
        <w:t xml:space="preserve"> </w:t>
      </w:r>
      <w:r w:rsidRPr="00557059">
        <w:t>an</w:t>
      </w:r>
      <w:r w:rsidR="00553F3F">
        <w:t xml:space="preserve"> </w:t>
      </w:r>
      <w:r w:rsidRPr="00557059">
        <w:t>emphasis</w:t>
      </w:r>
      <w:r w:rsidR="00553F3F">
        <w:t xml:space="preserve"> </w:t>
      </w:r>
      <w:r w:rsidRPr="00557059">
        <w:t>on</w:t>
      </w:r>
      <w:r w:rsidR="00553F3F">
        <w:t xml:space="preserve"> </w:t>
      </w:r>
      <w:r w:rsidRPr="00557059">
        <w:t>psychotherapy</w:t>
      </w:r>
      <w:r w:rsidR="00553F3F">
        <w:t xml:space="preserve"> </w:t>
      </w:r>
      <w:r w:rsidRPr="00557059">
        <w:t>research.</w:t>
      </w:r>
    </w:p>
    <w:p w14:paraId="2A674206" w14:textId="77777777" w:rsidR="00EE6FDB" w:rsidRDefault="00EE6FDB" w:rsidP="00B436C8"/>
    <w:p w14:paraId="565CACAE" w14:textId="1E8259A2" w:rsidR="00EE6FDB" w:rsidRDefault="00EE6FDB" w:rsidP="00B436C8">
      <w:r>
        <w:t>We hope you will enjoy the differing and contrasting styles of the trainers and have fun attempting to integrate these differing experiences!</w:t>
      </w:r>
    </w:p>
    <w:p w14:paraId="09B55015" w14:textId="0BCDD9E6" w:rsidR="00AB65CC" w:rsidRDefault="00AB65CC">
      <w:r>
        <w:br w:type="page"/>
      </w:r>
    </w:p>
    <w:p w14:paraId="732CFCBB" w14:textId="18E1654E" w:rsidR="00AB65CC" w:rsidRDefault="00AB65CC" w:rsidP="00303724">
      <w:pPr>
        <w:pStyle w:val="Heading3"/>
      </w:pPr>
      <w:r>
        <w:lastRenderedPageBreak/>
        <w:t>A Model of TATO’s Philosophy</w:t>
      </w:r>
    </w:p>
    <w:p w14:paraId="19F814D0" w14:textId="5D43413C" w:rsidR="00AB65CC" w:rsidRDefault="00AB65CC" w:rsidP="00AB65CC"/>
    <w:p w14:paraId="38E06C4F" w14:textId="3261E0D7" w:rsidR="00AB65CC" w:rsidRPr="00AB65CC" w:rsidRDefault="00AB65CC" w:rsidP="00AB65CC">
      <w:pPr>
        <w:rPr>
          <w:rFonts w:ascii="Arial" w:eastAsia="Calibri" w:hAnsi="Arial" w:cs="Arial"/>
          <w:b/>
          <w:bCs/>
          <w:sz w:val="22"/>
          <w:szCs w:val="22"/>
        </w:rPr>
      </w:pPr>
      <w:r w:rsidRPr="00AB65CC">
        <w:rPr>
          <w:rFonts w:ascii="Arial" w:eastAsia="Calibri" w:hAnsi="Arial" w:cs="Arial"/>
          <w:b/>
          <w:bCs/>
          <w:noProof/>
          <w:sz w:val="22"/>
          <w:szCs w:val="22"/>
        </w:rPr>
        <mc:AlternateContent>
          <mc:Choice Requires="wps">
            <w:drawing>
              <wp:anchor distT="0" distB="0" distL="114300" distR="114300" simplePos="0" relativeHeight="251703808" behindDoc="0" locked="0" layoutInCell="1" allowOverlap="1" wp14:anchorId="6F64CFF5" wp14:editId="1B6F7DD1">
                <wp:simplePos x="0" y="0"/>
                <wp:positionH relativeFrom="column">
                  <wp:posOffset>2466975</wp:posOffset>
                </wp:positionH>
                <wp:positionV relativeFrom="paragraph">
                  <wp:posOffset>1316990</wp:posOffset>
                </wp:positionV>
                <wp:extent cx="1685925" cy="8401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40105"/>
                        </a:xfrm>
                        <a:prstGeom prst="rect">
                          <a:avLst/>
                        </a:prstGeom>
                        <a:noFill/>
                        <a:ln w="9525">
                          <a:noFill/>
                          <a:miter lim="800000"/>
                          <a:headEnd/>
                          <a:tailEnd/>
                        </a:ln>
                      </wps:spPr>
                      <wps:txbx>
                        <w:txbxContent>
                          <w:p w14:paraId="36904B27" w14:textId="77777777" w:rsidR="00E40EEB" w:rsidRDefault="00E40EEB" w:rsidP="00AB65CC">
                            <w:pPr>
                              <w:rPr>
                                <w:lang w:val="en-US"/>
                              </w:rPr>
                            </w:pPr>
                            <w:r>
                              <w:rPr>
                                <w:lang w:val="en-US"/>
                              </w:rPr>
                              <w:t>Skills</w:t>
                            </w:r>
                          </w:p>
                          <w:p w14:paraId="589FFA26" w14:textId="77777777" w:rsidR="00E40EEB" w:rsidRDefault="00E40EEB" w:rsidP="00AB65CC">
                            <w:pPr>
                              <w:rPr>
                                <w:lang w:val="en-US"/>
                              </w:rPr>
                            </w:pPr>
                            <w:r>
                              <w:rPr>
                                <w:lang w:val="en-US"/>
                              </w:rPr>
                              <w:t>Dynamic and Responsive</w:t>
                            </w:r>
                          </w:p>
                          <w:p w14:paraId="0C4C5BA0" w14:textId="77777777" w:rsidR="00E40EEB" w:rsidRDefault="00E40EEB" w:rsidP="00AB65CC">
                            <w:pPr>
                              <w:rPr>
                                <w:lang w:val="en-US"/>
                              </w:rPr>
                            </w:pPr>
                            <w:r>
                              <w:rPr>
                                <w:lang w:val="en-US"/>
                              </w:rPr>
                              <w:t>Creative</w:t>
                            </w:r>
                          </w:p>
                          <w:p w14:paraId="6863B81A" w14:textId="77777777" w:rsidR="00E40EEB" w:rsidRPr="005309FA" w:rsidRDefault="00E40EEB" w:rsidP="00AB65CC">
                            <w:pPr>
                              <w:rPr>
                                <w:lang w:val="en-US"/>
                              </w:rPr>
                            </w:pPr>
                            <w:r>
                              <w:rPr>
                                <w:lang w:val="en-US"/>
                              </w:rPr>
                              <w:t>Critical thinking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4CFF5" id="Text Box 21" o:spid="_x0000_s1028" type="#_x0000_t202" style="position:absolute;margin-left:194.25pt;margin-top:103.7pt;width:132.75pt;height:66.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" filled="f" stroked="f">
                <v:textbox>
                  <w:txbxContent>
                    <w:p w14:paraId="36904B27" w14:textId="77777777" w:rsidR="00E40EEB" w:rsidRDefault="00E40EEB" w:rsidP="00AB65CC">
                      <w:pPr>
                        <w:rPr>
                          <w:lang w:val="en-US"/>
                        </w:rPr>
                      </w:pPr>
                      <w:r>
                        <w:rPr>
                          <w:lang w:val="en-US"/>
                        </w:rPr>
                        <w:t>Skills</w:t>
                      </w:r>
                    </w:p>
                    <w:p w14:paraId="589FFA26" w14:textId="77777777" w:rsidR="00E40EEB" w:rsidRDefault="00E40EEB" w:rsidP="00AB65CC">
                      <w:pPr>
                        <w:rPr>
                          <w:lang w:val="en-US"/>
                        </w:rPr>
                      </w:pPr>
                      <w:r>
                        <w:rPr>
                          <w:lang w:val="en-US"/>
                        </w:rPr>
                        <w:t>Dynamic and Responsive</w:t>
                      </w:r>
                    </w:p>
                    <w:p w14:paraId="0C4C5BA0" w14:textId="77777777" w:rsidR="00E40EEB" w:rsidRDefault="00E40EEB" w:rsidP="00AB65CC">
                      <w:pPr>
                        <w:rPr>
                          <w:lang w:val="en-US"/>
                        </w:rPr>
                      </w:pPr>
                      <w:r>
                        <w:rPr>
                          <w:lang w:val="en-US"/>
                        </w:rPr>
                        <w:t>Creative</w:t>
                      </w:r>
                    </w:p>
                    <w:p w14:paraId="6863B81A" w14:textId="77777777" w:rsidR="00E40EEB" w:rsidRPr="005309FA" w:rsidRDefault="00E40EEB" w:rsidP="00AB65CC">
                      <w:pPr>
                        <w:rPr>
                          <w:lang w:val="en-US"/>
                        </w:rPr>
                      </w:pPr>
                      <w:r>
                        <w:rPr>
                          <w:lang w:val="en-US"/>
                        </w:rPr>
                        <w:t>Critical thinking</w:t>
                      </w:r>
                    </w:p>
                  </w:txbxContent>
                </v:textbox>
              </v:shape>
            </w:pict>
          </mc:Fallback>
        </mc:AlternateContent>
      </w:r>
      <w:r w:rsidRPr="00AB65CC">
        <w:rPr>
          <w:rFonts w:ascii="Arial" w:eastAsia="Calibri" w:hAnsi="Arial" w:cs="Arial"/>
          <w:b/>
          <w:bCs/>
          <w:noProof/>
          <w:sz w:val="22"/>
          <w:szCs w:val="22"/>
        </w:rPr>
        <mc:AlternateContent>
          <mc:Choice Requires="wps">
            <w:drawing>
              <wp:anchor distT="0" distB="0" distL="114300" distR="114300" simplePos="0" relativeHeight="251707904" behindDoc="0" locked="0" layoutInCell="1" allowOverlap="1" wp14:anchorId="2E22E937" wp14:editId="0C599FFA">
                <wp:simplePos x="0" y="0"/>
                <wp:positionH relativeFrom="margin">
                  <wp:align>right</wp:align>
                </wp:positionH>
                <wp:positionV relativeFrom="paragraph">
                  <wp:posOffset>354965</wp:posOffset>
                </wp:positionV>
                <wp:extent cx="1143000" cy="404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4495"/>
                        </a:xfrm>
                        <a:prstGeom prst="rect">
                          <a:avLst/>
                        </a:prstGeom>
                        <a:noFill/>
                        <a:ln w="9525">
                          <a:noFill/>
                          <a:miter lim="800000"/>
                          <a:headEnd/>
                          <a:tailEnd/>
                        </a:ln>
                      </wps:spPr>
                      <wps:txbx>
                        <w:txbxContent>
                          <w:p w14:paraId="549AB960" w14:textId="77777777" w:rsidR="00E40EEB" w:rsidRPr="005309FA" w:rsidRDefault="00E40EEB" w:rsidP="00AB65CC">
                            <w:pPr>
                              <w:rPr>
                                <w:sz w:val="32"/>
                                <w:szCs w:val="32"/>
                                <w:lang w:val="en-US"/>
                              </w:rPr>
                            </w:pPr>
                            <w:r>
                              <w:rPr>
                                <w:sz w:val="32"/>
                                <w:szCs w:val="32"/>
                                <w:lang w:val="en-US"/>
                              </w:rPr>
                              <w:t>Excellence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22E937" id="Text Box 7" o:spid="_x0000_s1029" type="#_x0000_t202" style="position:absolute;margin-left:38.8pt;margin-top:27.95pt;width:90pt;height:31.85pt;z-index:2517079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" filled="f" stroked="f">
                <v:textbox>
                  <w:txbxContent>
                    <w:p w14:paraId="549AB960" w14:textId="77777777" w:rsidR="00E40EEB" w:rsidRPr="005309FA" w:rsidRDefault="00E40EEB" w:rsidP="00AB65CC">
                      <w:pPr>
                        <w:rPr>
                          <w:sz w:val="32"/>
                          <w:szCs w:val="32"/>
                          <w:lang w:val="en-US"/>
                        </w:rPr>
                      </w:pPr>
                      <w:r>
                        <w:rPr>
                          <w:sz w:val="32"/>
                          <w:szCs w:val="32"/>
                          <w:lang w:val="en-US"/>
                        </w:rPr>
                        <w:t>Excellence</w:t>
                      </w:r>
                    </w:p>
                  </w:txbxContent>
                </v:textbox>
                <w10:wrap anchorx="margin"/>
              </v:shape>
            </w:pict>
          </mc:Fallback>
        </mc:AlternateContent>
      </w:r>
      <w:r w:rsidRPr="00AB65CC">
        <w:rPr>
          <w:rFonts w:ascii="Calibri" w:eastAsia="Calibri" w:hAnsi="Calibri"/>
          <w:noProof/>
          <w:sz w:val="22"/>
          <w:szCs w:val="22"/>
        </w:rPr>
        <mc:AlternateContent>
          <mc:Choice Requires="wps">
            <w:drawing>
              <wp:anchor distT="0" distB="0" distL="114300" distR="114300" simplePos="0" relativeHeight="251710976" behindDoc="0" locked="0" layoutInCell="1" allowOverlap="1" wp14:anchorId="655AE7C0" wp14:editId="6B7997D9">
                <wp:simplePos x="0" y="0"/>
                <wp:positionH relativeFrom="column">
                  <wp:posOffset>2476500</wp:posOffset>
                </wp:positionH>
                <wp:positionV relativeFrom="paragraph">
                  <wp:posOffset>4963160</wp:posOffset>
                </wp:positionV>
                <wp:extent cx="6324600" cy="5143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324600" cy="5143500"/>
                        </a:xfrm>
                        <a:prstGeom prst="rect">
                          <a:avLst/>
                        </a:prstGeom>
                        <a:noFill/>
                        <a:ln>
                          <a:noFill/>
                        </a:ln>
                      </wps:spPr>
                      <wps:txbx>
                        <w:txbxContent>
                          <w:p w14:paraId="4EC68259" w14:textId="77777777" w:rsidR="00E40EEB" w:rsidRPr="00AB65CC" w:rsidRDefault="00E40EEB" w:rsidP="00AB65CC">
                            <w:pPr>
                              <w:jc w:val="center"/>
                              <w:rPr>
                                <w:rFonts w:ascii="Arial" w:hAnsi="Arial" w:cs="Arial"/>
                                <w:bCs/>
                                <w:noProof/>
                                <w:color w:val="FFFFFF"/>
                                <w:sz w:val="40"/>
                                <w:szCs w:val="40"/>
                                <w:lang w:val="en-US"/>
                                <w14:textOutline w14:w="0" w14:cap="flat" w14:cmpd="sng" w14:algn="ctr">
                                  <w14:noFill/>
                                  <w14:prstDash w14:val="solid"/>
                                  <w14:round/>
                                </w14:textOutline>
                              </w:rPr>
                            </w:pPr>
                            <w:r w:rsidRPr="00AB65CC">
                              <w:rPr>
                                <w:rFonts w:ascii="Arial" w:hAnsi="Arial" w:cs="Arial"/>
                                <w:bCs/>
                                <w:noProof/>
                                <w:color w:val="FFFFFF"/>
                                <w:sz w:val="40"/>
                                <w:szCs w:val="40"/>
                                <w:lang w:val="en-US"/>
                                <w14:textOutline w14:w="0" w14:cap="flat" w14:cmpd="sng" w14:algn="ctr">
                                  <w14:noFill/>
                                  <w14:prstDash w14:val="solid"/>
                                  <w14:round/>
                                </w14:textOutline>
                              </w:rPr>
                              <w:t xml:space="preserve">Difference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5AE7C0" id="Text Box 14" o:spid="_x0000_s1030" type="#_x0000_t202" style="position:absolute;margin-left:195pt;margin-top:390.8pt;width:498pt;height:405pt;z-index:25171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" filled="f" stroked="f">
                <v:textbox style="mso-fit-shape-to-text:t">
                  <w:txbxContent>
                    <w:p w14:paraId="4EC68259" w14:textId="77777777" w:rsidR="00E40EEB" w:rsidRPr="00AB65CC" w:rsidRDefault="00E40EEB" w:rsidP="00AB65CC">
                      <w:pPr>
                        <w:jc w:val="center"/>
                        <w:rPr>
                          <w:rFonts w:ascii="Arial" w:hAnsi="Arial" w:cs="Arial"/>
                          <w:bCs/>
                          <w:noProof/>
                          <w:color w:val="FFFFFF"/>
                          <w:sz w:val="40"/>
                          <w:szCs w:val="40"/>
                          <w:lang w:val="en-US"/>
                          <w14:textOutline w14:w="0" w14:cap="flat" w14:cmpd="sng" w14:algn="ctr">
                            <w14:noFill/>
                            <w14:prstDash w14:val="solid"/>
                            <w14:round/>
                          </w14:textOutline>
                        </w:rPr>
                      </w:pPr>
                      <w:r w:rsidRPr="00AB65CC">
                        <w:rPr>
                          <w:rFonts w:ascii="Arial" w:hAnsi="Arial" w:cs="Arial"/>
                          <w:bCs/>
                          <w:noProof/>
                          <w:color w:val="FFFFFF"/>
                          <w:sz w:val="40"/>
                          <w:szCs w:val="40"/>
                          <w:lang w:val="en-US"/>
                          <w14:textOutline w14:w="0" w14:cap="flat" w14:cmpd="sng" w14:algn="ctr">
                            <w14:noFill/>
                            <w14:prstDash w14:val="solid"/>
                            <w14:round/>
                          </w14:textOutline>
                        </w:rPr>
                        <w:t xml:space="preserve">Difference </w:t>
                      </w:r>
                    </w:p>
                  </w:txbxContent>
                </v:textbox>
              </v:shape>
            </w:pict>
          </mc:Fallback>
        </mc:AlternateContent>
      </w:r>
      <w:r w:rsidRPr="00AB65CC">
        <w:rPr>
          <w:rFonts w:ascii="Calibri" w:eastAsia="Calibri" w:hAnsi="Calibri"/>
          <w:noProof/>
          <w:sz w:val="22"/>
          <w:szCs w:val="22"/>
        </w:rPr>
        <mc:AlternateContent>
          <mc:Choice Requires="wps">
            <w:drawing>
              <wp:anchor distT="0" distB="0" distL="114300" distR="114300" simplePos="0" relativeHeight="251712000" behindDoc="0" locked="0" layoutInCell="1" allowOverlap="1" wp14:anchorId="32C35DA3" wp14:editId="0BEC0F29">
                <wp:simplePos x="0" y="0"/>
                <wp:positionH relativeFrom="column">
                  <wp:posOffset>4381499</wp:posOffset>
                </wp:positionH>
                <wp:positionV relativeFrom="paragraph">
                  <wp:posOffset>1902459</wp:posOffset>
                </wp:positionV>
                <wp:extent cx="6324600" cy="5143500"/>
                <wp:effectExtent l="93345" t="0" r="170815" b="0"/>
                <wp:wrapNone/>
                <wp:docPr id="15" name="Text Box 15"/>
                <wp:cNvGraphicFramePr/>
                <a:graphic xmlns:a="http://schemas.openxmlformats.org/drawingml/2006/main">
                  <a:graphicData uri="http://schemas.microsoft.com/office/word/2010/wordprocessingShape">
                    <wps:wsp>
                      <wps:cNvSpPr txBox="1"/>
                      <wps:spPr>
                        <a:xfrm rot="3622868">
                          <a:off x="0" y="0"/>
                          <a:ext cx="6324600" cy="5143500"/>
                        </a:xfrm>
                        <a:prstGeom prst="rect">
                          <a:avLst/>
                        </a:prstGeom>
                        <a:noFill/>
                        <a:ln>
                          <a:noFill/>
                        </a:ln>
                      </wps:spPr>
                      <wps:txbx>
                        <w:txbxContent>
                          <w:p w14:paraId="30836E71" w14:textId="77777777" w:rsidR="00E40EEB" w:rsidRPr="00AB65CC" w:rsidRDefault="00E40EEB" w:rsidP="00AB65CC">
                            <w:pPr>
                              <w:jc w:val="center"/>
                              <w:rPr>
                                <w:rFonts w:ascii="Arial" w:hAnsi="Arial" w:cs="Arial"/>
                                <w:bCs/>
                                <w:noProof/>
                                <w:color w:val="FFFFFF"/>
                                <w:sz w:val="40"/>
                                <w:szCs w:val="40"/>
                                <w:lang w:val="en-US"/>
                                <w14:textOutline w14:w="0" w14:cap="flat" w14:cmpd="sng" w14:algn="ctr">
                                  <w14:noFill/>
                                  <w14:prstDash w14:val="solid"/>
                                  <w14:round/>
                                </w14:textOutline>
                              </w:rPr>
                            </w:pPr>
                            <w:r w:rsidRPr="00AB65CC">
                              <w:rPr>
                                <w:rFonts w:ascii="Arial" w:hAnsi="Arial" w:cs="Arial"/>
                                <w:bCs/>
                                <w:noProof/>
                                <w:color w:val="FFFFFF"/>
                                <w:sz w:val="40"/>
                                <w:szCs w:val="40"/>
                                <w:lang w:val="en-US"/>
                                <w14:textOutline w14:w="0" w14:cap="flat" w14:cmpd="sng" w14:algn="ctr">
                                  <w14:noFill/>
                                  <w14:prstDash w14:val="solid"/>
                                  <w14:round/>
                                </w14:textOutline>
                              </w:rPr>
                              <w:t>Ethics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C35DA3" id="Text Box 15" o:spid="_x0000_s1031" type="#_x0000_t202" style="position:absolute;margin-left:345pt;margin-top:149.8pt;width:498pt;height:405pt;rotation:3957138fd;z-index:251712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" filled="f" stroked="f">
                <v:textbox style="mso-fit-shape-to-text:t">
                  <w:txbxContent>
                    <w:p w14:paraId="30836E71" w14:textId="77777777" w:rsidR="00E40EEB" w:rsidRPr="00AB65CC" w:rsidRDefault="00E40EEB" w:rsidP="00AB65CC">
                      <w:pPr>
                        <w:jc w:val="center"/>
                        <w:rPr>
                          <w:rFonts w:ascii="Arial" w:hAnsi="Arial" w:cs="Arial"/>
                          <w:bCs/>
                          <w:noProof/>
                          <w:color w:val="FFFFFF"/>
                          <w:sz w:val="40"/>
                          <w:szCs w:val="40"/>
                          <w:lang w:val="en-US"/>
                          <w14:textOutline w14:w="0" w14:cap="flat" w14:cmpd="sng" w14:algn="ctr">
                            <w14:noFill/>
                            <w14:prstDash w14:val="solid"/>
                            <w14:round/>
                          </w14:textOutline>
                        </w:rPr>
                      </w:pPr>
                      <w:r w:rsidRPr="00AB65CC">
                        <w:rPr>
                          <w:rFonts w:ascii="Arial" w:hAnsi="Arial" w:cs="Arial"/>
                          <w:bCs/>
                          <w:noProof/>
                          <w:color w:val="FFFFFF"/>
                          <w:sz w:val="40"/>
                          <w:szCs w:val="40"/>
                          <w:lang w:val="en-US"/>
                          <w14:textOutline w14:w="0" w14:cap="flat" w14:cmpd="sng" w14:algn="ctr">
                            <w14:noFill/>
                            <w14:prstDash w14:val="solid"/>
                            <w14:round/>
                          </w14:textOutline>
                        </w:rPr>
                        <w:t>Ethics</w:t>
                      </w:r>
                    </w:p>
                  </w:txbxContent>
                </v:textbox>
              </v:shape>
            </w:pict>
          </mc:Fallback>
        </mc:AlternateContent>
      </w:r>
      <w:r w:rsidRPr="00AB65CC">
        <w:rPr>
          <w:rFonts w:ascii="Calibri" w:eastAsia="Calibri" w:hAnsi="Calibri"/>
          <w:noProof/>
          <w:sz w:val="22"/>
          <w:szCs w:val="22"/>
        </w:rPr>
        <mc:AlternateContent>
          <mc:Choice Requires="wps">
            <w:drawing>
              <wp:anchor distT="0" distB="0" distL="114300" distR="114300" simplePos="0" relativeHeight="251709952" behindDoc="0" locked="0" layoutInCell="1" allowOverlap="1" wp14:anchorId="7A0E3C4E" wp14:editId="0F2C872E">
                <wp:simplePos x="0" y="0"/>
                <wp:positionH relativeFrom="column">
                  <wp:posOffset>571500</wp:posOffset>
                </wp:positionH>
                <wp:positionV relativeFrom="paragraph">
                  <wp:posOffset>1601470</wp:posOffset>
                </wp:positionV>
                <wp:extent cx="1185545" cy="447675"/>
                <wp:effectExtent l="159385" t="0" r="250190" b="0"/>
                <wp:wrapNone/>
                <wp:docPr id="12" name="Text Box 12"/>
                <wp:cNvGraphicFramePr/>
                <a:graphic xmlns:a="http://schemas.openxmlformats.org/drawingml/2006/main">
                  <a:graphicData uri="http://schemas.microsoft.com/office/word/2010/wordprocessingShape">
                    <wps:wsp>
                      <wps:cNvSpPr txBox="1"/>
                      <wps:spPr>
                        <a:xfrm rot="18086011">
                          <a:off x="0" y="0"/>
                          <a:ext cx="1185545" cy="447675"/>
                        </a:xfrm>
                        <a:prstGeom prst="rect">
                          <a:avLst/>
                        </a:prstGeom>
                        <a:noFill/>
                        <a:ln>
                          <a:noFill/>
                        </a:ln>
                      </wps:spPr>
                      <wps:txbx>
                        <w:txbxContent>
                          <w:p w14:paraId="3D30C449" w14:textId="77777777" w:rsidR="00E40EEB" w:rsidRPr="00AB65CC" w:rsidRDefault="00E40EEB" w:rsidP="00AB65CC">
                            <w:pPr>
                              <w:jc w:val="center"/>
                              <w:rPr>
                                <w:rFonts w:ascii="Arial" w:hAnsi="Arial" w:cs="Arial"/>
                                <w:bCs/>
                                <w:noProof/>
                                <w:color w:val="FFFFFF"/>
                                <w:sz w:val="40"/>
                                <w:szCs w:val="40"/>
                                <w:lang w:val="en-US"/>
                                <w14:textOutline w14:w="0" w14:cap="flat" w14:cmpd="sng" w14:algn="ctr">
                                  <w14:noFill/>
                                  <w14:prstDash w14:val="solid"/>
                                  <w14:round/>
                                </w14:textOutline>
                              </w:rPr>
                            </w:pPr>
                            <w:r w:rsidRPr="00AB65CC">
                              <w:rPr>
                                <w:rFonts w:ascii="Arial" w:hAnsi="Arial" w:cs="Arial"/>
                                <w:bCs/>
                                <w:noProof/>
                                <w:color w:val="FFFFFF"/>
                                <w:sz w:val="40"/>
                                <w:szCs w:val="40"/>
                                <w:lang w:val="en-US"/>
                                <w14:textOutline w14:w="0" w14:cap="flat" w14:cmpd="sng" w14:algn="ctr">
                                  <w14:noFill/>
                                  <w14:prstDash w14:val="solid"/>
                                  <w14:round/>
                                </w14:textOutline>
                              </w:rPr>
                              <w:t>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E3C4E" id="Text Box 12" o:spid="_x0000_s1032" type="#_x0000_t202" style="position:absolute;margin-left:45pt;margin-top:126.1pt;width:93.35pt;height:35.25pt;rotation:-3838213fd;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" filled="f" stroked="f">
                <v:textbox>
                  <w:txbxContent>
                    <w:p w14:paraId="3D30C449" w14:textId="77777777" w:rsidR="00E40EEB" w:rsidRPr="00AB65CC" w:rsidRDefault="00E40EEB" w:rsidP="00AB65CC">
                      <w:pPr>
                        <w:jc w:val="center"/>
                        <w:rPr>
                          <w:rFonts w:ascii="Arial" w:hAnsi="Arial" w:cs="Arial"/>
                          <w:bCs/>
                          <w:noProof/>
                          <w:color w:val="FFFFFF"/>
                          <w:sz w:val="40"/>
                          <w:szCs w:val="40"/>
                          <w:lang w:val="en-US"/>
                          <w14:textOutline w14:w="0" w14:cap="flat" w14:cmpd="sng" w14:algn="ctr">
                            <w14:noFill/>
                            <w14:prstDash w14:val="solid"/>
                            <w14:round/>
                          </w14:textOutline>
                        </w:rPr>
                      </w:pPr>
                      <w:r w:rsidRPr="00AB65CC">
                        <w:rPr>
                          <w:rFonts w:ascii="Arial" w:hAnsi="Arial" w:cs="Arial"/>
                          <w:bCs/>
                          <w:noProof/>
                          <w:color w:val="FFFFFF"/>
                          <w:sz w:val="40"/>
                          <w:szCs w:val="40"/>
                          <w:lang w:val="en-US"/>
                          <w14:textOutline w14:w="0" w14:cap="flat" w14:cmpd="sng" w14:algn="ctr">
                            <w14:noFill/>
                            <w14:prstDash w14:val="solid"/>
                            <w14:round/>
                          </w14:textOutline>
                        </w:rPr>
                        <w:t>Diversity</w:t>
                      </w:r>
                    </w:p>
                  </w:txbxContent>
                </v:textbox>
              </v:shape>
            </w:pict>
          </mc:Fallback>
        </mc:AlternateContent>
      </w:r>
      <w:r w:rsidRPr="00AB65CC">
        <w:rPr>
          <w:rFonts w:ascii="Arial" w:eastAsia="Calibri" w:hAnsi="Arial" w:cs="Arial"/>
          <w:b/>
          <w:bCs/>
          <w:noProof/>
          <w:sz w:val="22"/>
          <w:szCs w:val="22"/>
        </w:rPr>
        <mc:AlternateContent>
          <mc:Choice Requires="wps">
            <w:drawing>
              <wp:anchor distT="0" distB="0" distL="114300" distR="114300" simplePos="0" relativeHeight="251699712" behindDoc="0" locked="0" layoutInCell="1" allowOverlap="1" wp14:anchorId="3A4AB984" wp14:editId="5FBBD392">
                <wp:simplePos x="0" y="0"/>
                <wp:positionH relativeFrom="margin">
                  <wp:align>right</wp:align>
                </wp:positionH>
                <wp:positionV relativeFrom="paragraph">
                  <wp:posOffset>516255</wp:posOffset>
                </wp:positionV>
                <wp:extent cx="5133975" cy="4848225"/>
                <wp:effectExtent l="0" t="0" r="9525" b="9525"/>
                <wp:wrapNone/>
                <wp:docPr id="11" name="Circle: Hollow 11"/>
                <wp:cNvGraphicFramePr/>
                <a:graphic xmlns:a="http://schemas.openxmlformats.org/drawingml/2006/main">
                  <a:graphicData uri="http://schemas.microsoft.com/office/word/2010/wordprocessingShape">
                    <wps:wsp>
                      <wps:cNvSpPr/>
                      <wps:spPr>
                        <a:xfrm>
                          <a:off x="0" y="0"/>
                          <a:ext cx="5133975" cy="4848225"/>
                        </a:xfrm>
                        <a:prstGeom prst="donut">
                          <a:avLst>
                            <a:gd name="adj" fmla="val 8644"/>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9054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1" o:spid="_x0000_s1026" type="#_x0000_t23" style="position:absolute;margin-left:353.05pt;margin-top:40.65pt;width:404.25pt;height:381.75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" adj="1763" fillcolor="#4f81bd" stroked="f" strokeweight="2pt">
                <w10:wrap anchorx="margin"/>
              </v:shape>
            </w:pict>
          </mc:Fallback>
        </mc:AlternateContent>
      </w:r>
      <w:r w:rsidRPr="00AB65CC">
        <w:rPr>
          <w:rFonts w:ascii="Arial" w:eastAsia="Calibri" w:hAnsi="Arial" w:cs="Arial"/>
          <w:b/>
          <w:bCs/>
          <w:noProof/>
          <w:sz w:val="22"/>
          <w:szCs w:val="22"/>
        </w:rPr>
        <w:drawing>
          <wp:anchor distT="0" distB="0" distL="114300" distR="114300" simplePos="0" relativeHeight="251700736" behindDoc="0" locked="0" layoutInCell="1" allowOverlap="1" wp14:anchorId="43B060FB" wp14:editId="104577FA">
            <wp:simplePos x="0" y="0"/>
            <wp:positionH relativeFrom="column">
              <wp:posOffset>0</wp:posOffset>
            </wp:positionH>
            <wp:positionV relativeFrom="paragraph">
              <wp:posOffset>0</wp:posOffset>
            </wp:positionV>
            <wp:extent cx="6324600" cy="5143500"/>
            <wp:effectExtent l="0" t="0" r="0" b="0"/>
            <wp:wrapNone/>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AB65CC">
        <w:rPr>
          <w:rFonts w:ascii="Arial" w:eastAsia="Calibri" w:hAnsi="Arial" w:cs="Arial"/>
          <w:b/>
          <w:bCs/>
          <w:noProof/>
          <w:sz w:val="22"/>
          <w:szCs w:val="22"/>
        </w:rPr>
        <mc:AlternateContent>
          <mc:Choice Requires="wps">
            <w:drawing>
              <wp:anchor distT="0" distB="0" distL="114300" distR="114300" simplePos="0" relativeHeight="251702784" behindDoc="0" locked="0" layoutInCell="1" allowOverlap="1" wp14:anchorId="74268CD8" wp14:editId="05F62A91">
                <wp:simplePos x="0" y="0"/>
                <wp:positionH relativeFrom="column">
                  <wp:posOffset>3762375</wp:posOffset>
                </wp:positionH>
                <wp:positionV relativeFrom="paragraph">
                  <wp:posOffset>3857625</wp:posOffset>
                </wp:positionV>
                <wp:extent cx="1143634" cy="1081404"/>
                <wp:effectExtent l="0" t="0" r="0"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4" cy="1081404"/>
                        </a:xfrm>
                        <a:prstGeom prst="rect">
                          <a:avLst/>
                        </a:prstGeom>
                        <a:noFill/>
                        <a:ln w="9525">
                          <a:noFill/>
                          <a:miter lim="800000"/>
                          <a:headEnd/>
                          <a:tailEnd/>
                        </a:ln>
                      </wps:spPr>
                      <wps:txbx>
                        <w:txbxContent>
                          <w:p w14:paraId="12E6F931" w14:textId="77777777" w:rsidR="00E40EEB" w:rsidRDefault="00E40EEB" w:rsidP="00AB65CC">
                            <w:pPr>
                              <w:rPr>
                                <w:lang w:val="en-US"/>
                              </w:rPr>
                            </w:pPr>
                            <w:r>
                              <w:rPr>
                                <w:lang w:val="en-US"/>
                              </w:rPr>
                              <w:t>Committed</w:t>
                            </w:r>
                          </w:p>
                          <w:p w14:paraId="41F28A04" w14:textId="77777777" w:rsidR="00E40EEB" w:rsidRDefault="00E40EEB" w:rsidP="00AB65CC">
                            <w:pPr>
                              <w:rPr>
                                <w:lang w:val="en-US"/>
                              </w:rPr>
                            </w:pPr>
                            <w:r>
                              <w:rPr>
                                <w:lang w:val="en-US"/>
                              </w:rPr>
                              <w:t>Integrity</w:t>
                            </w:r>
                          </w:p>
                          <w:p w14:paraId="10A5A4A8" w14:textId="77777777" w:rsidR="00E40EEB" w:rsidRDefault="00E40EEB" w:rsidP="00AB65CC">
                            <w:pPr>
                              <w:rPr>
                                <w:lang w:val="en-US"/>
                              </w:rPr>
                            </w:pPr>
                            <w:r>
                              <w:rPr>
                                <w:lang w:val="en-US"/>
                              </w:rPr>
                              <w:t>Congruity</w:t>
                            </w:r>
                          </w:p>
                          <w:p w14:paraId="3DAA7568" w14:textId="77777777" w:rsidR="00E40EEB" w:rsidRDefault="00E40EEB" w:rsidP="00AB65CC">
                            <w:pPr>
                              <w:rPr>
                                <w:lang w:val="en-US"/>
                              </w:rPr>
                            </w:pPr>
                            <w:r>
                              <w:rPr>
                                <w:lang w:val="en-US"/>
                              </w:rPr>
                              <w:t>Honesty</w:t>
                            </w:r>
                          </w:p>
                          <w:p w14:paraId="4F66EF59" w14:textId="77777777" w:rsidR="00E40EEB" w:rsidRPr="005309FA" w:rsidRDefault="00E40EEB" w:rsidP="00AB65CC">
                            <w:pPr>
                              <w:rPr>
                                <w:lang w:val="en-US"/>
                              </w:rPr>
                            </w:pPr>
                            <w:r>
                              <w:rPr>
                                <w:lang w:val="en-US"/>
                              </w:rPr>
                              <w:t xml:space="preserve">Connection </w:t>
                            </w:r>
                          </w:p>
                        </w:txbxContent>
                      </wps:txbx>
                      <wps:bodyPr rot="0" vert="horz" wrap="square" lIns="91440" tIns="45720" rIns="91440" bIns="45720" anchor="t" anchorCtr="0">
                        <a:spAutoFit/>
                      </wps:bodyPr>
                    </wps:wsp>
                  </a:graphicData>
                </a:graphic>
              </wp:anchor>
            </w:drawing>
          </mc:Choice>
          <mc:Fallback>
            <w:pict>
              <v:shape w14:anchorId="74268CD8" id="Text Box 22" o:spid="_x0000_s1033" type="#_x0000_t202" style="position:absolute;margin-left:296.25pt;margin-top:303.75pt;width:90.05pt;height:85.1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" filled="f" stroked="f">
                <v:textbox style="mso-fit-shape-to-text:t">
                  <w:txbxContent>
                    <w:p w14:paraId="12E6F931" w14:textId="77777777" w:rsidR="00E40EEB" w:rsidRDefault="00E40EEB" w:rsidP="00AB65CC">
                      <w:pPr>
                        <w:rPr>
                          <w:lang w:val="en-US"/>
                        </w:rPr>
                      </w:pPr>
                      <w:r>
                        <w:rPr>
                          <w:lang w:val="en-US"/>
                        </w:rPr>
                        <w:t>Committed</w:t>
                      </w:r>
                    </w:p>
                    <w:p w14:paraId="41F28A04" w14:textId="77777777" w:rsidR="00E40EEB" w:rsidRDefault="00E40EEB" w:rsidP="00AB65CC">
                      <w:pPr>
                        <w:rPr>
                          <w:lang w:val="en-US"/>
                        </w:rPr>
                      </w:pPr>
                      <w:r>
                        <w:rPr>
                          <w:lang w:val="en-US"/>
                        </w:rPr>
                        <w:t>Integrity</w:t>
                      </w:r>
                    </w:p>
                    <w:p w14:paraId="10A5A4A8" w14:textId="77777777" w:rsidR="00E40EEB" w:rsidRDefault="00E40EEB" w:rsidP="00AB65CC">
                      <w:pPr>
                        <w:rPr>
                          <w:lang w:val="en-US"/>
                        </w:rPr>
                      </w:pPr>
                      <w:r>
                        <w:rPr>
                          <w:lang w:val="en-US"/>
                        </w:rPr>
                        <w:t>Congruity</w:t>
                      </w:r>
                    </w:p>
                    <w:p w14:paraId="3DAA7568" w14:textId="77777777" w:rsidR="00E40EEB" w:rsidRDefault="00E40EEB" w:rsidP="00AB65CC">
                      <w:pPr>
                        <w:rPr>
                          <w:lang w:val="en-US"/>
                        </w:rPr>
                      </w:pPr>
                      <w:r>
                        <w:rPr>
                          <w:lang w:val="en-US"/>
                        </w:rPr>
                        <w:t>Honesty</w:t>
                      </w:r>
                    </w:p>
                    <w:p w14:paraId="4F66EF59" w14:textId="77777777" w:rsidR="00E40EEB" w:rsidRPr="005309FA" w:rsidRDefault="00E40EEB" w:rsidP="00AB65CC">
                      <w:pPr>
                        <w:rPr>
                          <w:lang w:val="en-US"/>
                        </w:rPr>
                      </w:pPr>
                      <w:r>
                        <w:rPr>
                          <w:lang w:val="en-US"/>
                        </w:rPr>
                        <w:t xml:space="preserve">Connection </w:t>
                      </w:r>
                    </w:p>
                  </w:txbxContent>
                </v:textbox>
              </v:shape>
            </w:pict>
          </mc:Fallback>
        </mc:AlternateContent>
      </w:r>
      <w:r w:rsidRPr="00AB65CC">
        <w:rPr>
          <w:rFonts w:ascii="Arial" w:eastAsia="Calibri" w:hAnsi="Arial" w:cs="Arial"/>
          <w:b/>
          <w:bCs/>
          <w:noProof/>
          <w:sz w:val="22"/>
          <w:szCs w:val="22"/>
        </w:rPr>
        <mc:AlternateContent>
          <mc:Choice Requires="wps">
            <w:drawing>
              <wp:anchor distT="0" distB="0" distL="114300" distR="114300" simplePos="0" relativeHeight="251704832" behindDoc="0" locked="0" layoutInCell="1" allowOverlap="1" wp14:anchorId="4FCBA5F6" wp14:editId="52AAAB6D">
                <wp:simplePos x="0" y="0"/>
                <wp:positionH relativeFrom="column">
                  <wp:posOffset>3409950</wp:posOffset>
                </wp:positionH>
                <wp:positionV relativeFrom="paragraph">
                  <wp:posOffset>2076450</wp:posOffset>
                </wp:positionV>
                <wp:extent cx="1143634" cy="671194"/>
                <wp:effectExtent l="19050" t="209550" r="0" b="2057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97542">
                          <a:off x="0" y="0"/>
                          <a:ext cx="1143634" cy="671194"/>
                        </a:xfrm>
                        <a:prstGeom prst="rect">
                          <a:avLst/>
                        </a:prstGeom>
                        <a:noFill/>
                        <a:ln w="9525">
                          <a:noFill/>
                          <a:miter lim="800000"/>
                          <a:headEnd/>
                          <a:tailEnd/>
                        </a:ln>
                      </wps:spPr>
                      <wps:txbx>
                        <w:txbxContent>
                          <w:p w14:paraId="3AF8F7A2" w14:textId="77777777" w:rsidR="00E40EEB" w:rsidRPr="005309FA" w:rsidRDefault="00E40EEB" w:rsidP="00AB65CC">
                            <w:pPr>
                              <w:rPr>
                                <w:sz w:val="32"/>
                                <w:szCs w:val="32"/>
                                <w:lang w:val="en-US"/>
                              </w:rPr>
                            </w:pPr>
                            <w:r w:rsidRPr="005309FA">
                              <w:rPr>
                                <w:sz w:val="32"/>
                                <w:szCs w:val="32"/>
                                <w:lang w:val="en-US"/>
                              </w:rPr>
                              <w:t>Adult Learners</w:t>
                            </w:r>
                          </w:p>
                        </w:txbxContent>
                      </wps:txbx>
                      <wps:bodyPr rot="0" vert="horz" wrap="square" lIns="91440" tIns="45720" rIns="91440" bIns="45720" anchor="t" anchorCtr="0">
                        <a:spAutoFit/>
                      </wps:bodyPr>
                    </wps:wsp>
                  </a:graphicData>
                </a:graphic>
              </wp:anchor>
            </w:drawing>
          </mc:Choice>
          <mc:Fallback>
            <w:pict>
              <v:shape w14:anchorId="4FCBA5F6" id="Text Box 23" o:spid="_x0000_s1034" type="#_x0000_t202" style="position:absolute;margin-left:268.5pt;margin-top:163.5pt;width:90.05pt;height:52.85pt;rotation:-2187218fd;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" filled="f" stroked="f">
                <v:textbox style="mso-fit-shape-to-text:t">
                  <w:txbxContent>
                    <w:p w14:paraId="3AF8F7A2" w14:textId="77777777" w:rsidR="00E40EEB" w:rsidRPr="005309FA" w:rsidRDefault="00E40EEB" w:rsidP="00AB65CC">
                      <w:pPr>
                        <w:rPr>
                          <w:sz w:val="32"/>
                          <w:szCs w:val="32"/>
                          <w:lang w:val="en-US"/>
                        </w:rPr>
                      </w:pPr>
                      <w:r w:rsidRPr="005309FA">
                        <w:rPr>
                          <w:sz w:val="32"/>
                          <w:szCs w:val="32"/>
                          <w:lang w:val="en-US"/>
                        </w:rPr>
                        <w:t>Adult Learners</w:t>
                      </w:r>
                    </w:p>
                  </w:txbxContent>
                </v:textbox>
              </v:shape>
            </w:pict>
          </mc:Fallback>
        </mc:AlternateContent>
      </w:r>
      <w:r w:rsidRPr="00AB65CC">
        <w:rPr>
          <w:rFonts w:ascii="Arial" w:eastAsia="Calibri" w:hAnsi="Arial" w:cs="Arial"/>
          <w:b/>
          <w:bCs/>
          <w:noProof/>
          <w:sz w:val="22"/>
          <w:szCs w:val="22"/>
        </w:rPr>
        <mc:AlternateContent>
          <mc:Choice Requires="wps">
            <w:drawing>
              <wp:anchor distT="0" distB="0" distL="114300" distR="114300" simplePos="0" relativeHeight="251705856" behindDoc="0" locked="0" layoutInCell="1" allowOverlap="1" wp14:anchorId="787F655D" wp14:editId="4A6088C9">
                <wp:simplePos x="0" y="0"/>
                <wp:positionH relativeFrom="column">
                  <wp:posOffset>2382838</wp:posOffset>
                </wp:positionH>
                <wp:positionV relativeFrom="paragraph">
                  <wp:posOffset>3579812</wp:posOffset>
                </wp:positionV>
                <wp:extent cx="1485264" cy="671194"/>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85264" cy="671194"/>
                        </a:xfrm>
                        <a:prstGeom prst="rect">
                          <a:avLst/>
                        </a:prstGeom>
                        <a:noFill/>
                        <a:ln w="9525">
                          <a:noFill/>
                          <a:miter lim="800000"/>
                          <a:headEnd/>
                          <a:tailEnd/>
                        </a:ln>
                      </wps:spPr>
                      <wps:txbx>
                        <w:txbxContent>
                          <w:p w14:paraId="7C40D492" w14:textId="77777777" w:rsidR="00E40EEB" w:rsidRPr="005309FA" w:rsidRDefault="00E40EEB" w:rsidP="00AB65CC">
                            <w:pPr>
                              <w:rPr>
                                <w:sz w:val="32"/>
                                <w:szCs w:val="32"/>
                                <w:lang w:val="en-US"/>
                              </w:rPr>
                            </w:pPr>
                            <w:r w:rsidRPr="005309FA">
                              <w:rPr>
                                <w:sz w:val="32"/>
                                <w:szCs w:val="32"/>
                                <w:lang w:val="en-US"/>
                              </w:rPr>
                              <w:t>Collegiate</w:t>
                            </w:r>
                            <w:r>
                              <w:rPr>
                                <w:sz w:val="32"/>
                                <w:szCs w:val="32"/>
                                <w:lang w:val="en-US"/>
                              </w:rPr>
                              <w:t xml:space="preserve"> &amp; Connected</w:t>
                            </w:r>
                          </w:p>
                        </w:txbxContent>
                      </wps:txbx>
                      <wps:bodyPr rot="0" vert="horz" wrap="square" lIns="91440" tIns="45720" rIns="91440" bIns="45720" anchor="t" anchorCtr="0">
                        <a:spAutoFit/>
                      </wps:bodyPr>
                    </wps:wsp>
                  </a:graphicData>
                </a:graphic>
              </wp:anchor>
            </w:drawing>
          </mc:Choice>
          <mc:Fallback>
            <w:pict>
              <v:shape w14:anchorId="787F655D" id="Text Box 24" o:spid="_x0000_s1035" type="#_x0000_t202" style="position:absolute;margin-left:187.65pt;margin-top:281.85pt;width:116.95pt;height:52.85pt;rotation:90;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" filled="f" stroked="f">
                <v:textbox style="mso-fit-shape-to-text:t">
                  <w:txbxContent>
                    <w:p w14:paraId="7C40D492" w14:textId="77777777" w:rsidR="00E40EEB" w:rsidRPr="005309FA" w:rsidRDefault="00E40EEB" w:rsidP="00AB65CC">
                      <w:pPr>
                        <w:rPr>
                          <w:sz w:val="32"/>
                          <w:szCs w:val="32"/>
                          <w:lang w:val="en-US"/>
                        </w:rPr>
                      </w:pPr>
                      <w:r w:rsidRPr="005309FA">
                        <w:rPr>
                          <w:sz w:val="32"/>
                          <w:szCs w:val="32"/>
                          <w:lang w:val="en-US"/>
                        </w:rPr>
                        <w:t>Collegiate</w:t>
                      </w:r>
                      <w:r>
                        <w:rPr>
                          <w:sz w:val="32"/>
                          <w:szCs w:val="32"/>
                          <w:lang w:val="en-US"/>
                        </w:rPr>
                        <w:t xml:space="preserve"> &amp; Connected</w:t>
                      </w:r>
                    </w:p>
                  </w:txbxContent>
                </v:textbox>
              </v:shape>
            </w:pict>
          </mc:Fallback>
        </mc:AlternateContent>
      </w:r>
      <w:r w:rsidRPr="00AB65CC">
        <w:rPr>
          <w:rFonts w:ascii="Arial" w:eastAsia="Calibri" w:hAnsi="Arial" w:cs="Arial"/>
          <w:b/>
          <w:bCs/>
          <w:noProof/>
          <w:sz w:val="22"/>
          <w:szCs w:val="22"/>
        </w:rPr>
        <mc:AlternateContent>
          <mc:Choice Requires="wps">
            <w:drawing>
              <wp:anchor distT="0" distB="0" distL="114300" distR="114300" simplePos="0" relativeHeight="251706880" behindDoc="0" locked="0" layoutInCell="1" allowOverlap="1" wp14:anchorId="746C655A" wp14:editId="7D7921D5">
                <wp:simplePos x="0" y="0"/>
                <wp:positionH relativeFrom="column">
                  <wp:posOffset>1866900</wp:posOffset>
                </wp:positionH>
                <wp:positionV relativeFrom="paragraph">
                  <wp:posOffset>2314575</wp:posOffset>
                </wp:positionV>
                <wp:extent cx="1143634" cy="386079"/>
                <wp:effectExtent l="0" t="190500" r="0" b="2051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30507">
                          <a:off x="0" y="0"/>
                          <a:ext cx="1143634" cy="386079"/>
                        </a:xfrm>
                        <a:prstGeom prst="rect">
                          <a:avLst/>
                        </a:prstGeom>
                        <a:noFill/>
                        <a:ln w="9525">
                          <a:noFill/>
                          <a:miter lim="800000"/>
                          <a:headEnd/>
                          <a:tailEnd/>
                        </a:ln>
                      </wps:spPr>
                      <wps:txbx>
                        <w:txbxContent>
                          <w:p w14:paraId="5E27D342" w14:textId="77777777" w:rsidR="00E40EEB" w:rsidRPr="005309FA" w:rsidRDefault="00E40EEB" w:rsidP="00AB65CC">
                            <w:pPr>
                              <w:rPr>
                                <w:sz w:val="32"/>
                                <w:szCs w:val="32"/>
                                <w:lang w:val="en-US"/>
                              </w:rPr>
                            </w:pPr>
                            <w:r>
                              <w:rPr>
                                <w:sz w:val="32"/>
                                <w:szCs w:val="32"/>
                                <w:lang w:val="en-US"/>
                              </w:rPr>
                              <w:t>Curriculum</w:t>
                            </w:r>
                          </w:p>
                        </w:txbxContent>
                      </wps:txbx>
                      <wps:bodyPr rot="0" vert="horz" wrap="square" lIns="91440" tIns="45720" rIns="91440" bIns="45720" anchor="t" anchorCtr="0">
                        <a:spAutoFit/>
                      </wps:bodyPr>
                    </wps:wsp>
                  </a:graphicData>
                </a:graphic>
              </wp:anchor>
            </w:drawing>
          </mc:Choice>
          <mc:Fallback>
            <w:pict>
              <v:shape w14:anchorId="746C655A" id="Text Box 25" o:spid="_x0000_s1036" type="#_x0000_t202" style="position:absolute;margin-left:147pt;margin-top:182.25pt;width:90.05pt;height:30.4pt;rotation:1780948fd;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" filled="f" stroked="f">
                <v:textbox style="mso-fit-shape-to-text:t">
                  <w:txbxContent>
                    <w:p w14:paraId="5E27D342" w14:textId="77777777" w:rsidR="00E40EEB" w:rsidRPr="005309FA" w:rsidRDefault="00E40EEB" w:rsidP="00AB65CC">
                      <w:pPr>
                        <w:rPr>
                          <w:sz w:val="32"/>
                          <w:szCs w:val="32"/>
                          <w:lang w:val="en-US"/>
                        </w:rPr>
                      </w:pPr>
                      <w:r>
                        <w:rPr>
                          <w:sz w:val="32"/>
                          <w:szCs w:val="32"/>
                          <w:lang w:val="en-US"/>
                        </w:rPr>
                        <w:t>Curriculum</w:t>
                      </w:r>
                    </w:p>
                  </w:txbxContent>
                </v:textbox>
              </v:shape>
            </w:pict>
          </mc:Fallback>
        </mc:AlternateContent>
      </w:r>
      <w:r w:rsidRPr="00AB65CC">
        <w:rPr>
          <w:rFonts w:ascii="Arial" w:eastAsia="Calibri" w:hAnsi="Arial" w:cs="Arial"/>
          <w:b/>
          <w:bCs/>
          <w:noProof/>
          <w:sz w:val="22"/>
          <w:szCs w:val="22"/>
        </w:rPr>
        <mc:AlternateContent>
          <mc:Choice Requires="wps">
            <w:drawing>
              <wp:anchor distT="0" distB="0" distL="114300" distR="114300" simplePos="0" relativeHeight="251708928" behindDoc="0" locked="0" layoutInCell="1" allowOverlap="1" wp14:anchorId="2B13D733" wp14:editId="33338BE1">
                <wp:simplePos x="0" y="0"/>
                <wp:positionH relativeFrom="column">
                  <wp:posOffset>3200400</wp:posOffset>
                </wp:positionH>
                <wp:positionV relativeFrom="paragraph">
                  <wp:posOffset>666750</wp:posOffset>
                </wp:positionV>
                <wp:extent cx="1514475" cy="2114550"/>
                <wp:effectExtent l="38100" t="0" r="28575" b="57150"/>
                <wp:wrapNone/>
                <wp:docPr id="8" name="Straight Arrow Connector 8"/>
                <wp:cNvGraphicFramePr/>
                <a:graphic xmlns:a="http://schemas.openxmlformats.org/drawingml/2006/main">
                  <a:graphicData uri="http://schemas.microsoft.com/office/word/2010/wordprocessingShape">
                    <wps:wsp>
                      <wps:cNvCnPr/>
                      <wps:spPr>
                        <a:xfrm flipH="1">
                          <a:off x="0" y="0"/>
                          <a:ext cx="1514475" cy="21145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75CFA561" id="_x0000_t32" coordsize="21600,21600" o:spt="32" o:oned="t" path="m,l21600,21600e" filled="f">
                <v:path arrowok="t" fillok="f" o:connecttype="none"/>
                <o:lock v:ext="edit" shapetype="t"/>
              </v:shapetype>
              <v:shape id="Straight Arrow Connector 8" o:spid="_x0000_s1026" type="#_x0000_t32" style="position:absolute;margin-left:252pt;margin-top:52.5pt;width:119.25pt;height:166.5pt;flip:x;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" strokecolor="windowText">
                <v:stroke endarrow="block"/>
              </v:shape>
            </w:pict>
          </mc:Fallback>
        </mc:AlternateContent>
      </w:r>
    </w:p>
    <w:p w14:paraId="782A742F" w14:textId="69DC8DEC" w:rsidR="00AB65CC" w:rsidRDefault="00AB65CC" w:rsidP="00AB65CC"/>
    <w:p w14:paraId="4D3D8EFE" w14:textId="408378CB" w:rsidR="00AB65CC" w:rsidRDefault="00AB65CC" w:rsidP="00AB65CC"/>
    <w:p w14:paraId="0EBDEB86" w14:textId="05140540" w:rsidR="00AB65CC" w:rsidRDefault="00AB65CC" w:rsidP="00AB65CC"/>
    <w:p w14:paraId="6C1A0AF0" w14:textId="07E6A88F" w:rsidR="00AB65CC" w:rsidRDefault="00AB65CC" w:rsidP="00AB65CC"/>
    <w:p w14:paraId="36DD28AD" w14:textId="50B810B3" w:rsidR="00AB65CC" w:rsidRDefault="00AB65CC" w:rsidP="00AB65CC"/>
    <w:p w14:paraId="40659225" w14:textId="5D591585" w:rsidR="00AB65CC" w:rsidRDefault="00AB65CC" w:rsidP="00AB65CC"/>
    <w:p w14:paraId="3D9B7EBC" w14:textId="362FC3C7" w:rsidR="00AB65CC" w:rsidRDefault="00AB65CC" w:rsidP="00AB65CC"/>
    <w:p w14:paraId="61768AA0" w14:textId="4AC5AF8A" w:rsidR="00AB65CC" w:rsidRDefault="00AB65CC" w:rsidP="00AB65CC"/>
    <w:p w14:paraId="1CEC2C5C" w14:textId="403FF981" w:rsidR="00AB65CC" w:rsidRDefault="00AB65CC" w:rsidP="00AB65CC"/>
    <w:p w14:paraId="7153B096" w14:textId="795BB0BB" w:rsidR="00AB65CC" w:rsidRDefault="00AB65CC" w:rsidP="00AB65CC"/>
    <w:p w14:paraId="4D97E7E6" w14:textId="10EC45A7" w:rsidR="00AB65CC" w:rsidRDefault="00AB65CC" w:rsidP="00AB65CC"/>
    <w:p w14:paraId="5338CE71" w14:textId="119AE43F" w:rsidR="00AB65CC" w:rsidRDefault="00AB65CC" w:rsidP="00AB65CC"/>
    <w:p w14:paraId="7E330F23" w14:textId="1A80BACD" w:rsidR="00AB65CC" w:rsidRDefault="00AB65CC" w:rsidP="00AB65CC"/>
    <w:p w14:paraId="578B1194" w14:textId="35AD1E79" w:rsidR="00AB65CC" w:rsidRDefault="00AB65CC" w:rsidP="00AB65CC"/>
    <w:p w14:paraId="4D76D1C3" w14:textId="233FF932" w:rsidR="00AB65CC" w:rsidRDefault="00AB65CC" w:rsidP="00AB65CC"/>
    <w:p w14:paraId="6847B147" w14:textId="37441999" w:rsidR="00AB65CC" w:rsidRDefault="00AB65CC" w:rsidP="00AB65CC"/>
    <w:p w14:paraId="4A96CCFC" w14:textId="3CEF5FF1" w:rsidR="00AB65CC" w:rsidRDefault="00AB65CC" w:rsidP="00AB65CC"/>
    <w:p w14:paraId="464068DB" w14:textId="21B8701C" w:rsidR="00AB65CC" w:rsidRDefault="00AB65CC" w:rsidP="00AB65CC"/>
    <w:p w14:paraId="3BB199FE" w14:textId="1CAB039B" w:rsidR="00AB65CC" w:rsidRDefault="00AB65CC" w:rsidP="00AB65CC"/>
    <w:p w14:paraId="67B6109F" w14:textId="6FFB57A4" w:rsidR="00AB65CC" w:rsidRDefault="00AB65CC" w:rsidP="00AB65CC">
      <w:r w:rsidRPr="00AB65CC">
        <w:rPr>
          <w:rFonts w:ascii="Arial" w:eastAsia="Calibri" w:hAnsi="Arial" w:cs="Arial"/>
          <w:b/>
          <w:bCs/>
          <w:noProof/>
          <w:sz w:val="22"/>
          <w:szCs w:val="22"/>
        </w:rPr>
        <mc:AlternateContent>
          <mc:Choice Requires="wps">
            <w:drawing>
              <wp:anchor distT="0" distB="0" distL="114300" distR="114300" simplePos="0" relativeHeight="251701760" behindDoc="0" locked="0" layoutInCell="1" allowOverlap="1" wp14:anchorId="14A7EAAB" wp14:editId="782DCE04">
                <wp:simplePos x="0" y="0"/>
                <wp:positionH relativeFrom="column">
                  <wp:posOffset>1347469</wp:posOffset>
                </wp:positionH>
                <wp:positionV relativeFrom="paragraph">
                  <wp:posOffset>169545</wp:posOffset>
                </wp:positionV>
                <wp:extent cx="1247775" cy="11906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90625"/>
                        </a:xfrm>
                        <a:prstGeom prst="rect">
                          <a:avLst/>
                        </a:prstGeom>
                        <a:noFill/>
                        <a:ln w="9525">
                          <a:noFill/>
                          <a:miter lim="800000"/>
                          <a:headEnd/>
                          <a:tailEnd/>
                        </a:ln>
                      </wps:spPr>
                      <wps:txbx>
                        <w:txbxContent>
                          <w:p w14:paraId="0A92E900" w14:textId="0FBABA90" w:rsidR="00E40EEB" w:rsidRPr="004C3334" w:rsidRDefault="00E40EEB" w:rsidP="00AB65CC">
                            <w:pPr>
                              <w:rPr>
                                <w:lang w:val="it-IT"/>
                              </w:rPr>
                            </w:pPr>
                            <w:r w:rsidRPr="004C3334">
                              <w:rPr>
                                <w:lang w:val="it-IT"/>
                              </w:rPr>
                              <w:t>Socio - Political</w:t>
                            </w:r>
                          </w:p>
                          <w:p w14:paraId="41015362" w14:textId="77777777" w:rsidR="00E40EEB" w:rsidRPr="004C3334" w:rsidRDefault="00E40EEB" w:rsidP="00AB65CC">
                            <w:pPr>
                              <w:rPr>
                                <w:lang w:val="it-IT"/>
                              </w:rPr>
                            </w:pPr>
                            <w:r w:rsidRPr="004C3334">
                              <w:rPr>
                                <w:lang w:val="it-IT"/>
                              </w:rPr>
                              <w:t>Eco</w:t>
                            </w:r>
                          </w:p>
                          <w:p w14:paraId="6AE89AC9" w14:textId="77777777" w:rsidR="00E40EEB" w:rsidRPr="004C3334" w:rsidRDefault="00E40EEB" w:rsidP="00AB65CC">
                            <w:pPr>
                              <w:rPr>
                                <w:lang w:val="it-IT"/>
                              </w:rPr>
                            </w:pPr>
                            <w:r w:rsidRPr="004C3334">
                              <w:rPr>
                                <w:lang w:val="it-IT"/>
                              </w:rPr>
                              <w:t>Spiritual</w:t>
                            </w:r>
                          </w:p>
                          <w:p w14:paraId="7886F618" w14:textId="77777777" w:rsidR="00E40EEB" w:rsidRPr="004C3334" w:rsidRDefault="00E40EEB" w:rsidP="00AB65CC">
                            <w:pPr>
                              <w:rPr>
                                <w:lang w:val="it-IT"/>
                              </w:rPr>
                            </w:pPr>
                            <w:r w:rsidRPr="004C3334">
                              <w:rPr>
                                <w:lang w:val="it-IT"/>
                              </w:rPr>
                              <w:t>Global</w:t>
                            </w:r>
                          </w:p>
                          <w:p w14:paraId="6C9BF844" w14:textId="77777777" w:rsidR="00E40EEB" w:rsidRPr="004C3334" w:rsidRDefault="00E40EEB" w:rsidP="00AB65CC">
                            <w:pPr>
                              <w:rPr>
                                <w:lang w:val="it-IT"/>
                              </w:rPr>
                            </w:pPr>
                            <w:r w:rsidRPr="004C3334">
                              <w:rPr>
                                <w:lang w:val="it-IT"/>
                              </w:rPr>
                              <w:t>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7EAAB" id="_x0000_s1037" type="#_x0000_t202" style="position:absolute;margin-left:106.1pt;margin-top:13.35pt;width:98.25pt;height:93.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" filled="f" stroked="f">
                <v:textbox>
                  <w:txbxContent>
                    <w:p w14:paraId="0A92E900" w14:textId="0FBABA90" w:rsidR="00E40EEB" w:rsidRPr="004C3334" w:rsidRDefault="00E40EEB" w:rsidP="00AB65CC">
                      <w:pPr>
                        <w:rPr>
                          <w:lang w:val="it-IT"/>
                        </w:rPr>
                      </w:pPr>
                      <w:r w:rsidRPr="004C3334">
                        <w:rPr>
                          <w:lang w:val="it-IT"/>
                        </w:rPr>
                        <w:t>Socio - Political</w:t>
                      </w:r>
                    </w:p>
                    <w:p w14:paraId="41015362" w14:textId="77777777" w:rsidR="00E40EEB" w:rsidRPr="004C3334" w:rsidRDefault="00E40EEB" w:rsidP="00AB65CC">
                      <w:pPr>
                        <w:rPr>
                          <w:lang w:val="it-IT"/>
                        </w:rPr>
                      </w:pPr>
                      <w:r w:rsidRPr="004C3334">
                        <w:rPr>
                          <w:lang w:val="it-IT"/>
                        </w:rPr>
                        <w:t>Eco</w:t>
                      </w:r>
                    </w:p>
                    <w:p w14:paraId="6AE89AC9" w14:textId="77777777" w:rsidR="00E40EEB" w:rsidRPr="004C3334" w:rsidRDefault="00E40EEB" w:rsidP="00AB65CC">
                      <w:pPr>
                        <w:rPr>
                          <w:lang w:val="it-IT"/>
                        </w:rPr>
                      </w:pPr>
                      <w:r w:rsidRPr="004C3334">
                        <w:rPr>
                          <w:lang w:val="it-IT"/>
                        </w:rPr>
                        <w:t>Spiritual</w:t>
                      </w:r>
                    </w:p>
                    <w:p w14:paraId="7886F618" w14:textId="77777777" w:rsidR="00E40EEB" w:rsidRPr="004C3334" w:rsidRDefault="00E40EEB" w:rsidP="00AB65CC">
                      <w:pPr>
                        <w:rPr>
                          <w:lang w:val="it-IT"/>
                        </w:rPr>
                      </w:pPr>
                      <w:r w:rsidRPr="004C3334">
                        <w:rPr>
                          <w:lang w:val="it-IT"/>
                        </w:rPr>
                        <w:t>Global</w:t>
                      </w:r>
                    </w:p>
                    <w:p w14:paraId="6C9BF844" w14:textId="77777777" w:rsidR="00E40EEB" w:rsidRPr="004C3334" w:rsidRDefault="00E40EEB" w:rsidP="00AB65CC">
                      <w:pPr>
                        <w:rPr>
                          <w:lang w:val="it-IT"/>
                        </w:rPr>
                      </w:pPr>
                      <w:r w:rsidRPr="004C3334">
                        <w:rPr>
                          <w:lang w:val="it-IT"/>
                        </w:rPr>
                        <w:t>Research</w:t>
                      </w:r>
                    </w:p>
                  </w:txbxContent>
                </v:textbox>
              </v:shape>
            </w:pict>
          </mc:Fallback>
        </mc:AlternateContent>
      </w:r>
    </w:p>
    <w:p w14:paraId="74C00218" w14:textId="7F1E63D0" w:rsidR="00AB65CC" w:rsidRDefault="00AB65CC" w:rsidP="00AB65CC"/>
    <w:p w14:paraId="3756ECFC" w14:textId="1CD49298" w:rsidR="00AB65CC" w:rsidRDefault="00AB65CC" w:rsidP="00AB65CC"/>
    <w:p w14:paraId="22088DB0" w14:textId="6A7E7B68" w:rsidR="00AB65CC" w:rsidRDefault="00AB65CC" w:rsidP="00AB65CC"/>
    <w:p w14:paraId="1151364D" w14:textId="4FEF0CDB" w:rsidR="00AB65CC" w:rsidRDefault="00AB65CC" w:rsidP="00AB65CC"/>
    <w:p w14:paraId="20CCFFFB" w14:textId="42850CAB" w:rsidR="00AB65CC" w:rsidRDefault="00AB65CC" w:rsidP="00AB65CC"/>
    <w:p w14:paraId="0543D930" w14:textId="5F3C121F" w:rsidR="00AB65CC" w:rsidRDefault="00AB65CC" w:rsidP="00AB65CC"/>
    <w:p w14:paraId="1E902367" w14:textId="3429B048" w:rsidR="00AB65CC" w:rsidRDefault="00AB65CC" w:rsidP="00AB65CC"/>
    <w:p w14:paraId="3E5C7D71" w14:textId="700E0A8C" w:rsidR="00AB65CC" w:rsidRDefault="00AB65CC" w:rsidP="00AB65CC"/>
    <w:p w14:paraId="65B780D0" w14:textId="38F40183" w:rsidR="00AB65CC" w:rsidRDefault="00AB65CC" w:rsidP="00AB65CC"/>
    <w:p w14:paraId="03EAD044" w14:textId="624473BA" w:rsidR="00AB65CC" w:rsidRDefault="00AB65CC" w:rsidP="00AB65CC"/>
    <w:p w14:paraId="110EAE7A" w14:textId="6EC201CC" w:rsidR="00E30EBC" w:rsidRDefault="00E30EBC" w:rsidP="00303724">
      <w:pPr>
        <w:pStyle w:val="Heading3"/>
      </w:pPr>
      <w:r>
        <w:t xml:space="preserve">Our Philosophy translated into Practice </w:t>
      </w:r>
      <w:r w:rsidR="005C3EDD">
        <w:t xml:space="preserve">- </w:t>
      </w:r>
      <w:r>
        <w:t>The Learning Experience for All</w:t>
      </w:r>
    </w:p>
    <w:p w14:paraId="7B484127" w14:textId="77777777" w:rsidR="00E30EBC" w:rsidRDefault="00E30EBC" w:rsidP="00E30EBC">
      <w:r>
        <w:t>Our philosophy underpins our approach to the learning experience:</w:t>
      </w:r>
    </w:p>
    <w:p w14:paraId="1DF87646" w14:textId="77777777" w:rsidR="00E30EBC" w:rsidRDefault="00E30EBC" w:rsidP="00E30EBC"/>
    <w:p w14:paraId="5FDE0DB4" w14:textId="75E10707" w:rsidR="00E30EBC" w:rsidRDefault="00BE117A" w:rsidP="00E30EBC">
      <w:r>
        <w:t>Students are invited to develop their own personal</w:t>
      </w:r>
      <w:r w:rsidR="00E30EBC">
        <w:t xml:space="preserve"> learning contracts at the beginning of each year </w:t>
      </w:r>
      <w:r>
        <w:t xml:space="preserve">- </w:t>
      </w:r>
      <w:r w:rsidR="00E30EBC">
        <w:t xml:space="preserve">which will support </w:t>
      </w:r>
      <w:r>
        <w:t xml:space="preserve">their </w:t>
      </w:r>
      <w:r w:rsidR="00E30EBC">
        <w:t>development. We offer a four</w:t>
      </w:r>
      <w:r w:rsidR="001D17D0">
        <w:t>-</w:t>
      </w:r>
      <w:r w:rsidR="00E30EBC">
        <w:t xml:space="preserve">year taught programme along with preparation for exams.  We look to facilitate your autonomy and choice in seeking out other training and supervision experiences to meet your individual learning needs.  </w:t>
      </w:r>
    </w:p>
    <w:p w14:paraId="64C0AE05" w14:textId="77777777" w:rsidR="00E30EBC" w:rsidRDefault="00E30EBC" w:rsidP="00E30EBC"/>
    <w:p w14:paraId="4EE0EAC7" w14:textId="77777777" w:rsidR="00E30EBC" w:rsidRDefault="00E30EBC" w:rsidP="00E30EBC">
      <w:r w:rsidRPr="00A82828">
        <w:rPr>
          <w:b/>
        </w:rPr>
        <w:t>Personal Development</w:t>
      </w:r>
      <w:r>
        <w:t>. A renewed sense of self; and self-awareness is a central component of development as a psychotherapist.  Personal therapy from Year 2 onwards is a requirement of the programme (see below) and along with this there are number of different experiences to facilitate this learning about self.  Specifically:</w:t>
      </w:r>
    </w:p>
    <w:p w14:paraId="259BC2E4" w14:textId="53D3B03E" w:rsidR="00E30EBC" w:rsidRDefault="00E30EBC" w:rsidP="00084531">
      <w:r w:rsidRPr="00557059">
        <w:rPr>
          <w:b/>
        </w:rPr>
        <w:lastRenderedPageBreak/>
        <w:t>Group</w:t>
      </w:r>
      <w:r>
        <w:rPr>
          <w:b/>
        </w:rPr>
        <w:t xml:space="preserve"> </w:t>
      </w:r>
      <w:r w:rsidRPr="00557059">
        <w:rPr>
          <w:b/>
        </w:rPr>
        <w:t>Process</w:t>
      </w:r>
      <w:r>
        <w:rPr>
          <w:b/>
        </w:rPr>
        <w:t xml:space="preserve">: </w:t>
      </w:r>
      <w:r w:rsidRPr="00557059">
        <w:t>takes</w:t>
      </w:r>
      <w:r>
        <w:t xml:space="preserve"> </w:t>
      </w:r>
      <w:r w:rsidRPr="00557059">
        <w:t>place</w:t>
      </w:r>
      <w:r>
        <w:t xml:space="preserve"> </w:t>
      </w:r>
      <w:r w:rsidRPr="00557059">
        <w:t>each</w:t>
      </w:r>
      <w:r>
        <w:t xml:space="preserve"> </w:t>
      </w:r>
      <w:r w:rsidRPr="00557059">
        <w:t>weekend</w:t>
      </w:r>
      <w:r>
        <w:t xml:space="preserve"> </w:t>
      </w:r>
      <w:r w:rsidRPr="00557059">
        <w:t>where</w:t>
      </w:r>
      <w:r>
        <w:t xml:space="preserve"> </w:t>
      </w:r>
      <w:r w:rsidRPr="00557059">
        <w:t>the</w:t>
      </w:r>
      <w:r>
        <w:t xml:space="preserve"> </w:t>
      </w:r>
      <w:r w:rsidRPr="00557059">
        <w:t>group</w:t>
      </w:r>
      <w:r>
        <w:t xml:space="preserve"> </w:t>
      </w:r>
      <w:r w:rsidRPr="00557059">
        <w:t>take</w:t>
      </w:r>
      <w:r>
        <w:t xml:space="preserve">s </w:t>
      </w:r>
      <w:r w:rsidRPr="00557059">
        <w:t>time</w:t>
      </w:r>
      <w:r>
        <w:t xml:space="preserve"> </w:t>
      </w:r>
      <w:r w:rsidRPr="00557059">
        <w:t>to</w:t>
      </w:r>
      <w:r>
        <w:t xml:space="preserve"> </w:t>
      </w:r>
      <w:r w:rsidRPr="00557059">
        <w:t>reflect</w:t>
      </w:r>
      <w:r>
        <w:t xml:space="preserve"> </w:t>
      </w:r>
      <w:r w:rsidRPr="00557059">
        <w:t>on</w:t>
      </w:r>
      <w:r>
        <w:t xml:space="preserve"> </w:t>
      </w:r>
      <w:r w:rsidRPr="00557059">
        <w:t>their</w:t>
      </w:r>
      <w:r>
        <w:t xml:space="preserve"> </w:t>
      </w:r>
      <w:r w:rsidRPr="00557059">
        <w:t>experiences</w:t>
      </w:r>
      <w:r>
        <w:t xml:space="preserve"> </w:t>
      </w:r>
      <w:r w:rsidRPr="00557059">
        <w:t>in</w:t>
      </w:r>
      <w:r>
        <w:t xml:space="preserve"> </w:t>
      </w:r>
      <w:r w:rsidRPr="00557059">
        <w:t>the</w:t>
      </w:r>
      <w:r>
        <w:t xml:space="preserve"> </w:t>
      </w:r>
      <w:r w:rsidRPr="00557059">
        <w:t>group,</w:t>
      </w:r>
      <w:r>
        <w:t xml:space="preserve"> </w:t>
      </w:r>
      <w:r w:rsidRPr="00557059">
        <w:t>the</w:t>
      </w:r>
      <w:r>
        <w:t xml:space="preserve"> </w:t>
      </w:r>
      <w:r w:rsidRPr="00557059">
        <w:t>impact</w:t>
      </w:r>
      <w:r>
        <w:t xml:space="preserve"> </w:t>
      </w:r>
      <w:r w:rsidRPr="00557059">
        <w:t>of</w:t>
      </w:r>
      <w:r>
        <w:t xml:space="preserve"> </w:t>
      </w:r>
      <w:r w:rsidRPr="00557059">
        <w:t>the</w:t>
      </w:r>
      <w:r>
        <w:t xml:space="preserve"> </w:t>
      </w:r>
      <w:r w:rsidRPr="00557059">
        <w:t>group</w:t>
      </w:r>
      <w:r>
        <w:t xml:space="preserve"> </w:t>
      </w:r>
      <w:r w:rsidRPr="00557059">
        <w:t>and</w:t>
      </w:r>
      <w:r>
        <w:t xml:space="preserve"> </w:t>
      </w:r>
      <w:r w:rsidRPr="00557059">
        <w:t>the</w:t>
      </w:r>
      <w:r>
        <w:t xml:space="preserve"> </w:t>
      </w:r>
      <w:r w:rsidRPr="00557059">
        <w:t>impact</w:t>
      </w:r>
      <w:r>
        <w:t xml:space="preserve"> </w:t>
      </w:r>
      <w:r w:rsidRPr="00557059">
        <w:t>of</w:t>
      </w:r>
      <w:r>
        <w:t xml:space="preserve"> </w:t>
      </w:r>
      <w:r w:rsidRPr="00557059">
        <w:t>training.</w:t>
      </w:r>
      <w:r>
        <w:t xml:space="preserve">  The purpose of Group Process is to process unconscious material in the group; to understand the impact of self upon other, and others’ impact on self.  To understand re-enactments, games, and transference phenomena taking place in the group.</w:t>
      </w:r>
    </w:p>
    <w:p w14:paraId="7B1D1290" w14:textId="77777777" w:rsidR="00084531" w:rsidRDefault="00084531" w:rsidP="00084531"/>
    <w:p w14:paraId="63905C33" w14:textId="255E0890" w:rsidR="00E30EBC" w:rsidRDefault="00E30EBC" w:rsidP="00084531">
      <w:r w:rsidRPr="00A82828">
        <w:rPr>
          <w:b/>
        </w:rPr>
        <w:t>Learning Contracts</w:t>
      </w:r>
      <w:r>
        <w:t>: Trainees set their own learning goals for each year and contract with the trainer and training group.</w:t>
      </w:r>
    </w:p>
    <w:p w14:paraId="237B45AB" w14:textId="77777777" w:rsidR="00084531" w:rsidRDefault="00084531" w:rsidP="00084531"/>
    <w:p w14:paraId="61DAFA6E" w14:textId="4B2C844B" w:rsidR="00E30EBC" w:rsidRDefault="00E30EBC" w:rsidP="00084531">
      <w:r w:rsidRPr="00A82828">
        <w:rPr>
          <w:b/>
        </w:rPr>
        <w:t>Peer Review</w:t>
      </w:r>
      <w:r>
        <w:t>:  Self and peer feedback on how others have experienced the person in the training group.</w:t>
      </w:r>
    </w:p>
    <w:p w14:paraId="05DBFC8E" w14:textId="77777777" w:rsidR="00084531" w:rsidRDefault="00084531" w:rsidP="00084531"/>
    <w:p w14:paraId="406EB984" w14:textId="7F87147A" w:rsidR="00E30EBC" w:rsidRPr="00E30EBC" w:rsidRDefault="00E30EBC" w:rsidP="00084531">
      <w:r>
        <w:rPr>
          <w:b/>
        </w:rPr>
        <w:t>The Giving &amp; Receiving of Feedback</w:t>
      </w:r>
      <w:r>
        <w:t>:  All trainees are required to complete a post-weekend review form.  This form invites you to feedback on your own experiences of the weekend including the content and process of the training and trainers as well as reflecting on your own experience.</w:t>
      </w:r>
    </w:p>
    <w:p w14:paraId="561F8790" w14:textId="77777777" w:rsidR="00E30EBC" w:rsidRDefault="00E30EBC" w:rsidP="00E30EBC">
      <w:pPr>
        <w:ind w:left="360"/>
      </w:pPr>
    </w:p>
    <w:p w14:paraId="12A0945B" w14:textId="77777777" w:rsidR="00E30EBC" w:rsidRDefault="00E30EBC" w:rsidP="00E30EBC">
      <w:r>
        <w:rPr>
          <w:b/>
        </w:rPr>
        <w:t xml:space="preserve">Acquisition of Theoretical Knowledge </w:t>
      </w:r>
      <w:r>
        <w:t xml:space="preserve">is </w:t>
      </w:r>
      <w:r w:rsidRPr="00557059">
        <w:t>structured</w:t>
      </w:r>
      <w:r>
        <w:t xml:space="preserve"> </w:t>
      </w:r>
      <w:r w:rsidRPr="00557059">
        <w:t>to</w:t>
      </w:r>
      <w:r>
        <w:t xml:space="preserve"> </w:t>
      </w:r>
      <w:r w:rsidRPr="00557059">
        <w:t>include</w:t>
      </w:r>
      <w:r>
        <w:t xml:space="preserve"> </w:t>
      </w:r>
      <w:r w:rsidRPr="00557059">
        <w:t>a</w:t>
      </w:r>
      <w:r>
        <w:t xml:space="preserve"> </w:t>
      </w:r>
      <w:r w:rsidRPr="00557059">
        <w:t>mixture</w:t>
      </w:r>
      <w:r>
        <w:t xml:space="preserve"> </w:t>
      </w:r>
      <w:r w:rsidRPr="00557059">
        <w:t>of</w:t>
      </w:r>
      <w:r>
        <w:t xml:space="preserve"> </w:t>
      </w:r>
      <w:r w:rsidRPr="00557059">
        <w:t>didactic</w:t>
      </w:r>
      <w:r>
        <w:t xml:space="preserve"> </w:t>
      </w:r>
      <w:r w:rsidRPr="00557059">
        <w:t>teaching,</w:t>
      </w:r>
      <w:r>
        <w:t xml:space="preserve"> </w:t>
      </w:r>
      <w:r w:rsidRPr="00557059">
        <w:t>triad,</w:t>
      </w:r>
      <w:r>
        <w:t xml:space="preserve"> </w:t>
      </w:r>
      <w:r w:rsidRPr="00557059">
        <w:t>small</w:t>
      </w:r>
      <w:r>
        <w:t xml:space="preserve"> </w:t>
      </w:r>
      <w:r w:rsidRPr="00557059">
        <w:t>and</w:t>
      </w:r>
      <w:r>
        <w:t xml:space="preserve"> </w:t>
      </w:r>
      <w:r w:rsidRPr="00557059">
        <w:t>large</w:t>
      </w:r>
      <w:r>
        <w:t xml:space="preserve"> </w:t>
      </w:r>
      <w:r w:rsidRPr="00557059">
        <w:t>group</w:t>
      </w:r>
      <w:r>
        <w:t xml:space="preserve"> </w:t>
      </w:r>
      <w:r w:rsidRPr="00557059">
        <w:t>work,</w:t>
      </w:r>
      <w:r>
        <w:t xml:space="preserve"> </w:t>
      </w:r>
      <w:r w:rsidRPr="00557059">
        <w:t>discussions,</w:t>
      </w:r>
      <w:r>
        <w:t xml:space="preserve"> </w:t>
      </w:r>
      <w:r w:rsidRPr="00557059">
        <w:t>experiential</w:t>
      </w:r>
      <w:r>
        <w:t xml:space="preserve"> exercises and </w:t>
      </w:r>
      <w:r w:rsidRPr="00557059">
        <w:t>study</w:t>
      </w:r>
      <w:r>
        <w:t xml:space="preserve"> </w:t>
      </w:r>
      <w:r w:rsidRPr="00557059">
        <w:t>groups</w:t>
      </w:r>
      <w:r>
        <w:t xml:space="preserve">   </w:t>
      </w:r>
      <w:r w:rsidRPr="00557059">
        <w:t>Some</w:t>
      </w:r>
      <w:r>
        <w:t xml:space="preserve"> </w:t>
      </w:r>
      <w:r w:rsidRPr="00557059">
        <w:t>of</w:t>
      </w:r>
      <w:r>
        <w:t xml:space="preserve"> </w:t>
      </w:r>
      <w:r w:rsidRPr="00557059">
        <w:t>the</w:t>
      </w:r>
      <w:r>
        <w:t xml:space="preserve"> </w:t>
      </w:r>
      <w:r w:rsidRPr="00557059">
        <w:t>activities</w:t>
      </w:r>
      <w:r>
        <w:t xml:space="preserve"> </w:t>
      </w:r>
      <w:r w:rsidRPr="00557059">
        <w:t>will</w:t>
      </w:r>
      <w:r>
        <w:t xml:space="preserve"> </w:t>
      </w:r>
      <w:r w:rsidRPr="00557059">
        <w:t>include</w:t>
      </w:r>
      <w:r>
        <w:t xml:space="preserve"> </w:t>
      </w:r>
      <w:r w:rsidRPr="00557059">
        <w:t>lectures,</w:t>
      </w:r>
      <w:r>
        <w:t xml:space="preserve"> </w:t>
      </w:r>
      <w:r w:rsidRPr="00557059">
        <w:t>handouts,</w:t>
      </w:r>
      <w:r>
        <w:t xml:space="preserve"> </w:t>
      </w:r>
      <w:r w:rsidRPr="00557059">
        <w:t>using</w:t>
      </w:r>
      <w:r>
        <w:t xml:space="preserve"> </w:t>
      </w:r>
      <w:r w:rsidRPr="00557059">
        <w:t>video,</w:t>
      </w:r>
      <w:r>
        <w:t xml:space="preserve"> </w:t>
      </w:r>
      <w:r w:rsidRPr="00557059">
        <w:t>role</w:t>
      </w:r>
      <w:r>
        <w:t xml:space="preserve"> </w:t>
      </w:r>
      <w:r w:rsidRPr="00557059">
        <w:t>play,</w:t>
      </w:r>
      <w:r>
        <w:t xml:space="preserve"> </w:t>
      </w:r>
      <w:r w:rsidRPr="00557059">
        <w:t>case</w:t>
      </w:r>
      <w:r>
        <w:t xml:space="preserve"> </w:t>
      </w:r>
      <w:r w:rsidRPr="00557059">
        <w:t>study,</w:t>
      </w:r>
      <w:r>
        <w:t xml:space="preserve"> </w:t>
      </w:r>
      <w:r w:rsidRPr="00557059">
        <w:t>group</w:t>
      </w:r>
      <w:r>
        <w:t xml:space="preserve"> </w:t>
      </w:r>
      <w:r w:rsidRPr="00557059">
        <w:t>discussion,</w:t>
      </w:r>
      <w:r>
        <w:t xml:space="preserve"> </w:t>
      </w:r>
      <w:r w:rsidRPr="00557059">
        <w:t>supervision</w:t>
      </w:r>
      <w:r>
        <w:t xml:space="preserve"> </w:t>
      </w:r>
      <w:r w:rsidRPr="00557059">
        <w:t>of</w:t>
      </w:r>
      <w:r>
        <w:t xml:space="preserve"> </w:t>
      </w:r>
      <w:r w:rsidRPr="00557059">
        <w:t>skills</w:t>
      </w:r>
      <w:r>
        <w:t xml:space="preserve"> </w:t>
      </w:r>
      <w:r w:rsidRPr="00557059">
        <w:t>and</w:t>
      </w:r>
      <w:r>
        <w:t xml:space="preserve"> </w:t>
      </w:r>
      <w:r w:rsidRPr="00557059">
        <w:t>skills</w:t>
      </w:r>
      <w:r>
        <w:t xml:space="preserve"> </w:t>
      </w:r>
      <w:r w:rsidRPr="00557059">
        <w:t>practice.</w:t>
      </w:r>
      <w:r>
        <w:t xml:space="preserve">   We invite your critique of the material and look to offer stimulating and challenging training experiences that are also </w:t>
      </w:r>
      <w:proofErr w:type="spellStart"/>
      <w:r>
        <w:t>boundaried</w:t>
      </w:r>
      <w:proofErr w:type="spellEnd"/>
      <w:r>
        <w:t xml:space="preserve"> and psychologically safe.  </w:t>
      </w:r>
    </w:p>
    <w:p w14:paraId="35680FE5" w14:textId="77777777" w:rsidR="00E30EBC" w:rsidRDefault="00E30EBC" w:rsidP="00E30EBC"/>
    <w:p w14:paraId="74369DCE" w14:textId="79640BFE" w:rsidR="00E30EBC" w:rsidRDefault="00E30EBC" w:rsidP="00E30EBC">
      <w:r w:rsidRPr="00557059">
        <w:rPr>
          <w:b/>
        </w:rPr>
        <w:t>Skills</w:t>
      </w:r>
      <w:r>
        <w:rPr>
          <w:b/>
        </w:rPr>
        <w:t xml:space="preserve"> </w:t>
      </w:r>
      <w:r w:rsidRPr="00557059">
        <w:rPr>
          <w:b/>
        </w:rPr>
        <w:t>Practice</w:t>
      </w:r>
      <w:r>
        <w:t xml:space="preserve"> </w:t>
      </w:r>
      <w:r w:rsidRPr="00557059">
        <w:t>takes</w:t>
      </w:r>
      <w:r>
        <w:t xml:space="preserve"> </w:t>
      </w:r>
      <w:r w:rsidRPr="00557059">
        <w:t>place</w:t>
      </w:r>
      <w:r>
        <w:t xml:space="preserve"> </w:t>
      </w:r>
      <w:r w:rsidRPr="00557059">
        <w:t>during</w:t>
      </w:r>
      <w:r>
        <w:t xml:space="preserve"> the vast majority of </w:t>
      </w:r>
      <w:r w:rsidRPr="00557059">
        <w:t>weekend</w:t>
      </w:r>
      <w:r>
        <w:t>s</w:t>
      </w:r>
      <w:r w:rsidRPr="00557059">
        <w:t>.</w:t>
      </w:r>
      <w:r>
        <w:t xml:space="preserve">  </w:t>
      </w:r>
      <w:r w:rsidRPr="00557059">
        <w:t>Trainees</w:t>
      </w:r>
      <w:r>
        <w:t xml:space="preserve"> </w:t>
      </w:r>
      <w:r w:rsidRPr="00557059">
        <w:t>work</w:t>
      </w:r>
      <w:r>
        <w:t xml:space="preserve"> </w:t>
      </w:r>
      <w:r w:rsidRPr="00557059">
        <w:t>in</w:t>
      </w:r>
      <w:r>
        <w:t xml:space="preserve"> </w:t>
      </w:r>
      <w:r w:rsidRPr="00557059">
        <w:t>small</w:t>
      </w:r>
      <w:r>
        <w:t xml:space="preserve"> </w:t>
      </w:r>
      <w:r w:rsidRPr="00557059">
        <w:t>groups</w:t>
      </w:r>
      <w:r>
        <w:t xml:space="preserve"> </w:t>
      </w:r>
      <w:r w:rsidRPr="00557059">
        <w:t>with</w:t>
      </w:r>
      <w:r>
        <w:t xml:space="preserve"> </w:t>
      </w:r>
      <w:r w:rsidRPr="00557059">
        <w:t>each</w:t>
      </w:r>
      <w:r>
        <w:t xml:space="preserve"> </w:t>
      </w:r>
      <w:r w:rsidRPr="00557059">
        <w:t>other</w:t>
      </w:r>
      <w:r>
        <w:t xml:space="preserve"> </w:t>
      </w:r>
      <w:r w:rsidRPr="00557059">
        <w:t>practicing</w:t>
      </w:r>
      <w:r>
        <w:t xml:space="preserve"> </w:t>
      </w:r>
      <w:r w:rsidRPr="00557059">
        <w:t>developing</w:t>
      </w:r>
      <w:r>
        <w:t xml:space="preserve"> </w:t>
      </w:r>
      <w:r w:rsidRPr="00557059">
        <w:t>their</w:t>
      </w:r>
      <w:r>
        <w:t xml:space="preserve"> therapy skills using TA and integrated counselling models</w:t>
      </w:r>
      <w:r w:rsidRPr="00557059">
        <w:t>.</w:t>
      </w:r>
      <w:r>
        <w:t xml:space="preserve">  </w:t>
      </w:r>
      <w:r w:rsidRPr="00557059">
        <w:t>There</w:t>
      </w:r>
      <w:r>
        <w:t xml:space="preserve"> </w:t>
      </w:r>
      <w:r w:rsidRPr="00557059">
        <w:t>is</w:t>
      </w:r>
      <w:r>
        <w:t xml:space="preserve"> </w:t>
      </w:r>
      <w:r w:rsidRPr="00557059">
        <w:t>a</w:t>
      </w:r>
      <w:r>
        <w:t xml:space="preserve"> </w:t>
      </w:r>
      <w:r w:rsidRPr="00557059">
        <w:t>formal</w:t>
      </w:r>
      <w:r>
        <w:t xml:space="preserve"> </w:t>
      </w:r>
      <w:r w:rsidRPr="00557059">
        <w:t>assessment</w:t>
      </w:r>
      <w:r>
        <w:t xml:space="preserve"> </w:t>
      </w:r>
      <w:r w:rsidRPr="00557059">
        <w:t>of</w:t>
      </w:r>
      <w:r>
        <w:t xml:space="preserve"> </w:t>
      </w:r>
      <w:r w:rsidRPr="00557059">
        <w:t>skills</w:t>
      </w:r>
      <w:r>
        <w:t xml:space="preserve"> </w:t>
      </w:r>
      <w:r>
        <w:rPr>
          <w:u w:val="single"/>
        </w:rPr>
        <w:t>Clinical Competencies Assessment</w:t>
      </w:r>
      <w:r>
        <w:t xml:space="preserve"> (Ready to Practise) </w:t>
      </w:r>
      <w:r w:rsidRPr="00557059">
        <w:t>before</w:t>
      </w:r>
      <w:r>
        <w:t xml:space="preserve"> </w:t>
      </w:r>
      <w:r w:rsidRPr="00557059">
        <w:t>trainees</w:t>
      </w:r>
      <w:r>
        <w:t xml:space="preserve"> </w:t>
      </w:r>
      <w:r w:rsidRPr="00557059">
        <w:t>begin</w:t>
      </w:r>
      <w:r>
        <w:t xml:space="preserve"> </w:t>
      </w:r>
      <w:r w:rsidRPr="00557059">
        <w:t>their</w:t>
      </w:r>
      <w:r>
        <w:t xml:space="preserve"> </w:t>
      </w:r>
      <w:r w:rsidRPr="00557059">
        <w:t>clinical</w:t>
      </w:r>
      <w:r>
        <w:t xml:space="preserve"> </w:t>
      </w:r>
      <w:r w:rsidRPr="00557059">
        <w:t>placement.</w:t>
      </w:r>
      <w:r>
        <w:t xml:space="preserve"> </w:t>
      </w:r>
      <w:r w:rsidRPr="00557059">
        <w:t>(</w:t>
      </w:r>
      <w:r>
        <w:t>S</w:t>
      </w:r>
      <w:r w:rsidRPr="00557059">
        <w:t>ee</w:t>
      </w:r>
      <w:r>
        <w:t xml:space="preserve"> </w:t>
      </w:r>
      <w:r w:rsidRPr="00557059">
        <w:t>below)</w:t>
      </w:r>
    </w:p>
    <w:p w14:paraId="6E50CAF7" w14:textId="77777777" w:rsidR="00E30EBC" w:rsidRPr="00557059" w:rsidRDefault="00E30EBC" w:rsidP="00E30EBC"/>
    <w:p w14:paraId="70637E55" w14:textId="4739569A" w:rsidR="00AB65CC" w:rsidRDefault="00BE117A" w:rsidP="00DD51DC">
      <w:pPr>
        <w:pStyle w:val="Heading1"/>
      </w:pPr>
      <w:bookmarkStart w:id="9" w:name="_Toc81864313"/>
      <w:r>
        <w:t>Guiding Principles of How We Work Together</w:t>
      </w:r>
      <w:bookmarkEnd w:id="9"/>
    </w:p>
    <w:p w14:paraId="7DBC20B1" w14:textId="00655CD7" w:rsidR="00BE117A" w:rsidRDefault="00BE117A" w:rsidP="004C3334">
      <w:pPr>
        <w:pStyle w:val="ListParagraph"/>
        <w:numPr>
          <w:ilvl w:val="0"/>
          <w:numId w:val="127"/>
        </w:numPr>
      </w:pPr>
      <w:r>
        <w:t>We are fully present</w:t>
      </w:r>
    </w:p>
    <w:p w14:paraId="4BA74599" w14:textId="31EB7AB2" w:rsidR="00BE117A" w:rsidRDefault="00BE117A" w:rsidP="004C3334">
      <w:pPr>
        <w:pStyle w:val="ListParagraph"/>
        <w:numPr>
          <w:ilvl w:val="0"/>
          <w:numId w:val="127"/>
        </w:numPr>
      </w:pPr>
      <w:r>
        <w:t>We challenge our own assumptions</w:t>
      </w:r>
    </w:p>
    <w:p w14:paraId="31CECACB" w14:textId="1FF8A677" w:rsidR="00BE117A" w:rsidRDefault="00BE117A" w:rsidP="004C3334">
      <w:pPr>
        <w:pStyle w:val="ListParagraph"/>
        <w:numPr>
          <w:ilvl w:val="0"/>
          <w:numId w:val="127"/>
        </w:numPr>
      </w:pPr>
      <w:r>
        <w:t>We are courageous</w:t>
      </w:r>
    </w:p>
    <w:p w14:paraId="15B1EE04" w14:textId="1E03F3C8" w:rsidR="00BE117A" w:rsidRDefault="00BE117A" w:rsidP="004C3334">
      <w:pPr>
        <w:pStyle w:val="ListParagraph"/>
        <w:numPr>
          <w:ilvl w:val="0"/>
          <w:numId w:val="127"/>
        </w:numPr>
      </w:pPr>
      <w:r>
        <w:t>We seek to connect not convince</w:t>
      </w:r>
    </w:p>
    <w:p w14:paraId="18AC074A" w14:textId="5443C68D" w:rsidR="00BE117A" w:rsidRDefault="00BE117A" w:rsidP="004C3334">
      <w:pPr>
        <w:pStyle w:val="ListParagraph"/>
        <w:numPr>
          <w:ilvl w:val="0"/>
          <w:numId w:val="127"/>
        </w:numPr>
      </w:pPr>
      <w:r>
        <w:t>We are constantly curious</w:t>
      </w:r>
      <w:r w:rsidR="004C3334">
        <w:t xml:space="preserve"> and promote experimentation</w:t>
      </w:r>
    </w:p>
    <w:p w14:paraId="5DFDF5A4" w14:textId="3EEE10E0" w:rsidR="00BE117A" w:rsidRDefault="00BE117A" w:rsidP="004C3334">
      <w:pPr>
        <w:pStyle w:val="ListParagraph"/>
        <w:numPr>
          <w:ilvl w:val="0"/>
          <w:numId w:val="127"/>
        </w:numPr>
      </w:pPr>
      <w:r>
        <w:t>We are open to feeling uncomfortable</w:t>
      </w:r>
    </w:p>
    <w:p w14:paraId="4E0A3C30" w14:textId="6A39A0AB" w:rsidR="00BE117A" w:rsidRDefault="00BE117A" w:rsidP="004C3334">
      <w:pPr>
        <w:pStyle w:val="ListParagraph"/>
        <w:numPr>
          <w:ilvl w:val="0"/>
          <w:numId w:val="127"/>
        </w:numPr>
      </w:pPr>
      <w:r>
        <w:t>We welcome peer feedback</w:t>
      </w:r>
    </w:p>
    <w:p w14:paraId="3FD5B0F7" w14:textId="5777433E" w:rsidR="00BE117A" w:rsidRDefault="00BE117A" w:rsidP="004C3334">
      <w:pPr>
        <w:pStyle w:val="ListParagraph"/>
        <w:numPr>
          <w:ilvl w:val="0"/>
          <w:numId w:val="127"/>
        </w:numPr>
      </w:pPr>
      <w:r>
        <w:t>We do not fix</w:t>
      </w:r>
    </w:p>
    <w:p w14:paraId="155B8DF3" w14:textId="799A88E6" w:rsidR="00BE117A" w:rsidRDefault="00BE117A" w:rsidP="004C3334">
      <w:pPr>
        <w:pStyle w:val="ListParagraph"/>
        <w:numPr>
          <w:ilvl w:val="0"/>
          <w:numId w:val="127"/>
        </w:numPr>
      </w:pPr>
      <w:r>
        <w:t xml:space="preserve">Who said what stays in the </w:t>
      </w:r>
      <w:proofErr w:type="gramStart"/>
      <w:r>
        <w:t>room</w:t>
      </w:r>
      <w:proofErr w:type="gramEnd"/>
    </w:p>
    <w:p w14:paraId="3882DF3C" w14:textId="2E799E73" w:rsidR="00BE117A" w:rsidRDefault="00BE117A" w:rsidP="004C3334">
      <w:pPr>
        <w:pStyle w:val="ListParagraph"/>
        <w:numPr>
          <w:ilvl w:val="0"/>
          <w:numId w:val="127"/>
        </w:numPr>
      </w:pPr>
      <w:r>
        <w:t>We value our colleagues’ privacy</w:t>
      </w:r>
    </w:p>
    <w:p w14:paraId="0AC05F5F" w14:textId="11177ED4" w:rsidR="00BE117A" w:rsidRDefault="00BE117A" w:rsidP="00BE117A"/>
    <w:p w14:paraId="4D695126" w14:textId="7097D840" w:rsidR="00BE117A" w:rsidRPr="00BE117A" w:rsidRDefault="00B142D6" w:rsidP="00B142D6">
      <w:pPr>
        <w:jc w:val="right"/>
      </w:pPr>
      <w:r>
        <w:t xml:space="preserve">(College of St George, </w:t>
      </w:r>
      <w:r w:rsidR="004F5E07">
        <w:t>20</w:t>
      </w:r>
      <w:r>
        <w:t>21)</w:t>
      </w:r>
    </w:p>
    <w:p w14:paraId="7673D2CA" w14:textId="77777777" w:rsidR="00AB65CC" w:rsidRDefault="00AB65CC" w:rsidP="00DD51DC">
      <w:pPr>
        <w:pStyle w:val="Heading1"/>
      </w:pPr>
    </w:p>
    <w:p w14:paraId="2AD232BD" w14:textId="77777777" w:rsidR="00AB65CC" w:rsidRDefault="00AB65CC">
      <w:pPr>
        <w:rPr>
          <w:rFonts w:asciiTheme="majorHAnsi" w:eastAsiaTheme="majorEastAsia" w:hAnsiTheme="majorHAnsi" w:cstheme="majorBidi"/>
          <w:bCs/>
          <w:color w:val="7F7F7F" w:themeColor="text1" w:themeTint="80"/>
          <w:kern w:val="32"/>
          <w:sz w:val="36"/>
          <w:szCs w:val="36"/>
        </w:rPr>
      </w:pPr>
      <w:r>
        <w:br w:type="page"/>
      </w:r>
    </w:p>
    <w:p w14:paraId="04BED98F" w14:textId="10731AA7" w:rsidR="00877C5E" w:rsidRPr="00557059" w:rsidRDefault="00877C5E" w:rsidP="00634DA6">
      <w:pPr>
        <w:pStyle w:val="Heading2"/>
      </w:pPr>
      <w:bookmarkStart w:id="10" w:name="_Toc81864314"/>
      <w:r w:rsidRPr="00557059">
        <w:lastRenderedPageBreak/>
        <w:t>The</w:t>
      </w:r>
      <w:r>
        <w:t xml:space="preserve"> </w:t>
      </w:r>
      <w:r w:rsidRPr="00D14B6A">
        <w:t>Training</w:t>
      </w:r>
      <w:r>
        <w:t xml:space="preserve"> </w:t>
      </w:r>
      <w:r w:rsidRPr="00557059">
        <w:t>Programme</w:t>
      </w:r>
      <w:bookmarkEnd w:id="10"/>
    </w:p>
    <w:p w14:paraId="28AD088F" w14:textId="77777777" w:rsidR="00877C5E" w:rsidRDefault="00877C5E" w:rsidP="00DD51DC">
      <w:pPr>
        <w:pStyle w:val="Heading2"/>
      </w:pPr>
      <w:bookmarkStart w:id="11" w:name="_Toc81864315"/>
      <w:r w:rsidRPr="00557059">
        <w:t>Course</w:t>
      </w:r>
      <w:r>
        <w:t xml:space="preserve"> </w:t>
      </w:r>
      <w:r w:rsidRPr="00557059">
        <w:t>Description</w:t>
      </w:r>
      <w:r>
        <w:t xml:space="preserve"> </w:t>
      </w:r>
      <w:r w:rsidRPr="00557059">
        <w:t>and</w:t>
      </w:r>
      <w:r>
        <w:t xml:space="preserve"> </w:t>
      </w:r>
      <w:r w:rsidRPr="00557059">
        <w:t>Overview</w:t>
      </w:r>
      <w:bookmarkEnd w:id="11"/>
    </w:p>
    <w:p w14:paraId="11BD8F03" w14:textId="517B65D4" w:rsidR="00AB65CC" w:rsidRDefault="00877C5E" w:rsidP="00877C5E">
      <w:r w:rsidRPr="00557059">
        <w:t>Training</w:t>
      </w:r>
      <w:r>
        <w:t xml:space="preserve"> </w:t>
      </w:r>
      <w:r w:rsidRPr="00557059">
        <w:t>to</w:t>
      </w:r>
      <w:r>
        <w:t xml:space="preserve"> </w:t>
      </w:r>
      <w:r w:rsidRPr="00557059">
        <w:t>work</w:t>
      </w:r>
      <w:r>
        <w:t xml:space="preserve"> </w:t>
      </w:r>
      <w:r w:rsidRPr="00557059">
        <w:t>as</w:t>
      </w:r>
      <w:r>
        <w:t xml:space="preserve"> </w:t>
      </w:r>
      <w:r w:rsidRPr="00557059">
        <w:t>a</w:t>
      </w:r>
      <w:r>
        <w:t xml:space="preserve"> </w:t>
      </w:r>
      <w:r w:rsidRPr="00557059">
        <w:t>psychotherapist</w:t>
      </w:r>
      <w:r>
        <w:t xml:space="preserve"> </w:t>
      </w:r>
      <w:r w:rsidRPr="00557059">
        <w:t>or</w:t>
      </w:r>
      <w:r>
        <w:t xml:space="preserve"> </w:t>
      </w:r>
      <w:r w:rsidRPr="00557059">
        <w:t>counsellor</w:t>
      </w:r>
      <w:r>
        <w:t xml:space="preserve"> </w:t>
      </w:r>
      <w:r w:rsidRPr="00557059">
        <w:t>involves</w:t>
      </w:r>
      <w:r>
        <w:t xml:space="preserve"> </w:t>
      </w:r>
      <w:r w:rsidRPr="00557059">
        <w:t>a</w:t>
      </w:r>
      <w:r>
        <w:t xml:space="preserve"> </w:t>
      </w:r>
      <w:r w:rsidRPr="00557059">
        <w:t>programme</w:t>
      </w:r>
      <w:r>
        <w:t xml:space="preserve"> </w:t>
      </w:r>
      <w:r w:rsidRPr="00557059">
        <w:t>of</w:t>
      </w:r>
      <w:r>
        <w:t xml:space="preserve"> </w:t>
      </w:r>
      <w:r w:rsidRPr="00557059">
        <w:t>development</w:t>
      </w:r>
      <w:r>
        <w:t xml:space="preserve"> </w:t>
      </w:r>
      <w:r w:rsidRPr="00557059">
        <w:t>that</w:t>
      </w:r>
      <w:r>
        <w:t xml:space="preserve"> </w:t>
      </w:r>
      <w:r w:rsidRPr="00557059">
        <w:t>includes</w:t>
      </w:r>
      <w:r>
        <w:t xml:space="preserve"> </w:t>
      </w:r>
      <w:r w:rsidRPr="00557059">
        <w:t>the</w:t>
      </w:r>
      <w:r w:rsidR="00AB65CC">
        <w:t xml:space="preserve"> following components:</w:t>
      </w:r>
    </w:p>
    <w:p w14:paraId="05FE65BD" w14:textId="77777777" w:rsidR="00DD734B" w:rsidRDefault="00DD734B" w:rsidP="00877C5E"/>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694"/>
      </w:tblGrid>
      <w:tr w:rsidR="00DD734B" w14:paraId="39BEB1B4" w14:textId="77777777" w:rsidTr="00DD734B">
        <w:tc>
          <w:tcPr>
            <w:tcW w:w="6804" w:type="dxa"/>
          </w:tcPr>
          <w:p w14:paraId="02199F8F" w14:textId="46FFD19B" w:rsidR="00DD734B" w:rsidRDefault="00DD734B" w:rsidP="00DD734B">
            <w:pPr>
              <w:pStyle w:val="ListParagraph"/>
              <w:numPr>
                <w:ilvl w:val="0"/>
                <w:numId w:val="74"/>
              </w:numPr>
              <w:ind w:left="321" w:hanging="284"/>
            </w:pPr>
            <w:r>
              <w:t xml:space="preserve">discovery </w:t>
            </w:r>
            <w:r w:rsidRPr="00557059">
              <w:t>of</w:t>
            </w:r>
            <w:r>
              <w:t xml:space="preserve"> one’s own </w:t>
            </w:r>
            <w:r w:rsidRPr="00557059">
              <w:t>personal</w:t>
            </w:r>
            <w:r>
              <w:t xml:space="preserve"> </w:t>
            </w:r>
            <w:r w:rsidRPr="00557059">
              <w:t>philosophy</w:t>
            </w:r>
            <w:r>
              <w:t xml:space="preserve"> </w:t>
            </w:r>
            <w:r w:rsidRPr="00557059">
              <w:t>and</w:t>
            </w:r>
            <w:r>
              <w:t xml:space="preserve"> </w:t>
            </w:r>
            <w:r w:rsidRPr="00557059">
              <w:t>values</w:t>
            </w:r>
          </w:p>
        </w:tc>
        <w:tc>
          <w:tcPr>
            <w:tcW w:w="2694" w:type="dxa"/>
          </w:tcPr>
          <w:p w14:paraId="2C0AE9F9" w14:textId="3E78C313" w:rsidR="00DD734B" w:rsidRDefault="00DD734B" w:rsidP="00DD734B">
            <w:r>
              <w:t>(Philosophy)</w:t>
            </w:r>
          </w:p>
        </w:tc>
      </w:tr>
      <w:tr w:rsidR="00DD734B" w14:paraId="1C2FE46E" w14:textId="77777777" w:rsidTr="00DD734B">
        <w:tc>
          <w:tcPr>
            <w:tcW w:w="6804" w:type="dxa"/>
          </w:tcPr>
          <w:p w14:paraId="63B4125E" w14:textId="63CEC16F" w:rsidR="00DD734B" w:rsidRDefault="00DD734B" w:rsidP="00423EE3">
            <w:pPr>
              <w:pStyle w:val="ListParagraph"/>
              <w:numPr>
                <w:ilvl w:val="0"/>
                <w:numId w:val="120"/>
              </w:numPr>
              <w:ind w:left="321" w:hanging="284"/>
            </w:pPr>
            <w:r w:rsidRPr="00557059">
              <w:t>the</w:t>
            </w:r>
            <w:r>
              <w:t xml:space="preserve"> </w:t>
            </w:r>
            <w:r w:rsidRPr="00557059">
              <w:t>acquisition</w:t>
            </w:r>
            <w:r>
              <w:t xml:space="preserve"> </w:t>
            </w:r>
            <w:r w:rsidRPr="00557059">
              <w:t>of</w:t>
            </w:r>
            <w:r>
              <w:t xml:space="preserve"> </w:t>
            </w:r>
            <w:r w:rsidRPr="00557059">
              <w:t>academic</w:t>
            </w:r>
            <w:r>
              <w:t xml:space="preserve"> </w:t>
            </w:r>
            <w:r w:rsidRPr="00557059">
              <w:t>and</w:t>
            </w:r>
            <w:r>
              <w:t xml:space="preserve"> </w:t>
            </w:r>
            <w:r w:rsidRPr="00557059">
              <w:t>theoretical</w:t>
            </w:r>
            <w:r>
              <w:t xml:space="preserve"> </w:t>
            </w:r>
            <w:r w:rsidRPr="00557059">
              <w:t>knowledge</w:t>
            </w:r>
          </w:p>
        </w:tc>
        <w:tc>
          <w:tcPr>
            <w:tcW w:w="2694" w:type="dxa"/>
          </w:tcPr>
          <w:p w14:paraId="0E318109" w14:textId="39E07C2E" w:rsidR="00DD734B" w:rsidRDefault="00DD734B" w:rsidP="00DD734B">
            <w:r>
              <w:t>(Theory)</w:t>
            </w:r>
          </w:p>
        </w:tc>
      </w:tr>
      <w:tr w:rsidR="00DD734B" w14:paraId="03FCC617" w14:textId="77777777" w:rsidTr="00DD734B">
        <w:tc>
          <w:tcPr>
            <w:tcW w:w="6804" w:type="dxa"/>
          </w:tcPr>
          <w:p w14:paraId="745AFF3D" w14:textId="3A493C34" w:rsidR="00DD734B" w:rsidRDefault="00DD734B" w:rsidP="00DD734B">
            <w:pPr>
              <w:pStyle w:val="ListParagraph"/>
              <w:numPr>
                <w:ilvl w:val="0"/>
                <w:numId w:val="74"/>
              </w:numPr>
              <w:ind w:left="321" w:hanging="284"/>
            </w:pPr>
            <w:r w:rsidRPr="00557059">
              <w:t>the</w:t>
            </w:r>
            <w:r>
              <w:t xml:space="preserve"> </w:t>
            </w:r>
            <w:r w:rsidRPr="00557059">
              <w:t>development</w:t>
            </w:r>
            <w:r>
              <w:t xml:space="preserve"> </w:t>
            </w:r>
            <w:r w:rsidRPr="00557059">
              <w:t>of</w:t>
            </w:r>
            <w:r>
              <w:t xml:space="preserve"> therapy </w:t>
            </w:r>
            <w:r w:rsidRPr="00557059">
              <w:t>skills</w:t>
            </w:r>
          </w:p>
        </w:tc>
        <w:tc>
          <w:tcPr>
            <w:tcW w:w="2694" w:type="dxa"/>
          </w:tcPr>
          <w:p w14:paraId="61FEB89A" w14:textId="7408C71A" w:rsidR="00DD734B" w:rsidRDefault="00DD734B" w:rsidP="00DD734B">
            <w:r>
              <w:t>(Practice)</w:t>
            </w:r>
          </w:p>
        </w:tc>
      </w:tr>
      <w:tr w:rsidR="00DD734B" w14:paraId="509BA9A6" w14:textId="77777777" w:rsidTr="00DD734B">
        <w:tc>
          <w:tcPr>
            <w:tcW w:w="6804" w:type="dxa"/>
          </w:tcPr>
          <w:p w14:paraId="7A30708E" w14:textId="36FE8DC0" w:rsidR="00DD734B" w:rsidRPr="00557059" w:rsidRDefault="00DD734B" w:rsidP="00DD734B">
            <w:pPr>
              <w:pStyle w:val="ListParagraph"/>
              <w:numPr>
                <w:ilvl w:val="0"/>
                <w:numId w:val="74"/>
              </w:numPr>
              <w:ind w:left="321" w:hanging="284"/>
            </w:pPr>
            <w:r>
              <w:t xml:space="preserve">a strong and developing awareness of “self” and our internal and external responses to self and others.  </w:t>
            </w:r>
          </w:p>
        </w:tc>
        <w:tc>
          <w:tcPr>
            <w:tcW w:w="2694" w:type="dxa"/>
          </w:tcPr>
          <w:p w14:paraId="2F5AFCA9" w14:textId="0FCB1AD9" w:rsidR="00DD734B" w:rsidRDefault="00DD734B" w:rsidP="00DD734B">
            <w:r>
              <w:t>(Personal Development)</w:t>
            </w:r>
          </w:p>
        </w:tc>
      </w:tr>
    </w:tbl>
    <w:p w14:paraId="7C174460" w14:textId="77777777" w:rsidR="00AB65CC" w:rsidRDefault="00AB65CC" w:rsidP="00DD734B"/>
    <w:p w14:paraId="112E25FA" w14:textId="7855BEDE" w:rsidR="00877C5E" w:rsidRDefault="00877C5E" w:rsidP="00877C5E">
      <w:r w:rsidRPr="00557059">
        <w:t>Because</w:t>
      </w:r>
      <w:r>
        <w:t xml:space="preserve"> </w:t>
      </w:r>
      <w:r w:rsidRPr="00557059">
        <w:t>of</w:t>
      </w:r>
      <w:r>
        <w:t xml:space="preserve"> </w:t>
      </w:r>
      <w:r w:rsidRPr="00557059">
        <w:t>the</w:t>
      </w:r>
      <w:r>
        <w:t xml:space="preserve"> </w:t>
      </w:r>
      <w:r w:rsidRPr="00557059">
        <w:t>requirement</w:t>
      </w:r>
      <w:r>
        <w:t xml:space="preserve"> </w:t>
      </w:r>
      <w:r w:rsidRPr="00557059">
        <w:t>to</w:t>
      </w:r>
      <w:r>
        <w:t xml:space="preserve"> </w:t>
      </w:r>
      <w:r w:rsidRPr="00557059">
        <w:t>develop</w:t>
      </w:r>
      <w:r>
        <w:t xml:space="preserve"> </w:t>
      </w:r>
      <w:r w:rsidR="00EE6FDB">
        <w:t>a</w:t>
      </w:r>
      <w:r>
        <w:t xml:space="preserve"> </w:t>
      </w:r>
      <w:r w:rsidRPr="00557059">
        <w:t>personal</w:t>
      </w:r>
      <w:r>
        <w:t xml:space="preserve"> </w:t>
      </w:r>
      <w:r w:rsidRPr="00557059">
        <w:t>philosophy</w:t>
      </w:r>
      <w:r>
        <w:t xml:space="preserve"> </w:t>
      </w:r>
      <w:r w:rsidRPr="00557059">
        <w:t>and</w:t>
      </w:r>
      <w:r>
        <w:t xml:space="preserve"> </w:t>
      </w:r>
      <w:r w:rsidRPr="00557059">
        <w:t>awareness</w:t>
      </w:r>
      <w:r w:rsidR="005C3EDD">
        <w:t>,</w:t>
      </w:r>
      <w:r>
        <w:t xml:space="preserve"> each person’s </w:t>
      </w:r>
      <w:r w:rsidR="005C3EDD">
        <w:t xml:space="preserve">training </w:t>
      </w:r>
      <w:r>
        <w:t xml:space="preserve">journey will be unique. </w:t>
      </w:r>
      <w:r w:rsidRPr="00557059">
        <w:t>Training</w:t>
      </w:r>
      <w:r>
        <w:t xml:space="preserve"> </w:t>
      </w:r>
      <w:r w:rsidRPr="00557059">
        <w:t>involves</w:t>
      </w:r>
      <w:r>
        <w:t xml:space="preserve"> </w:t>
      </w:r>
      <w:r w:rsidRPr="00557059">
        <w:t>a</w:t>
      </w:r>
      <w:r>
        <w:t xml:space="preserve"> </w:t>
      </w:r>
      <w:r w:rsidRPr="00557059">
        <w:t>multitude</w:t>
      </w:r>
      <w:r>
        <w:t xml:space="preserve"> </w:t>
      </w:r>
      <w:r w:rsidRPr="00557059">
        <w:t>of</w:t>
      </w:r>
      <w:r>
        <w:t xml:space="preserve"> </w:t>
      </w:r>
      <w:r w:rsidRPr="00557059">
        <w:t>different</w:t>
      </w:r>
      <w:r>
        <w:t xml:space="preserve"> </w:t>
      </w:r>
      <w:r w:rsidRPr="00557059">
        <w:t>experiences</w:t>
      </w:r>
      <w:r>
        <w:t xml:space="preserve"> </w:t>
      </w:r>
      <w:r w:rsidRPr="00557059">
        <w:t>to</w:t>
      </w:r>
      <w:r>
        <w:t xml:space="preserve"> </w:t>
      </w:r>
      <w:r w:rsidRPr="00557059">
        <w:t>facilitate</w:t>
      </w:r>
      <w:r>
        <w:t xml:space="preserve"> </w:t>
      </w:r>
      <w:r w:rsidRPr="00557059">
        <w:t>this</w:t>
      </w:r>
      <w:r>
        <w:t xml:space="preserve"> </w:t>
      </w:r>
      <w:r w:rsidRPr="00557059">
        <w:t>learning,</w:t>
      </w:r>
      <w:r>
        <w:t xml:space="preserve"> </w:t>
      </w:r>
      <w:r w:rsidRPr="00557059">
        <w:t>including</w:t>
      </w:r>
      <w:r>
        <w:t xml:space="preserve"> </w:t>
      </w:r>
      <w:r w:rsidRPr="00557059">
        <w:t>theory</w:t>
      </w:r>
      <w:r>
        <w:t xml:space="preserve"> </w:t>
      </w:r>
      <w:r w:rsidRPr="00557059">
        <w:t>teaching,</w:t>
      </w:r>
      <w:r>
        <w:t xml:space="preserve"> </w:t>
      </w:r>
      <w:r w:rsidRPr="00557059">
        <w:t>skills</w:t>
      </w:r>
      <w:r>
        <w:t xml:space="preserve"> </w:t>
      </w:r>
      <w:r w:rsidRPr="00557059">
        <w:t>practice</w:t>
      </w:r>
      <w:r w:rsidR="00EE6FDB">
        <w:t>s</w:t>
      </w:r>
      <w:r w:rsidRPr="00557059">
        <w:t>,</w:t>
      </w:r>
      <w:r>
        <w:t xml:space="preserve"> </w:t>
      </w:r>
      <w:r w:rsidRPr="00557059">
        <w:t>group</w:t>
      </w:r>
      <w:r>
        <w:t xml:space="preserve"> </w:t>
      </w:r>
      <w:r w:rsidRPr="00557059">
        <w:t>process,</w:t>
      </w:r>
      <w:r>
        <w:t xml:space="preserve"> </w:t>
      </w:r>
      <w:r w:rsidR="0001797E">
        <w:t xml:space="preserve">your own </w:t>
      </w:r>
      <w:r w:rsidRPr="00557059">
        <w:t>personal</w:t>
      </w:r>
      <w:r>
        <w:t xml:space="preserve"> </w:t>
      </w:r>
      <w:r w:rsidRPr="00557059">
        <w:t>therapy,</w:t>
      </w:r>
      <w:r>
        <w:t xml:space="preserve"> </w:t>
      </w:r>
      <w:r w:rsidRPr="00557059">
        <w:t>supervision</w:t>
      </w:r>
      <w:r>
        <w:t xml:space="preserve"> </w:t>
      </w:r>
      <w:r w:rsidRPr="00557059">
        <w:t>and</w:t>
      </w:r>
      <w:r>
        <w:t xml:space="preserve"> </w:t>
      </w:r>
      <w:r w:rsidRPr="00557059">
        <w:t>clinical</w:t>
      </w:r>
      <w:r>
        <w:t xml:space="preserve"> </w:t>
      </w:r>
      <w:r w:rsidRPr="00557059">
        <w:t>and</w:t>
      </w:r>
      <w:r>
        <w:t xml:space="preserve"> </w:t>
      </w:r>
      <w:r w:rsidRPr="00557059">
        <w:t>mental</w:t>
      </w:r>
      <w:r>
        <w:t xml:space="preserve"> </w:t>
      </w:r>
      <w:r w:rsidRPr="00557059">
        <w:t>health</w:t>
      </w:r>
      <w:r>
        <w:t xml:space="preserve"> </w:t>
      </w:r>
      <w:r w:rsidRPr="00557059">
        <w:t>placements.</w:t>
      </w:r>
      <w:r>
        <w:t xml:space="preserve"> </w:t>
      </w:r>
    </w:p>
    <w:p w14:paraId="32739AFF" w14:textId="77777777" w:rsidR="00877C5E" w:rsidRPr="00557059" w:rsidRDefault="00877C5E" w:rsidP="00877C5E"/>
    <w:p w14:paraId="6D4AAD89" w14:textId="0BB957F9" w:rsidR="0072781D" w:rsidRPr="0072781D" w:rsidRDefault="0072781D" w:rsidP="00EB3745">
      <w:pPr>
        <w:pStyle w:val="Heading3"/>
      </w:pPr>
      <w:r>
        <w:t>The Official TA101 Course</w:t>
      </w:r>
    </w:p>
    <w:tbl>
      <w:tblPr>
        <w:tblStyle w:val="TableGrid"/>
        <w:tblW w:w="9351" w:type="dxa"/>
        <w:tblLook w:val="04A0" w:firstRow="1" w:lastRow="0" w:firstColumn="1" w:lastColumn="0" w:noHBand="0" w:noVBand="1"/>
      </w:tblPr>
      <w:tblGrid>
        <w:gridCol w:w="9351"/>
      </w:tblGrid>
      <w:tr w:rsidR="004119E7" w14:paraId="556B2D74" w14:textId="77777777" w:rsidTr="0071375B">
        <w:tc>
          <w:tcPr>
            <w:tcW w:w="9351" w:type="dxa"/>
          </w:tcPr>
          <w:p w14:paraId="4EB6C9DE" w14:textId="18B25E49" w:rsidR="004119E7" w:rsidRPr="005C3EDD" w:rsidRDefault="004119E7" w:rsidP="004119E7">
            <w:pPr>
              <w:rPr>
                <w:sz w:val="22"/>
                <w:szCs w:val="22"/>
              </w:rPr>
            </w:pPr>
            <w:r w:rsidRPr="005C3EDD">
              <w:rPr>
                <w:sz w:val="22"/>
                <w:szCs w:val="22"/>
              </w:rPr>
              <w:t>Stage of Training:</w:t>
            </w:r>
          </w:p>
        </w:tc>
      </w:tr>
      <w:tr w:rsidR="008772A2" w14:paraId="3AC6FA40" w14:textId="77777777" w:rsidTr="0071375B">
        <w:tc>
          <w:tcPr>
            <w:tcW w:w="9351" w:type="dxa"/>
          </w:tcPr>
          <w:p w14:paraId="74ECC824" w14:textId="00F62EC0" w:rsidR="008772A2" w:rsidRPr="005C3EDD" w:rsidRDefault="008772A2" w:rsidP="004119E7">
            <w:pPr>
              <w:rPr>
                <w:b/>
                <w:sz w:val="22"/>
                <w:szCs w:val="22"/>
              </w:rPr>
            </w:pPr>
            <w:r w:rsidRPr="005C3EDD">
              <w:rPr>
                <w:b/>
                <w:sz w:val="22"/>
                <w:szCs w:val="22"/>
              </w:rPr>
              <w:t>Pre-training or completed in your first year.</w:t>
            </w:r>
          </w:p>
        </w:tc>
      </w:tr>
      <w:tr w:rsidR="004119E7" w14:paraId="35FEB67A" w14:textId="77777777" w:rsidTr="0071375B">
        <w:tc>
          <w:tcPr>
            <w:tcW w:w="9351" w:type="dxa"/>
          </w:tcPr>
          <w:p w14:paraId="0BBB92E3" w14:textId="35241A41" w:rsidR="004119E7" w:rsidRPr="005C3EDD" w:rsidRDefault="008772A2" w:rsidP="004119E7">
            <w:pPr>
              <w:rPr>
                <w:sz w:val="22"/>
                <w:szCs w:val="22"/>
              </w:rPr>
            </w:pPr>
            <w:r w:rsidRPr="005C3EDD">
              <w:rPr>
                <w:sz w:val="22"/>
                <w:szCs w:val="22"/>
              </w:rPr>
              <w:t>Name of Course or Qualification:</w:t>
            </w:r>
          </w:p>
        </w:tc>
      </w:tr>
      <w:tr w:rsidR="008772A2" w14:paraId="79579464" w14:textId="77777777" w:rsidTr="0071375B">
        <w:tc>
          <w:tcPr>
            <w:tcW w:w="9351" w:type="dxa"/>
          </w:tcPr>
          <w:p w14:paraId="57C9F20C" w14:textId="0C2E183F" w:rsidR="008772A2" w:rsidRPr="005C3EDD" w:rsidRDefault="008772A2" w:rsidP="004119E7">
            <w:pPr>
              <w:rPr>
                <w:b/>
                <w:sz w:val="22"/>
                <w:szCs w:val="22"/>
              </w:rPr>
            </w:pPr>
            <w:r w:rsidRPr="005C3EDD">
              <w:rPr>
                <w:b/>
                <w:sz w:val="22"/>
                <w:szCs w:val="22"/>
              </w:rPr>
              <w:t>The Official TA101 Course.</w:t>
            </w:r>
          </w:p>
        </w:tc>
      </w:tr>
      <w:tr w:rsidR="004119E7" w14:paraId="4FC376D3" w14:textId="77777777" w:rsidTr="0071375B">
        <w:tc>
          <w:tcPr>
            <w:tcW w:w="9351" w:type="dxa"/>
          </w:tcPr>
          <w:p w14:paraId="07AB4003" w14:textId="652E6BBD" w:rsidR="004119E7" w:rsidRPr="005C3EDD" w:rsidRDefault="004119E7" w:rsidP="004119E7">
            <w:pPr>
              <w:rPr>
                <w:sz w:val="22"/>
                <w:szCs w:val="22"/>
              </w:rPr>
            </w:pPr>
            <w:r w:rsidRPr="005C3EDD">
              <w:rPr>
                <w:sz w:val="22"/>
                <w:szCs w:val="22"/>
              </w:rPr>
              <w:t>Entry Requirements:</w:t>
            </w:r>
          </w:p>
        </w:tc>
      </w:tr>
      <w:tr w:rsidR="008772A2" w14:paraId="14456FF4" w14:textId="77777777" w:rsidTr="0071375B">
        <w:tc>
          <w:tcPr>
            <w:tcW w:w="9351" w:type="dxa"/>
          </w:tcPr>
          <w:p w14:paraId="757E95CA" w14:textId="29BD021D" w:rsidR="008772A2" w:rsidRPr="005C3EDD" w:rsidRDefault="008772A2" w:rsidP="008772A2">
            <w:pPr>
              <w:rPr>
                <w:b/>
                <w:sz w:val="22"/>
                <w:szCs w:val="22"/>
              </w:rPr>
            </w:pPr>
            <w:r w:rsidRPr="005C3EDD">
              <w:rPr>
                <w:b/>
                <w:sz w:val="22"/>
                <w:szCs w:val="22"/>
              </w:rPr>
              <w:t>None</w:t>
            </w:r>
          </w:p>
        </w:tc>
      </w:tr>
      <w:tr w:rsidR="004119E7" w14:paraId="6329BDEC" w14:textId="77777777" w:rsidTr="0071375B">
        <w:tc>
          <w:tcPr>
            <w:tcW w:w="9351" w:type="dxa"/>
          </w:tcPr>
          <w:p w14:paraId="1AD11BF1" w14:textId="6017B872" w:rsidR="004119E7" w:rsidRPr="005C3EDD" w:rsidRDefault="004119E7" w:rsidP="004119E7">
            <w:pPr>
              <w:rPr>
                <w:sz w:val="22"/>
                <w:szCs w:val="22"/>
              </w:rPr>
            </w:pPr>
            <w:r w:rsidRPr="005C3EDD">
              <w:rPr>
                <w:sz w:val="22"/>
                <w:szCs w:val="22"/>
              </w:rPr>
              <w:t>Duration:</w:t>
            </w:r>
          </w:p>
        </w:tc>
      </w:tr>
      <w:tr w:rsidR="008772A2" w14:paraId="259295E1" w14:textId="77777777" w:rsidTr="0071375B">
        <w:tc>
          <w:tcPr>
            <w:tcW w:w="9351" w:type="dxa"/>
          </w:tcPr>
          <w:p w14:paraId="4D5A8AFB" w14:textId="0DB33240" w:rsidR="008772A2" w:rsidRPr="005C3EDD" w:rsidRDefault="008772A2" w:rsidP="004119E7">
            <w:pPr>
              <w:rPr>
                <w:b/>
                <w:sz w:val="22"/>
                <w:szCs w:val="22"/>
              </w:rPr>
            </w:pPr>
            <w:r w:rsidRPr="005C3EDD">
              <w:rPr>
                <w:b/>
                <w:sz w:val="22"/>
                <w:szCs w:val="22"/>
              </w:rPr>
              <w:t>12 hours – usually undertaken over two days.</w:t>
            </w:r>
          </w:p>
        </w:tc>
      </w:tr>
      <w:tr w:rsidR="008772A2" w14:paraId="40CEC865" w14:textId="77777777" w:rsidTr="0071375B">
        <w:tc>
          <w:tcPr>
            <w:tcW w:w="9351" w:type="dxa"/>
          </w:tcPr>
          <w:p w14:paraId="7D304B89" w14:textId="57EAADAC" w:rsidR="008772A2" w:rsidRPr="005C3EDD" w:rsidRDefault="008772A2" w:rsidP="004119E7">
            <w:pPr>
              <w:rPr>
                <w:sz w:val="22"/>
                <w:szCs w:val="22"/>
              </w:rPr>
            </w:pPr>
            <w:r w:rsidRPr="005C3EDD">
              <w:rPr>
                <w:sz w:val="22"/>
                <w:szCs w:val="22"/>
              </w:rPr>
              <w:t>Brief Assessment Information:</w:t>
            </w:r>
          </w:p>
        </w:tc>
      </w:tr>
      <w:tr w:rsidR="008772A2" w14:paraId="0A323338" w14:textId="77777777" w:rsidTr="0071375B">
        <w:tc>
          <w:tcPr>
            <w:tcW w:w="9351" w:type="dxa"/>
          </w:tcPr>
          <w:p w14:paraId="75C10D90" w14:textId="1CEDF457" w:rsidR="008772A2" w:rsidRPr="005C3EDD" w:rsidRDefault="008772A2" w:rsidP="004119E7">
            <w:pPr>
              <w:rPr>
                <w:b/>
                <w:sz w:val="22"/>
                <w:szCs w:val="22"/>
              </w:rPr>
            </w:pPr>
            <w:r w:rsidRPr="005C3EDD">
              <w:rPr>
                <w:b/>
                <w:sz w:val="22"/>
                <w:szCs w:val="22"/>
              </w:rPr>
              <w:t>Participation only.</w:t>
            </w:r>
          </w:p>
        </w:tc>
      </w:tr>
      <w:tr w:rsidR="008772A2" w14:paraId="6CC2EAFE" w14:textId="77777777" w:rsidTr="0071375B">
        <w:tc>
          <w:tcPr>
            <w:tcW w:w="9351" w:type="dxa"/>
          </w:tcPr>
          <w:p w14:paraId="0F8E9A52" w14:textId="4C3D52D5" w:rsidR="008772A2" w:rsidRPr="005C3EDD" w:rsidRDefault="008772A2" w:rsidP="004119E7">
            <w:pPr>
              <w:rPr>
                <w:sz w:val="22"/>
                <w:szCs w:val="22"/>
              </w:rPr>
            </w:pPr>
            <w:r w:rsidRPr="005C3EDD">
              <w:rPr>
                <w:sz w:val="22"/>
                <w:szCs w:val="22"/>
              </w:rPr>
              <w:t>What can I do with this Qualification</w:t>
            </w:r>
            <w:r w:rsidR="00934CF4" w:rsidRPr="005C3EDD">
              <w:rPr>
                <w:sz w:val="22"/>
                <w:szCs w:val="22"/>
              </w:rPr>
              <w:t>?</w:t>
            </w:r>
          </w:p>
        </w:tc>
      </w:tr>
      <w:tr w:rsidR="008772A2" w14:paraId="63E1E801" w14:textId="77777777" w:rsidTr="0071375B">
        <w:tc>
          <w:tcPr>
            <w:tcW w:w="9351" w:type="dxa"/>
          </w:tcPr>
          <w:p w14:paraId="317EADE5" w14:textId="34213D5B" w:rsidR="008772A2" w:rsidRPr="005C3EDD" w:rsidRDefault="008772A2" w:rsidP="004119E7">
            <w:pPr>
              <w:rPr>
                <w:b/>
                <w:sz w:val="22"/>
                <w:szCs w:val="22"/>
              </w:rPr>
            </w:pPr>
            <w:r w:rsidRPr="005C3EDD">
              <w:rPr>
                <w:b/>
                <w:sz w:val="22"/>
                <w:szCs w:val="22"/>
              </w:rPr>
              <w:t>Have awareness of basic TA concepts – for example ego states, transactions, Games etc</w:t>
            </w:r>
          </w:p>
        </w:tc>
      </w:tr>
      <w:tr w:rsidR="008772A2" w14:paraId="38B47712" w14:textId="77777777" w:rsidTr="0071375B">
        <w:tc>
          <w:tcPr>
            <w:tcW w:w="9351" w:type="dxa"/>
          </w:tcPr>
          <w:p w14:paraId="69FA0C3D" w14:textId="479113BD" w:rsidR="008772A2" w:rsidRPr="005C3EDD" w:rsidRDefault="008772A2" w:rsidP="004119E7">
            <w:pPr>
              <w:rPr>
                <w:sz w:val="22"/>
                <w:szCs w:val="22"/>
              </w:rPr>
            </w:pPr>
            <w:r w:rsidRPr="005C3EDD">
              <w:rPr>
                <w:sz w:val="22"/>
                <w:szCs w:val="22"/>
              </w:rPr>
              <w:t xml:space="preserve">Accredited nature of the course: </w:t>
            </w:r>
          </w:p>
        </w:tc>
      </w:tr>
      <w:tr w:rsidR="008772A2" w14:paraId="3DD863FF" w14:textId="77777777" w:rsidTr="0071375B">
        <w:tc>
          <w:tcPr>
            <w:tcW w:w="9351" w:type="dxa"/>
          </w:tcPr>
          <w:p w14:paraId="2E5CEC0C" w14:textId="7608E6D7" w:rsidR="008772A2" w:rsidRPr="005C3EDD" w:rsidRDefault="008772A2" w:rsidP="004119E7">
            <w:pPr>
              <w:rPr>
                <w:b/>
                <w:sz w:val="22"/>
                <w:szCs w:val="22"/>
              </w:rPr>
            </w:pPr>
            <w:r w:rsidRPr="005C3EDD">
              <w:rPr>
                <w:b/>
                <w:sz w:val="22"/>
                <w:szCs w:val="22"/>
              </w:rPr>
              <w:t>The course has set content and results in the award of the official TA 101 Certificate</w:t>
            </w:r>
            <w:r w:rsidR="00934CF4" w:rsidRPr="005C3EDD">
              <w:rPr>
                <w:b/>
                <w:sz w:val="22"/>
                <w:szCs w:val="22"/>
              </w:rPr>
              <w:t xml:space="preserve"> </w:t>
            </w:r>
          </w:p>
        </w:tc>
      </w:tr>
      <w:tr w:rsidR="008772A2" w14:paraId="72E47CF0" w14:textId="77777777" w:rsidTr="0071375B">
        <w:trPr>
          <w:trHeight w:val="63"/>
        </w:trPr>
        <w:tc>
          <w:tcPr>
            <w:tcW w:w="9351" w:type="dxa"/>
          </w:tcPr>
          <w:p w14:paraId="0F4F5E62" w14:textId="4299EAE3" w:rsidR="008772A2" w:rsidRPr="005C3EDD" w:rsidRDefault="008772A2" w:rsidP="004119E7">
            <w:pPr>
              <w:rPr>
                <w:sz w:val="22"/>
                <w:szCs w:val="22"/>
              </w:rPr>
            </w:pPr>
            <w:r w:rsidRPr="005C3EDD">
              <w:rPr>
                <w:sz w:val="22"/>
                <w:szCs w:val="22"/>
              </w:rPr>
              <w:t>Additional Notes:</w:t>
            </w:r>
          </w:p>
        </w:tc>
      </w:tr>
      <w:tr w:rsidR="008772A2" w14:paraId="3B4F8377" w14:textId="77777777" w:rsidTr="0071375B">
        <w:tc>
          <w:tcPr>
            <w:tcW w:w="9351" w:type="dxa"/>
          </w:tcPr>
          <w:p w14:paraId="3EE03B4B" w14:textId="46510024" w:rsidR="008772A2" w:rsidRPr="005C3EDD" w:rsidRDefault="008772A2" w:rsidP="004119E7">
            <w:pPr>
              <w:rPr>
                <w:b/>
                <w:sz w:val="22"/>
                <w:szCs w:val="22"/>
              </w:rPr>
            </w:pPr>
            <w:r w:rsidRPr="005C3EDD">
              <w:rPr>
                <w:b/>
                <w:sz w:val="22"/>
                <w:szCs w:val="22"/>
              </w:rPr>
              <w:t>The TA101 Certificate may also be gained through independent study and open book exam</w:t>
            </w:r>
          </w:p>
        </w:tc>
      </w:tr>
    </w:tbl>
    <w:p w14:paraId="1E05CC8B" w14:textId="5321A424" w:rsidR="00E50DD7" w:rsidRDefault="00EB3745" w:rsidP="00EB3745">
      <w:pPr>
        <w:pStyle w:val="Heading3"/>
      </w:pPr>
      <w:r>
        <w:lastRenderedPageBreak/>
        <w:t>Year 1 – The Foundation Year – Complete in itself / A pre-year before Clinical Training</w:t>
      </w:r>
    </w:p>
    <w:tbl>
      <w:tblPr>
        <w:tblStyle w:val="TableGrid"/>
        <w:tblpPr w:leftFromText="181" w:rightFromText="181" w:horzAnchor="margin" w:tblpY="1299"/>
        <w:tblW w:w="9351" w:type="dxa"/>
        <w:tblLook w:val="04A0" w:firstRow="1" w:lastRow="0" w:firstColumn="1" w:lastColumn="0" w:noHBand="0" w:noVBand="1"/>
      </w:tblPr>
      <w:tblGrid>
        <w:gridCol w:w="9351"/>
      </w:tblGrid>
      <w:tr w:rsidR="00EB3745" w:rsidRPr="005C3EDD" w14:paraId="4D06B453" w14:textId="77777777" w:rsidTr="00EB3745">
        <w:tc>
          <w:tcPr>
            <w:tcW w:w="9351" w:type="dxa"/>
          </w:tcPr>
          <w:p w14:paraId="1E8AC726" w14:textId="77777777" w:rsidR="00EB3745" w:rsidRPr="005C3EDD" w:rsidRDefault="00EB3745" w:rsidP="00EB3745">
            <w:pPr>
              <w:rPr>
                <w:sz w:val="22"/>
                <w:szCs w:val="22"/>
              </w:rPr>
            </w:pPr>
            <w:r w:rsidRPr="005C3EDD">
              <w:rPr>
                <w:sz w:val="22"/>
                <w:szCs w:val="22"/>
              </w:rPr>
              <w:t>Stage of Training:</w:t>
            </w:r>
          </w:p>
        </w:tc>
      </w:tr>
      <w:tr w:rsidR="00EB3745" w:rsidRPr="005C3EDD" w14:paraId="70CC7380" w14:textId="77777777" w:rsidTr="00EB3745">
        <w:tc>
          <w:tcPr>
            <w:tcW w:w="9351" w:type="dxa"/>
          </w:tcPr>
          <w:p w14:paraId="1540C4D9" w14:textId="77777777" w:rsidR="00EB3745" w:rsidRPr="005C3EDD" w:rsidRDefault="00EB3745" w:rsidP="00EB3745">
            <w:pPr>
              <w:rPr>
                <w:b/>
                <w:sz w:val="22"/>
                <w:szCs w:val="22"/>
              </w:rPr>
            </w:pPr>
            <w:r w:rsidRPr="005C3EDD">
              <w:rPr>
                <w:b/>
                <w:sz w:val="22"/>
                <w:szCs w:val="22"/>
              </w:rPr>
              <w:t>Year 1 – Foundation Year</w:t>
            </w:r>
          </w:p>
        </w:tc>
      </w:tr>
      <w:tr w:rsidR="00EB3745" w:rsidRPr="005C3EDD" w14:paraId="06A49F8F" w14:textId="77777777" w:rsidTr="00EB3745">
        <w:tc>
          <w:tcPr>
            <w:tcW w:w="9351" w:type="dxa"/>
          </w:tcPr>
          <w:p w14:paraId="6E77D7F4" w14:textId="77777777" w:rsidR="00EB3745" w:rsidRPr="005C3EDD" w:rsidRDefault="00EB3745" w:rsidP="00EB3745">
            <w:pPr>
              <w:rPr>
                <w:sz w:val="22"/>
                <w:szCs w:val="22"/>
              </w:rPr>
            </w:pPr>
            <w:r w:rsidRPr="005C3EDD">
              <w:rPr>
                <w:sz w:val="22"/>
                <w:szCs w:val="22"/>
              </w:rPr>
              <w:t>Name of Course or Qualification:</w:t>
            </w:r>
          </w:p>
        </w:tc>
      </w:tr>
      <w:tr w:rsidR="00EB3745" w:rsidRPr="005C3EDD" w14:paraId="690CFB44" w14:textId="77777777" w:rsidTr="00EB3745">
        <w:tc>
          <w:tcPr>
            <w:tcW w:w="9351" w:type="dxa"/>
          </w:tcPr>
          <w:p w14:paraId="7489E46C" w14:textId="77777777" w:rsidR="00EB3745" w:rsidRPr="005C3EDD" w:rsidRDefault="00EB3745" w:rsidP="00EB3745">
            <w:pPr>
              <w:rPr>
                <w:b/>
                <w:sz w:val="22"/>
                <w:szCs w:val="22"/>
              </w:rPr>
            </w:pPr>
            <w:r w:rsidRPr="005C3EDD">
              <w:rPr>
                <w:b/>
                <w:sz w:val="22"/>
                <w:szCs w:val="22"/>
              </w:rPr>
              <w:t>Year 1 – Foundation Year</w:t>
            </w:r>
          </w:p>
        </w:tc>
      </w:tr>
      <w:tr w:rsidR="00EB3745" w:rsidRPr="005C3EDD" w14:paraId="39309979" w14:textId="77777777" w:rsidTr="00EB3745">
        <w:tc>
          <w:tcPr>
            <w:tcW w:w="9351" w:type="dxa"/>
          </w:tcPr>
          <w:p w14:paraId="32105F9B" w14:textId="77777777" w:rsidR="00EB3745" w:rsidRPr="005C3EDD" w:rsidRDefault="00EB3745" w:rsidP="00EB3745">
            <w:pPr>
              <w:rPr>
                <w:sz w:val="22"/>
                <w:szCs w:val="22"/>
              </w:rPr>
            </w:pPr>
            <w:r w:rsidRPr="005C3EDD">
              <w:rPr>
                <w:sz w:val="22"/>
                <w:szCs w:val="22"/>
              </w:rPr>
              <w:t>Entry Requirements:</w:t>
            </w:r>
          </w:p>
        </w:tc>
      </w:tr>
      <w:tr w:rsidR="00EB3745" w:rsidRPr="005C3EDD" w14:paraId="7A731A51" w14:textId="77777777" w:rsidTr="00EB3745">
        <w:tc>
          <w:tcPr>
            <w:tcW w:w="9351" w:type="dxa"/>
          </w:tcPr>
          <w:p w14:paraId="187C7A78" w14:textId="77777777" w:rsidR="00EB3745" w:rsidRPr="005C3EDD" w:rsidRDefault="00EB3745" w:rsidP="00EB3745">
            <w:pPr>
              <w:rPr>
                <w:b/>
                <w:sz w:val="22"/>
                <w:szCs w:val="22"/>
              </w:rPr>
            </w:pPr>
            <w:r w:rsidRPr="005C3EDD">
              <w:rPr>
                <w:b/>
                <w:sz w:val="22"/>
                <w:szCs w:val="22"/>
              </w:rPr>
              <w:t>Double Interview, Application Form and References</w:t>
            </w:r>
          </w:p>
        </w:tc>
      </w:tr>
      <w:tr w:rsidR="00EB3745" w:rsidRPr="005C3EDD" w14:paraId="330A133C" w14:textId="77777777" w:rsidTr="00EB3745">
        <w:tc>
          <w:tcPr>
            <w:tcW w:w="9351" w:type="dxa"/>
          </w:tcPr>
          <w:p w14:paraId="2CC595A1" w14:textId="77777777" w:rsidR="00EB3745" w:rsidRPr="005C3EDD" w:rsidRDefault="00EB3745" w:rsidP="00EB3745">
            <w:pPr>
              <w:rPr>
                <w:sz w:val="22"/>
                <w:szCs w:val="22"/>
              </w:rPr>
            </w:pPr>
            <w:r w:rsidRPr="005C3EDD">
              <w:rPr>
                <w:sz w:val="22"/>
                <w:szCs w:val="22"/>
              </w:rPr>
              <w:t>Duration:</w:t>
            </w:r>
          </w:p>
        </w:tc>
      </w:tr>
      <w:tr w:rsidR="00EB3745" w:rsidRPr="005C3EDD" w14:paraId="60E859A2" w14:textId="77777777" w:rsidTr="00EB3745">
        <w:tc>
          <w:tcPr>
            <w:tcW w:w="9351" w:type="dxa"/>
          </w:tcPr>
          <w:p w14:paraId="2490C528" w14:textId="77777777" w:rsidR="00EB3745" w:rsidRPr="005C3EDD" w:rsidRDefault="00EB3745" w:rsidP="00EB3745">
            <w:pPr>
              <w:rPr>
                <w:b/>
                <w:sz w:val="22"/>
                <w:szCs w:val="22"/>
              </w:rPr>
            </w:pPr>
            <w:r w:rsidRPr="005C3EDD">
              <w:rPr>
                <w:b/>
                <w:sz w:val="22"/>
                <w:szCs w:val="22"/>
              </w:rPr>
              <w:t>10 Weekends across the one year.</w:t>
            </w:r>
          </w:p>
        </w:tc>
      </w:tr>
      <w:tr w:rsidR="00EB3745" w:rsidRPr="005C3EDD" w14:paraId="05388E6E" w14:textId="77777777" w:rsidTr="00EB3745">
        <w:tc>
          <w:tcPr>
            <w:tcW w:w="9351" w:type="dxa"/>
          </w:tcPr>
          <w:p w14:paraId="4CC38E57" w14:textId="77777777" w:rsidR="00EB3745" w:rsidRPr="005C3EDD" w:rsidRDefault="00EB3745" w:rsidP="00EB3745">
            <w:pPr>
              <w:rPr>
                <w:sz w:val="22"/>
                <w:szCs w:val="22"/>
              </w:rPr>
            </w:pPr>
            <w:r w:rsidRPr="005C3EDD">
              <w:rPr>
                <w:sz w:val="22"/>
                <w:szCs w:val="22"/>
              </w:rPr>
              <w:t>Completion Requirements:</w:t>
            </w:r>
          </w:p>
        </w:tc>
      </w:tr>
      <w:tr w:rsidR="00EB3745" w:rsidRPr="005C3EDD" w14:paraId="1B96639B" w14:textId="77777777" w:rsidTr="00EB3745">
        <w:tc>
          <w:tcPr>
            <w:tcW w:w="9351" w:type="dxa"/>
          </w:tcPr>
          <w:p w14:paraId="65BCB7DF" w14:textId="77777777" w:rsidR="00EB3745" w:rsidRPr="005C3EDD" w:rsidRDefault="00EB3745" w:rsidP="00EB3745">
            <w:pPr>
              <w:rPr>
                <w:b/>
                <w:sz w:val="22"/>
                <w:szCs w:val="22"/>
              </w:rPr>
            </w:pPr>
            <w:r w:rsidRPr="005C3EDD">
              <w:rPr>
                <w:b/>
                <w:sz w:val="22"/>
                <w:szCs w:val="22"/>
              </w:rPr>
              <w:t>120 Hours of TA Training by a qualified trainer (TSTA, PTSTA, CTATS)</w:t>
            </w:r>
          </w:p>
          <w:p w14:paraId="13E6E2C5" w14:textId="77777777" w:rsidR="00EB3745" w:rsidRPr="005C3EDD" w:rsidRDefault="00EB3745" w:rsidP="00EB3745">
            <w:pPr>
              <w:rPr>
                <w:b/>
                <w:sz w:val="22"/>
                <w:szCs w:val="22"/>
              </w:rPr>
            </w:pPr>
            <w:r w:rsidRPr="005C3EDD">
              <w:rPr>
                <w:b/>
                <w:sz w:val="22"/>
                <w:szCs w:val="22"/>
              </w:rPr>
              <w:t>3 Assignments described below.</w:t>
            </w:r>
          </w:p>
        </w:tc>
      </w:tr>
      <w:tr w:rsidR="00EB3745" w:rsidRPr="005C3EDD" w14:paraId="59294959" w14:textId="77777777" w:rsidTr="00EB3745">
        <w:tc>
          <w:tcPr>
            <w:tcW w:w="9351" w:type="dxa"/>
          </w:tcPr>
          <w:p w14:paraId="7377E216" w14:textId="77777777" w:rsidR="00EB3745" w:rsidRPr="005C3EDD" w:rsidRDefault="00EB3745" w:rsidP="00EB3745">
            <w:pPr>
              <w:rPr>
                <w:sz w:val="22"/>
                <w:szCs w:val="22"/>
              </w:rPr>
            </w:pPr>
            <w:r w:rsidRPr="005C3EDD">
              <w:rPr>
                <w:sz w:val="22"/>
                <w:szCs w:val="22"/>
              </w:rPr>
              <w:t>Brief Assessment Information: - Three Assessments:</w:t>
            </w:r>
          </w:p>
        </w:tc>
      </w:tr>
      <w:tr w:rsidR="00EB3745" w:rsidRPr="0071375B" w14:paraId="493733F8" w14:textId="77777777" w:rsidTr="00EB3745">
        <w:tc>
          <w:tcPr>
            <w:tcW w:w="9351" w:type="dxa"/>
          </w:tcPr>
          <w:p w14:paraId="1FEFAFC7" w14:textId="77777777" w:rsidR="00EB3745" w:rsidRPr="0071375B" w:rsidRDefault="00EB3745" w:rsidP="00EB3745">
            <w:pPr>
              <w:rPr>
                <w:b/>
                <w:sz w:val="22"/>
                <w:szCs w:val="22"/>
              </w:rPr>
            </w:pPr>
            <w:r w:rsidRPr="0071375B">
              <w:rPr>
                <w:b/>
                <w:sz w:val="22"/>
                <w:szCs w:val="22"/>
              </w:rPr>
              <w:t xml:space="preserve">One Theory Essay.  2500 words, Reflective Journal, Presentation to colleagues with subsequent feedback and a written summary of the experience.  </w:t>
            </w:r>
          </w:p>
        </w:tc>
      </w:tr>
      <w:tr w:rsidR="00EB3745" w:rsidRPr="005C3EDD" w14:paraId="313396DD" w14:textId="77777777" w:rsidTr="00EB3745">
        <w:tc>
          <w:tcPr>
            <w:tcW w:w="9351" w:type="dxa"/>
          </w:tcPr>
          <w:p w14:paraId="65D1804A" w14:textId="77777777" w:rsidR="00EB3745" w:rsidRPr="005C3EDD" w:rsidRDefault="00EB3745" w:rsidP="00EB3745">
            <w:pPr>
              <w:rPr>
                <w:sz w:val="22"/>
                <w:szCs w:val="22"/>
              </w:rPr>
            </w:pPr>
            <w:r w:rsidRPr="005C3EDD">
              <w:rPr>
                <w:sz w:val="22"/>
                <w:szCs w:val="22"/>
              </w:rPr>
              <w:t xml:space="preserve">What can I do with this </w:t>
            </w:r>
            <w:proofErr w:type="gramStart"/>
            <w:r w:rsidRPr="005C3EDD">
              <w:rPr>
                <w:sz w:val="22"/>
                <w:szCs w:val="22"/>
              </w:rPr>
              <w:t>Qualification:</w:t>
            </w:r>
            <w:proofErr w:type="gramEnd"/>
          </w:p>
        </w:tc>
      </w:tr>
      <w:tr w:rsidR="00EB3745" w:rsidRPr="005C3EDD" w14:paraId="1F756E6D" w14:textId="77777777" w:rsidTr="00EB3745">
        <w:tc>
          <w:tcPr>
            <w:tcW w:w="9351" w:type="dxa"/>
          </w:tcPr>
          <w:p w14:paraId="232F590E" w14:textId="77777777" w:rsidR="00EB3745" w:rsidRPr="005C3EDD" w:rsidRDefault="00EB3745" w:rsidP="00EB3745">
            <w:pPr>
              <w:rPr>
                <w:b/>
                <w:sz w:val="22"/>
                <w:szCs w:val="22"/>
              </w:rPr>
            </w:pPr>
            <w:r w:rsidRPr="005C3EDD">
              <w:rPr>
                <w:b/>
                <w:sz w:val="22"/>
                <w:szCs w:val="22"/>
              </w:rPr>
              <w:t>Exit from the course having gained one year of introductory concepts.</w:t>
            </w:r>
          </w:p>
          <w:p w14:paraId="6A782D79" w14:textId="77777777" w:rsidR="00EB3745" w:rsidRPr="005C3EDD" w:rsidRDefault="00EB3745" w:rsidP="00EB3745">
            <w:pPr>
              <w:rPr>
                <w:b/>
                <w:sz w:val="22"/>
                <w:szCs w:val="22"/>
              </w:rPr>
            </w:pPr>
            <w:r w:rsidRPr="005C3EDD">
              <w:rPr>
                <w:b/>
                <w:sz w:val="22"/>
                <w:szCs w:val="22"/>
              </w:rPr>
              <w:t>Continue into the Psychotherapy Clinical Training Group (Years 2,3 &amp; 4)</w:t>
            </w:r>
          </w:p>
        </w:tc>
      </w:tr>
      <w:tr w:rsidR="00EB3745" w:rsidRPr="005C3EDD" w14:paraId="3AD433A7" w14:textId="77777777" w:rsidTr="00EB3745">
        <w:tc>
          <w:tcPr>
            <w:tcW w:w="9351" w:type="dxa"/>
          </w:tcPr>
          <w:p w14:paraId="7719FB8C" w14:textId="77777777" w:rsidR="00EB3745" w:rsidRPr="005C3EDD" w:rsidRDefault="00EB3745" w:rsidP="00EB3745">
            <w:pPr>
              <w:rPr>
                <w:sz w:val="22"/>
                <w:szCs w:val="22"/>
              </w:rPr>
            </w:pPr>
            <w:r w:rsidRPr="005C3EDD">
              <w:rPr>
                <w:sz w:val="22"/>
                <w:szCs w:val="22"/>
              </w:rPr>
              <w:t xml:space="preserve">Accredited nature of the course: </w:t>
            </w:r>
          </w:p>
        </w:tc>
      </w:tr>
      <w:tr w:rsidR="00EB3745" w:rsidRPr="005C3EDD" w14:paraId="3CCD11E8" w14:textId="77777777" w:rsidTr="00EB3745">
        <w:tc>
          <w:tcPr>
            <w:tcW w:w="9351" w:type="dxa"/>
          </w:tcPr>
          <w:p w14:paraId="79CE6901" w14:textId="77777777" w:rsidR="00EB3745" w:rsidRPr="005C3EDD" w:rsidRDefault="00EB3745" w:rsidP="00EB3745">
            <w:pPr>
              <w:rPr>
                <w:b/>
                <w:sz w:val="22"/>
                <w:szCs w:val="22"/>
              </w:rPr>
            </w:pPr>
            <w:r w:rsidRPr="005C3EDD">
              <w:rPr>
                <w:b/>
                <w:sz w:val="22"/>
                <w:szCs w:val="22"/>
              </w:rPr>
              <w:t>Internal - Foundation Certificate.</w:t>
            </w:r>
          </w:p>
          <w:p w14:paraId="7E9F354F" w14:textId="77777777" w:rsidR="00EB3745" w:rsidRPr="005C3EDD" w:rsidRDefault="00EB3745" w:rsidP="00EB3745">
            <w:pPr>
              <w:rPr>
                <w:b/>
                <w:sz w:val="22"/>
                <w:szCs w:val="22"/>
              </w:rPr>
            </w:pPr>
            <w:r w:rsidRPr="005C3EDD">
              <w:rPr>
                <w:b/>
                <w:sz w:val="22"/>
                <w:szCs w:val="22"/>
              </w:rPr>
              <w:t>External – UKATA TA Award – External Criteria need to be satisfied.</w:t>
            </w:r>
          </w:p>
        </w:tc>
      </w:tr>
      <w:tr w:rsidR="00EB3745" w:rsidRPr="005C3EDD" w14:paraId="5FDCA4DC" w14:textId="77777777" w:rsidTr="00EB3745">
        <w:tc>
          <w:tcPr>
            <w:tcW w:w="9351" w:type="dxa"/>
          </w:tcPr>
          <w:p w14:paraId="2234D503" w14:textId="77777777" w:rsidR="00EB3745" w:rsidRPr="005C3EDD" w:rsidRDefault="00EB3745" w:rsidP="00EB3745">
            <w:pPr>
              <w:rPr>
                <w:sz w:val="22"/>
                <w:szCs w:val="22"/>
              </w:rPr>
            </w:pPr>
            <w:r w:rsidRPr="005C3EDD">
              <w:rPr>
                <w:sz w:val="22"/>
                <w:szCs w:val="22"/>
              </w:rPr>
              <w:t>Additional Notes:</w:t>
            </w:r>
          </w:p>
        </w:tc>
      </w:tr>
      <w:tr w:rsidR="00EB3745" w:rsidRPr="005C3EDD" w14:paraId="51CBC5F8" w14:textId="77777777" w:rsidTr="00EB3745">
        <w:tc>
          <w:tcPr>
            <w:tcW w:w="9351" w:type="dxa"/>
          </w:tcPr>
          <w:p w14:paraId="2EAD84C8" w14:textId="77777777" w:rsidR="00EB3745" w:rsidRPr="005C3EDD" w:rsidRDefault="00EB3745" w:rsidP="00EB3745">
            <w:pPr>
              <w:rPr>
                <w:b/>
                <w:sz w:val="22"/>
                <w:szCs w:val="22"/>
              </w:rPr>
            </w:pPr>
            <w:r w:rsidRPr="005C3EDD">
              <w:rPr>
                <w:b/>
                <w:sz w:val="22"/>
                <w:szCs w:val="22"/>
              </w:rPr>
              <w:t xml:space="preserve">Trainees by the end of Foundation Year, if they have completed at least one essay assignment and attended 120 hours will be entitled to apply for EXTERNAL award – the UKATA TA Award. </w:t>
            </w:r>
          </w:p>
        </w:tc>
      </w:tr>
    </w:tbl>
    <w:p w14:paraId="4CA2D9CF" w14:textId="77777777" w:rsidR="00EB3745" w:rsidRPr="00EB3745" w:rsidRDefault="00EB3745" w:rsidP="00EB3745"/>
    <w:p w14:paraId="1A385707" w14:textId="55E6901F" w:rsidR="00E83CD0" w:rsidRPr="0072781D" w:rsidRDefault="00E83CD0" w:rsidP="00421C8A">
      <w:pPr>
        <w:pStyle w:val="NoSpacing"/>
      </w:pPr>
    </w:p>
    <w:p w14:paraId="32F45C96" w14:textId="59FE302F" w:rsidR="00421C8A" w:rsidRDefault="00421C8A">
      <w:pPr>
        <w:rPr>
          <w:rFonts w:asciiTheme="majorHAnsi" w:eastAsiaTheme="majorEastAsia" w:hAnsiTheme="majorHAnsi" w:cstheme="majorBidi"/>
          <w:b/>
          <w:bCs/>
          <w:sz w:val="26"/>
          <w:szCs w:val="26"/>
        </w:rPr>
      </w:pPr>
    </w:p>
    <w:p w14:paraId="0F89FEE9" w14:textId="22DA7CD9" w:rsidR="00916EB4" w:rsidRPr="0072781D" w:rsidRDefault="00916EB4" w:rsidP="004F6BCD">
      <w:pPr>
        <w:pStyle w:val="Heading3"/>
      </w:pPr>
      <w:r>
        <w:t>Years 2,3 &amp;</w:t>
      </w:r>
      <w:proofErr w:type="gramStart"/>
      <w:r>
        <w:t>4  –</w:t>
      </w:r>
      <w:proofErr w:type="gramEnd"/>
      <w:r w:rsidR="0071375B">
        <w:t xml:space="preserve"> </w:t>
      </w:r>
      <w:r>
        <w:t>Clinical Training Programme</w:t>
      </w:r>
    </w:p>
    <w:tbl>
      <w:tblPr>
        <w:tblStyle w:val="TableGrid"/>
        <w:tblW w:w="9493" w:type="dxa"/>
        <w:tblLook w:val="04A0" w:firstRow="1" w:lastRow="0" w:firstColumn="1" w:lastColumn="0" w:noHBand="0" w:noVBand="1"/>
      </w:tblPr>
      <w:tblGrid>
        <w:gridCol w:w="9493"/>
      </w:tblGrid>
      <w:tr w:rsidR="00916EB4" w14:paraId="217F98A5" w14:textId="77777777" w:rsidTr="0071375B">
        <w:tc>
          <w:tcPr>
            <w:tcW w:w="9493" w:type="dxa"/>
          </w:tcPr>
          <w:p w14:paraId="3C04DC2E" w14:textId="77777777" w:rsidR="00916EB4" w:rsidRPr="00E83CD0" w:rsidRDefault="00916EB4" w:rsidP="00326CE0">
            <w:pPr>
              <w:rPr>
                <w:sz w:val="22"/>
                <w:szCs w:val="22"/>
              </w:rPr>
            </w:pPr>
            <w:r w:rsidRPr="00E83CD0">
              <w:rPr>
                <w:sz w:val="22"/>
                <w:szCs w:val="22"/>
              </w:rPr>
              <w:t>Stage of Training:</w:t>
            </w:r>
          </w:p>
        </w:tc>
      </w:tr>
      <w:tr w:rsidR="00916EB4" w14:paraId="7071B2B6" w14:textId="77777777" w:rsidTr="0071375B">
        <w:tc>
          <w:tcPr>
            <w:tcW w:w="9493" w:type="dxa"/>
          </w:tcPr>
          <w:p w14:paraId="370FB3CE" w14:textId="1674425B" w:rsidR="00916EB4" w:rsidRPr="00E83CD0" w:rsidRDefault="00916EB4" w:rsidP="00326CE0">
            <w:pPr>
              <w:rPr>
                <w:b/>
                <w:sz w:val="22"/>
                <w:szCs w:val="22"/>
              </w:rPr>
            </w:pPr>
            <w:r w:rsidRPr="00E83CD0">
              <w:rPr>
                <w:b/>
                <w:sz w:val="22"/>
                <w:szCs w:val="22"/>
              </w:rPr>
              <w:t>Years 2,3 &amp; 4 and perhaps beyond depending on developmental stage.</w:t>
            </w:r>
          </w:p>
        </w:tc>
      </w:tr>
      <w:tr w:rsidR="00916EB4" w14:paraId="772435B1" w14:textId="77777777" w:rsidTr="0071375B">
        <w:tc>
          <w:tcPr>
            <w:tcW w:w="9493" w:type="dxa"/>
          </w:tcPr>
          <w:p w14:paraId="54E1D7E4" w14:textId="77777777" w:rsidR="00916EB4" w:rsidRPr="00E83CD0" w:rsidRDefault="00916EB4" w:rsidP="00326CE0">
            <w:pPr>
              <w:rPr>
                <w:sz w:val="22"/>
                <w:szCs w:val="22"/>
              </w:rPr>
            </w:pPr>
            <w:r w:rsidRPr="00E83CD0">
              <w:rPr>
                <w:sz w:val="22"/>
                <w:szCs w:val="22"/>
              </w:rPr>
              <w:t>Name of Course or Qualification:</w:t>
            </w:r>
          </w:p>
        </w:tc>
      </w:tr>
      <w:tr w:rsidR="00916EB4" w14:paraId="290544FE" w14:textId="77777777" w:rsidTr="0071375B">
        <w:tc>
          <w:tcPr>
            <w:tcW w:w="9493" w:type="dxa"/>
          </w:tcPr>
          <w:p w14:paraId="432CCEC5" w14:textId="7031A39E" w:rsidR="00916EB4" w:rsidRPr="00E83CD0" w:rsidRDefault="00916EB4" w:rsidP="00326CE0">
            <w:pPr>
              <w:rPr>
                <w:b/>
                <w:sz w:val="22"/>
                <w:szCs w:val="22"/>
              </w:rPr>
            </w:pPr>
            <w:r w:rsidRPr="00E83CD0">
              <w:rPr>
                <w:b/>
                <w:sz w:val="22"/>
                <w:szCs w:val="22"/>
              </w:rPr>
              <w:t>Psychotherapy Clinical Training Programme</w:t>
            </w:r>
          </w:p>
        </w:tc>
      </w:tr>
      <w:tr w:rsidR="00916EB4" w14:paraId="5D274CC9" w14:textId="77777777" w:rsidTr="0071375B">
        <w:tc>
          <w:tcPr>
            <w:tcW w:w="9493" w:type="dxa"/>
          </w:tcPr>
          <w:p w14:paraId="4A348D8E" w14:textId="77777777" w:rsidR="00916EB4" w:rsidRPr="00E83CD0" w:rsidRDefault="00916EB4" w:rsidP="00326CE0">
            <w:pPr>
              <w:rPr>
                <w:sz w:val="22"/>
                <w:szCs w:val="22"/>
              </w:rPr>
            </w:pPr>
            <w:r w:rsidRPr="00E83CD0">
              <w:rPr>
                <w:sz w:val="22"/>
                <w:szCs w:val="22"/>
              </w:rPr>
              <w:t>Entry Requirements:</w:t>
            </w:r>
          </w:p>
        </w:tc>
      </w:tr>
      <w:tr w:rsidR="00916EB4" w14:paraId="39C0BD5B" w14:textId="77777777" w:rsidTr="0071375B">
        <w:tc>
          <w:tcPr>
            <w:tcW w:w="9493" w:type="dxa"/>
          </w:tcPr>
          <w:p w14:paraId="584E3A29" w14:textId="01A2F579" w:rsidR="00934CF4" w:rsidRPr="00E83CD0" w:rsidRDefault="00916EB4" w:rsidP="00F41A0C">
            <w:pPr>
              <w:rPr>
                <w:b/>
                <w:sz w:val="22"/>
                <w:szCs w:val="22"/>
              </w:rPr>
            </w:pPr>
            <w:r w:rsidRPr="00E83CD0">
              <w:rPr>
                <w:b/>
                <w:sz w:val="22"/>
                <w:szCs w:val="22"/>
              </w:rPr>
              <w:t>Original Year 1 Interview</w:t>
            </w:r>
            <w:r w:rsidR="0071375B">
              <w:rPr>
                <w:b/>
                <w:sz w:val="22"/>
                <w:szCs w:val="22"/>
              </w:rPr>
              <w:t xml:space="preserve">, </w:t>
            </w:r>
            <w:r w:rsidRPr="00E83CD0">
              <w:rPr>
                <w:b/>
                <w:sz w:val="22"/>
                <w:szCs w:val="22"/>
              </w:rPr>
              <w:t xml:space="preserve">Subsequent end of Year 1 </w:t>
            </w:r>
            <w:r w:rsidR="00934CF4" w:rsidRPr="00E83CD0">
              <w:rPr>
                <w:b/>
                <w:sz w:val="22"/>
                <w:szCs w:val="22"/>
              </w:rPr>
              <w:t>progress review meeting</w:t>
            </w:r>
            <w:r w:rsidRPr="00E83CD0">
              <w:rPr>
                <w:b/>
                <w:sz w:val="22"/>
                <w:szCs w:val="22"/>
              </w:rPr>
              <w:t xml:space="preserve">.  </w:t>
            </w:r>
          </w:p>
          <w:p w14:paraId="47B9B0CF" w14:textId="0FC6CA5E" w:rsidR="00916EB4" w:rsidRPr="00E83CD0" w:rsidRDefault="00916EB4" w:rsidP="00F41A0C">
            <w:pPr>
              <w:rPr>
                <w:b/>
                <w:sz w:val="22"/>
                <w:szCs w:val="22"/>
              </w:rPr>
            </w:pPr>
            <w:r w:rsidRPr="00E83CD0">
              <w:rPr>
                <w:b/>
                <w:sz w:val="22"/>
                <w:szCs w:val="22"/>
              </w:rPr>
              <w:t xml:space="preserve">Entry to the Psychotherapy Clinical Training Programme is </w:t>
            </w:r>
            <w:r w:rsidR="00F41A0C" w:rsidRPr="00E83CD0">
              <w:rPr>
                <w:b/>
                <w:sz w:val="22"/>
                <w:szCs w:val="22"/>
              </w:rPr>
              <w:t>not</w:t>
            </w:r>
            <w:r w:rsidRPr="00E83CD0">
              <w:rPr>
                <w:sz w:val="22"/>
                <w:szCs w:val="22"/>
              </w:rPr>
              <w:t xml:space="preserve"> </w:t>
            </w:r>
            <w:r w:rsidR="002274E7" w:rsidRPr="00E83CD0">
              <w:rPr>
                <w:b/>
                <w:sz w:val="22"/>
                <w:szCs w:val="22"/>
              </w:rPr>
              <w:t>automatic after Year 1 but readiness is assessed with trainers.</w:t>
            </w:r>
          </w:p>
        </w:tc>
      </w:tr>
      <w:tr w:rsidR="00916EB4" w14:paraId="089DDF88" w14:textId="77777777" w:rsidTr="0071375B">
        <w:tc>
          <w:tcPr>
            <w:tcW w:w="9493" w:type="dxa"/>
          </w:tcPr>
          <w:p w14:paraId="322D22D4" w14:textId="77777777" w:rsidR="00916EB4" w:rsidRPr="00E83CD0" w:rsidRDefault="00916EB4" w:rsidP="00326CE0">
            <w:pPr>
              <w:rPr>
                <w:sz w:val="22"/>
                <w:szCs w:val="22"/>
              </w:rPr>
            </w:pPr>
            <w:r w:rsidRPr="00E83CD0">
              <w:rPr>
                <w:sz w:val="22"/>
                <w:szCs w:val="22"/>
              </w:rPr>
              <w:t>Duration:</w:t>
            </w:r>
          </w:p>
        </w:tc>
      </w:tr>
      <w:tr w:rsidR="00916EB4" w14:paraId="1403D0C8" w14:textId="77777777" w:rsidTr="0071375B">
        <w:tc>
          <w:tcPr>
            <w:tcW w:w="9493" w:type="dxa"/>
          </w:tcPr>
          <w:p w14:paraId="2B9526F2" w14:textId="38716AB6" w:rsidR="00916EB4" w:rsidRPr="00E83CD0" w:rsidRDefault="002274E7" w:rsidP="00326CE0">
            <w:pPr>
              <w:rPr>
                <w:b/>
                <w:sz w:val="22"/>
                <w:szCs w:val="22"/>
              </w:rPr>
            </w:pPr>
            <w:r w:rsidRPr="00E83CD0">
              <w:rPr>
                <w:b/>
                <w:sz w:val="22"/>
                <w:szCs w:val="22"/>
              </w:rPr>
              <w:t>10 Weekends per year across a minimum of three years = 30 weekends in total</w:t>
            </w:r>
          </w:p>
        </w:tc>
      </w:tr>
      <w:tr w:rsidR="00916EB4" w14:paraId="08F03BC6" w14:textId="77777777" w:rsidTr="0071375B">
        <w:tc>
          <w:tcPr>
            <w:tcW w:w="9493" w:type="dxa"/>
          </w:tcPr>
          <w:p w14:paraId="716D4B57" w14:textId="77777777" w:rsidR="00916EB4" w:rsidRPr="00E83CD0" w:rsidRDefault="00916EB4" w:rsidP="00326CE0">
            <w:pPr>
              <w:rPr>
                <w:sz w:val="22"/>
                <w:szCs w:val="22"/>
              </w:rPr>
            </w:pPr>
            <w:r w:rsidRPr="00E83CD0">
              <w:rPr>
                <w:sz w:val="22"/>
                <w:szCs w:val="22"/>
              </w:rPr>
              <w:t>Completion Requirements:</w:t>
            </w:r>
          </w:p>
        </w:tc>
      </w:tr>
      <w:tr w:rsidR="00916EB4" w14:paraId="22C54642" w14:textId="77777777" w:rsidTr="0071375B">
        <w:tc>
          <w:tcPr>
            <w:tcW w:w="9493" w:type="dxa"/>
          </w:tcPr>
          <w:p w14:paraId="29D6714C" w14:textId="050A6A9F" w:rsidR="002274E7" w:rsidRPr="00E83CD0" w:rsidRDefault="002274E7" w:rsidP="0071375B">
            <w:pPr>
              <w:rPr>
                <w:b/>
                <w:sz w:val="22"/>
                <w:szCs w:val="22"/>
              </w:rPr>
            </w:pPr>
            <w:r w:rsidRPr="00E83CD0">
              <w:rPr>
                <w:b/>
                <w:sz w:val="22"/>
                <w:szCs w:val="22"/>
              </w:rPr>
              <w:t>Successful completion of Year 1</w:t>
            </w:r>
            <w:r w:rsidR="0071375B">
              <w:rPr>
                <w:b/>
                <w:sz w:val="22"/>
                <w:szCs w:val="22"/>
              </w:rPr>
              <w:t xml:space="preserve">, plus </w:t>
            </w:r>
            <w:r w:rsidRPr="00E83CD0">
              <w:rPr>
                <w:b/>
                <w:sz w:val="22"/>
                <w:szCs w:val="22"/>
              </w:rPr>
              <w:t>Successful completion of 360 hours of TA training delivered by qualified personnel</w:t>
            </w:r>
            <w:r w:rsidR="0071375B">
              <w:rPr>
                <w:b/>
                <w:sz w:val="22"/>
                <w:szCs w:val="22"/>
              </w:rPr>
              <w:t xml:space="preserve">, </w:t>
            </w:r>
            <w:r w:rsidRPr="00E83CD0">
              <w:rPr>
                <w:b/>
                <w:sz w:val="22"/>
                <w:szCs w:val="22"/>
              </w:rPr>
              <w:t xml:space="preserve">Successful completion of assignments – </w:t>
            </w:r>
            <w:r w:rsidR="0071375B">
              <w:rPr>
                <w:b/>
                <w:sz w:val="22"/>
                <w:szCs w:val="22"/>
              </w:rPr>
              <w:t xml:space="preserve">2 </w:t>
            </w:r>
            <w:r w:rsidRPr="00E83CD0">
              <w:rPr>
                <w:b/>
                <w:sz w:val="22"/>
                <w:szCs w:val="22"/>
              </w:rPr>
              <w:t xml:space="preserve">per year, </w:t>
            </w:r>
            <w:r w:rsidR="0071375B">
              <w:rPr>
                <w:b/>
                <w:sz w:val="22"/>
                <w:szCs w:val="22"/>
              </w:rPr>
              <w:t>8</w:t>
            </w:r>
            <w:r w:rsidRPr="00E83CD0">
              <w:rPr>
                <w:b/>
                <w:sz w:val="22"/>
                <w:szCs w:val="22"/>
              </w:rPr>
              <w:t xml:space="preserve"> in total across </w:t>
            </w:r>
            <w:r w:rsidR="0071375B">
              <w:rPr>
                <w:b/>
                <w:sz w:val="22"/>
                <w:szCs w:val="22"/>
              </w:rPr>
              <w:t>all 4</w:t>
            </w:r>
            <w:r w:rsidRPr="00E83CD0">
              <w:rPr>
                <w:b/>
                <w:sz w:val="22"/>
                <w:szCs w:val="22"/>
              </w:rPr>
              <w:t xml:space="preserve"> years</w:t>
            </w:r>
          </w:p>
        </w:tc>
      </w:tr>
      <w:tr w:rsidR="00916EB4" w14:paraId="798B3695" w14:textId="77777777" w:rsidTr="0071375B">
        <w:tc>
          <w:tcPr>
            <w:tcW w:w="9493" w:type="dxa"/>
          </w:tcPr>
          <w:p w14:paraId="05250DB3" w14:textId="5B892236" w:rsidR="00916EB4" w:rsidRPr="00E83CD0" w:rsidRDefault="00916EB4" w:rsidP="002274E7">
            <w:pPr>
              <w:rPr>
                <w:sz w:val="22"/>
                <w:szCs w:val="22"/>
              </w:rPr>
            </w:pPr>
            <w:r w:rsidRPr="00E83CD0">
              <w:rPr>
                <w:sz w:val="22"/>
                <w:szCs w:val="22"/>
              </w:rPr>
              <w:t>Brief Assessment Information:</w:t>
            </w:r>
            <w:r w:rsidR="002274E7" w:rsidRPr="00E83CD0">
              <w:rPr>
                <w:sz w:val="22"/>
                <w:szCs w:val="22"/>
              </w:rPr>
              <w:t xml:space="preserve"> - Six Assignments in total across three years</w:t>
            </w:r>
            <w:r w:rsidR="0054136B" w:rsidRPr="00E83CD0">
              <w:rPr>
                <w:sz w:val="22"/>
                <w:szCs w:val="22"/>
              </w:rPr>
              <w:t xml:space="preserve"> of CTG.</w:t>
            </w:r>
          </w:p>
        </w:tc>
      </w:tr>
      <w:tr w:rsidR="00916EB4" w14:paraId="5AA01BA8" w14:textId="77777777" w:rsidTr="0071375B">
        <w:tc>
          <w:tcPr>
            <w:tcW w:w="9493" w:type="dxa"/>
          </w:tcPr>
          <w:p w14:paraId="03B53ADE" w14:textId="641358C7" w:rsidR="002274E7" w:rsidRPr="0071375B" w:rsidRDefault="00FE2EC7" w:rsidP="0071375B">
            <w:pPr>
              <w:rPr>
                <w:b/>
                <w:sz w:val="22"/>
                <w:szCs w:val="22"/>
              </w:rPr>
            </w:pPr>
            <w:r w:rsidRPr="0071375B">
              <w:rPr>
                <w:b/>
                <w:sz w:val="22"/>
                <w:szCs w:val="22"/>
              </w:rPr>
              <w:t>Research Presentation and Research Project</w:t>
            </w:r>
            <w:r w:rsidR="0071375B" w:rsidRPr="0071375B">
              <w:rPr>
                <w:b/>
                <w:sz w:val="22"/>
                <w:szCs w:val="22"/>
              </w:rPr>
              <w:t xml:space="preserve">, </w:t>
            </w:r>
            <w:r w:rsidRPr="0071375B">
              <w:rPr>
                <w:b/>
                <w:sz w:val="22"/>
                <w:szCs w:val="22"/>
              </w:rPr>
              <w:t xml:space="preserve">Case Study </w:t>
            </w:r>
            <w:r w:rsidRPr="0071375B">
              <w:rPr>
                <w:sz w:val="22"/>
                <w:szCs w:val="22"/>
              </w:rPr>
              <w:t xml:space="preserve">or </w:t>
            </w:r>
            <w:r w:rsidRPr="0071375B">
              <w:rPr>
                <w:b/>
                <w:sz w:val="22"/>
                <w:szCs w:val="22"/>
              </w:rPr>
              <w:t>Recording with Transcript</w:t>
            </w:r>
            <w:r w:rsidR="0071375B" w:rsidRPr="0071375B">
              <w:rPr>
                <w:b/>
                <w:sz w:val="22"/>
                <w:szCs w:val="22"/>
              </w:rPr>
              <w:t xml:space="preserve">, </w:t>
            </w:r>
            <w:r w:rsidRPr="0071375B">
              <w:rPr>
                <w:b/>
                <w:sz w:val="22"/>
                <w:szCs w:val="22"/>
              </w:rPr>
              <w:t xml:space="preserve">Personal Development </w:t>
            </w:r>
            <w:r w:rsidRPr="0071375B">
              <w:rPr>
                <w:sz w:val="22"/>
                <w:szCs w:val="22"/>
              </w:rPr>
              <w:t xml:space="preserve">or </w:t>
            </w:r>
            <w:r w:rsidRPr="0071375B">
              <w:rPr>
                <w:b/>
                <w:sz w:val="22"/>
                <w:szCs w:val="22"/>
              </w:rPr>
              <w:t>Personal Identity Essay</w:t>
            </w:r>
            <w:r w:rsidR="0071375B" w:rsidRPr="0071375B">
              <w:rPr>
                <w:b/>
                <w:sz w:val="22"/>
                <w:szCs w:val="22"/>
              </w:rPr>
              <w:t xml:space="preserve">, </w:t>
            </w:r>
            <w:proofErr w:type="gramStart"/>
            <w:r w:rsidR="0071375B" w:rsidRPr="0071375B">
              <w:rPr>
                <w:b/>
                <w:sz w:val="22"/>
                <w:szCs w:val="22"/>
              </w:rPr>
              <w:t>F</w:t>
            </w:r>
            <w:r w:rsidRPr="0071375B">
              <w:rPr>
                <w:b/>
                <w:sz w:val="22"/>
                <w:szCs w:val="22"/>
              </w:rPr>
              <w:t>urther</w:t>
            </w:r>
            <w:proofErr w:type="gramEnd"/>
            <w:r w:rsidRPr="0071375B">
              <w:rPr>
                <w:b/>
                <w:sz w:val="22"/>
                <w:szCs w:val="22"/>
              </w:rPr>
              <w:t xml:space="preserve"> two assignments</w:t>
            </w:r>
            <w:r w:rsidR="0071375B">
              <w:rPr>
                <w:b/>
                <w:sz w:val="22"/>
                <w:szCs w:val="22"/>
              </w:rPr>
              <w:t>, Oral exam</w:t>
            </w:r>
          </w:p>
        </w:tc>
      </w:tr>
      <w:tr w:rsidR="00916EB4" w14:paraId="1F32EA6B" w14:textId="77777777" w:rsidTr="0071375B">
        <w:tc>
          <w:tcPr>
            <w:tcW w:w="9493" w:type="dxa"/>
          </w:tcPr>
          <w:p w14:paraId="4B51E109" w14:textId="77777777" w:rsidR="00916EB4" w:rsidRPr="00E83CD0" w:rsidRDefault="00916EB4" w:rsidP="00326CE0">
            <w:pPr>
              <w:rPr>
                <w:sz w:val="22"/>
                <w:szCs w:val="22"/>
              </w:rPr>
            </w:pPr>
            <w:r w:rsidRPr="00E83CD0">
              <w:rPr>
                <w:sz w:val="22"/>
                <w:szCs w:val="22"/>
              </w:rPr>
              <w:t xml:space="preserve">What can I do with this </w:t>
            </w:r>
            <w:proofErr w:type="gramStart"/>
            <w:r w:rsidRPr="00E83CD0">
              <w:rPr>
                <w:sz w:val="22"/>
                <w:szCs w:val="22"/>
              </w:rPr>
              <w:t>Qualification:</w:t>
            </w:r>
            <w:proofErr w:type="gramEnd"/>
          </w:p>
        </w:tc>
      </w:tr>
      <w:tr w:rsidR="00916EB4" w14:paraId="7A2DFCCF" w14:textId="77777777" w:rsidTr="0071375B">
        <w:tc>
          <w:tcPr>
            <w:tcW w:w="9493" w:type="dxa"/>
          </w:tcPr>
          <w:p w14:paraId="7F57BDAB" w14:textId="733A2CDE" w:rsidR="00916EB4" w:rsidRPr="00E83CD0" w:rsidRDefault="00916EB4" w:rsidP="00326CE0">
            <w:pPr>
              <w:rPr>
                <w:b/>
                <w:sz w:val="22"/>
                <w:szCs w:val="22"/>
              </w:rPr>
            </w:pPr>
            <w:r w:rsidRPr="00E83CD0">
              <w:rPr>
                <w:b/>
                <w:sz w:val="22"/>
                <w:szCs w:val="22"/>
              </w:rPr>
              <w:t>Exit from the course having gained on</w:t>
            </w:r>
            <w:r w:rsidR="0054136B" w:rsidRPr="00E83CD0">
              <w:rPr>
                <w:b/>
                <w:sz w:val="22"/>
                <w:szCs w:val="22"/>
              </w:rPr>
              <w:t>e year foundation plus three years of Psychotherapy Clinical Training.</w:t>
            </w:r>
          </w:p>
          <w:p w14:paraId="78AF847E" w14:textId="3732791C" w:rsidR="004F56FA" w:rsidRPr="00E83CD0" w:rsidRDefault="00DD734B" w:rsidP="00326CE0">
            <w:pPr>
              <w:rPr>
                <w:b/>
                <w:sz w:val="22"/>
                <w:szCs w:val="22"/>
              </w:rPr>
            </w:pPr>
            <w:r>
              <w:rPr>
                <w:b/>
                <w:sz w:val="22"/>
                <w:szCs w:val="22"/>
              </w:rPr>
              <w:t xml:space="preserve">Join the Advanced Training Group for </w:t>
            </w:r>
            <w:r w:rsidR="004F56FA" w:rsidRPr="00E83CD0">
              <w:rPr>
                <w:b/>
                <w:sz w:val="22"/>
                <w:szCs w:val="22"/>
              </w:rPr>
              <w:t>additional development.</w:t>
            </w:r>
          </w:p>
          <w:p w14:paraId="64144F2A" w14:textId="671997A5" w:rsidR="00916EB4" w:rsidRPr="00E83CD0" w:rsidRDefault="0054136B" w:rsidP="0054136B">
            <w:pPr>
              <w:rPr>
                <w:b/>
                <w:sz w:val="22"/>
                <w:szCs w:val="22"/>
              </w:rPr>
            </w:pPr>
            <w:r w:rsidRPr="00E83CD0">
              <w:rPr>
                <w:b/>
                <w:sz w:val="22"/>
                <w:szCs w:val="22"/>
              </w:rPr>
              <w:lastRenderedPageBreak/>
              <w:t>Enter Exam Preparation Group if meeting the requirements.</w:t>
            </w:r>
          </w:p>
        </w:tc>
      </w:tr>
      <w:tr w:rsidR="00916EB4" w14:paraId="66CB5BED" w14:textId="77777777" w:rsidTr="0071375B">
        <w:tc>
          <w:tcPr>
            <w:tcW w:w="9493" w:type="dxa"/>
          </w:tcPr>
          <w:p w14:paraId="51488962" w14:textId="77777777" w:rsidR="00916EB4" w:rsidRPr="00E83CD0" w:rsidRDefault="00916EB4" w:rsidP="00326CE0">
            <w:pPr>
              <w:rPr>
                <w:sz w:val="22"/>
                <w:szCs w:val="22"/>
              </w:rPr>
            </w:pPr>
            <w:r w:rsidRPr="00E83CD0">
              <w:rPr>
                <w:sz w:val="22"/>
                <w:szCs w:val="22"/>
              </w:rPr>
              <w:lastRenderedPageBreak/>
              <w:t xml:space="preserve">Accredited nature of the course: </w:t>
            </w:r>
          </w:p>
        </w:tc>
      </w:tr>
      <w:tr w:rsidR="00916EB4" w14:paraId="7239704D" w14:textId="77777777" w:rsidTr="0071375B">
        <w:tc>
          <w:tcPr>
            <w:tcW w:w="9493" w:type="dxa"/>
          </w:tcPr>
          <w:p w14:paraId="2FED147C" w14:textId="5CA7E234" w:rsidR="00DD734B" w:rsidRPr="00E83CD0" w:rsidRDefault="00DD734B" w:rsidP="00326CE0">
            <w:pPr>
              <w:rPr>
                <w:b/>
                <w:sz w:val="22"/>
                <w:szCs w:val="22"/>
              </w:rPr>
            </w:pPr>
            <w:r>
              <w:rPr>
                <w:b/>
                <w:sz w:val="22"/>
                <w:szCs w:val="22"/>
              </w:rPr>
              <w:t>Internal – Advanced Diploma in Psychotherapeutic Counselling</w:t>
            </w:r>
          </w:p>
          <w:p w14:paraId="693004EA" w14:textId="323DE785" w:rsidR="00916EB4" w:rsidRPr="00E83CD0" w:rsidRDefault="00916EB4" w:rsidP="0054136B">
            <w:pPr>
              <w:rPr>
                <w:b/>
                <w:sz w:val="22"/>
                <w:szCs w:val="22"/>
              </w:rPr>
            </w:pPr>
            <w:r w:rsidRPr="00E83CD0">
              <w:rPr>
                <w:b/>
                <w:sz w:val="22"/>
                <w:szCs w:val="22"/>
              </w:rPr>
              <w:t xml:space="preserve">External – UKATA TA </w:t>
            </w:r>
            <w:r w:rsidR="0054136B" w:rsidRPr="00E83CD0">
              <w:rPr>
                <w:b/>
                <w:sz w:val="22"/>
                <w:szCs w:val="22"/>
              </w:rPr>
              <w:t>Diploma Exam</w:t>
            </w:r>
            <w:r w:rsidRPr="00E83CD0">
              <w:rPr>
                <w:b/>
                <w:sz w:val="22"/>
                <w:szCs w:val="22"/>
              </w:rPr>
              <w:t xml:space="preserve"> – External Criteria need to be satisfied.</w:t>
            </w:r>
          </w:p>
        </w:tc>
      </w:tr>
      <w:tr w:rsidR="00916EB4" w14:paraId="3EE39ADA" w14:textId="77777777" w:rsidTr="0071375B">
        <w:tc>
          <w:tcPr>
            <w:tcW w:w="9493" w:type="dxa"/>
          </w:tcPr>
          <w:p w14:paraId="20963E60" w14:textId="77777777" w:rsidR="00916EB4" w:rsidRPr="00E83CD0" w:rsidRDefault="00916EB4" w:rsidP="00326CE0">
            <w:pPr>
              <w:rPr>
                <w:sz w:val="22"/>
                <w:szCs w:val="22"/>
              </w:rPr>
            </w:pPr>
            <w:r w:rsidRPr="00E83CD0">
              <w:rPr>
                <w:sz w:val="22"/>
                <w:szCs w:val="22"/>
              </w:rPr>
              <w:t>Additional Notes:</w:t>
            </w:r>
          </w:p>
        </w:tc>
      </w:tr>
      <w:tr w:rsidR="00916EB4" w14:paraId="0C9E7BBA" w14:textId="77777777" w:rsidTr="0071375B">
        <w:tc>
          <w:tcPr>
            <w:tcW w:w="9493" w:type="dxa"/>
          </w:tcPr>
          <w:p w14:paraId="3CB87CF4" w14:textId="44CC6B26" w:rsidR="0054136B" w:rsidRPr="00E83CD0" w:rsidRDefault="00916EB4" w:rsidP="00982004">
            <w:pPr>
              <w:rPr>
                <w:b/>
                <w:sz w:val="22"/>
                <w:szCs w:val="22"/>
              </w:rPr>
            </w:pPr>
            <w:r w:rsidRPr="00E83CD0">
              <w:rPr>
                <w:b/>
                <w:sz w:val="22"/>
                <w:szCs w:val="22"/>
              </w:rPr>
              <w:t xml:space="preserve">Trainees by the end of </w:t>
            </w:r>
            <w:r w:rsidR="0054136B" w:rsidRPr="00E83CD0">
              <w:rPr>
                <w:b/>
                <w:sz w:val="22"/>
                <w:szCs w:val="22"/>
              </w:rPr>
              <w:t>Psychotherapy Clinical Training Group may have accrued sufficient hours of practice, therapy and supervision to apply to take the official UKATA Diploma Exam.</w:t>
            </w:r>
            <w:r w:rsidR="00982004" w:rsidRPr="00E83CD0">
              <w:rPr>
                <w:b/>
                <w:sz w:val="22"/>
                <w:szCs w:val="22"/>
              </w:rPr>
              <w:t xml:space="preserve">  </w:t>
            </w:r>
          </w:p>
        </w:tc>
      </w:tr>
    </w:tbl>
    <w:p w14:paraId="5AB1553C" w14:textId="029F8D81" w:rsidR="00FE2EC7" w:rsidRDefault="00FE2EC7" w:rsidP="004119E7"/>
    <w:p w14:paraId="59E69C3E" w14:textId="07503975" w:rsidR="004F56FA" w:rsidRPr="0072781D" w:rsidRDefault="004F56FA" w:rsidP="00EB3745">
      <w:pPr>
        <w:pStyle w:val="Heading3"/>
      </w:pPr>
      <w:r>
        <w:t xml:space="preserve">Beyond Years 2,3 &amp; </w:t>
      </w:r>
      <w:proofErr w:type="gramStart"/>
      <w:r>
        <w:t>4  –</w:t>
      </w:r>
      <w:proofErr w:type="gramEnd"/>
      <w:r>
        <w:t xml:space="preserve"> </w:t>
      </w:r>
      <w:r w:rsidR="00DD734B">
        <w:t>Advanced Training Group</w:t>
      </w:r>
      <w:r>
        <w:t xml:space="preserve"> / Exam Preparation</w:t>
      </w:r>
    </w:p>
    <w:tbl>
      <w:tblPr>
        <w:tblStyle w:val="TableGrid"/>
        <w:tblW w:w="9493" w:type="dxa"/>
        <w:tblLook w:val="04A0" w:firstRow="1" w:lastRow="0" w:firstColumn="1" w:lastColumn="0" w:noHBand="0" w:noVBand="1"/>
      </w:tblPr>
      <w:tblGrid>
        <w:gridCol w:w="9493"/>
      </w:tblGrid>
      <w:tr w:rsidR="004F56FA" w14:paraId="7860DE71" w14:textId="77777777" w:rsidTr="0071375B">
        <w:tc>
          <w:tcPr>
            <w:tcW w:w="9493" w:type="dxa"/>
          </w:tcPr>
          <w:p w14:paraId="7F04DB60" w14:textId="77777777" w:rsidR="004F56FA" w:rsidRPr="00E83CD0" w:rsidRDefault="004F56FA" w:rsidP="00326CE0">
            <w:pPr>
              <w:rPr>
                <w:sz w:val="22"/>
                <w:szCs w:val="22"/>
              </w:rPr>
            </w:pPr>
            <w:r w:rsidRPr="00E83CD0">
              <w:rPr>
                <w:sz w:val="22"/>
                <w:szCs w:val="22"/>
              </w:rPr>
              <w:t>Stage of Training:</w:t>
            </w:r>
          </w:p>
        </w:tc>
      </w:tr>
      <w:tr w:rsidR="004F56FA" w14:paraId="1189E32C" w14:textId="77777777" w:rsidTr="0071375B">
        <w:tc>
          <w:tcPr>
            <w:tcW w:w="9493" w:type="dxa"/>
          </w:tcPr>
          <w:p w14:paraId="37429CE6" w14:textId="111F9518" w:rsidR="004F56FA" w:rsidRPr="00E83CD0" w:rsidRDefault="004F56FA" w:rsidP="00326CE0">
            <w:pPr>
              <w:rPr>
                <w:b/>
                <w:sz w:val="22"/>
                <w:szCs w:val="22"/>
              </w:rPr>
            </w:pPr>
            <w:r w:rsidRPr="00E83CD0">
              <w:rPr>
                <w:b/>
                <w:sz w:val="22"/>
                <w:szCs w:val="22"/>
              </w:rPr>
              <w:t>Year 5 and beyond</w:t>
            </w:r>
          </w:p>
        </w:tc>
      </w:tr>
      <w:tr w:rsidR="004F56FA" w14:paraId="3E564C71" w14:textId="77777777" w:rsidTr="0071375B">
        <w:tc>
          <w:tcPr>
            <w:tcW w:w="9493" w:type="dxa"/>
          </w:tcPr>
          <w:p w14:paraId="71DCCAA0" w14:textId="77777777" w:rsidR="004F56FA" w:rsidRPr="00E83CD0" w:rsidRDefault="004F56FA" w:rsidP="00326CE0">
            <w:pPr>
              <w:rPr>
                <w:sz w:val="22"/>
                <w:szCs w:val="22"/>
              </w:rPr>
            </w:pPr>
            <w:r w:rsidRPr="00E83CD0">
              <w:rPr>
                <w:sz w:val="22"/>
                <w:szCs w:val="22"/>
              </w:rPr>
              <w:t>Name of Course or Qualification:</w:t>
            </w:r>
          </w:p>
        </w:tc>
      </w:tr>
      <w:tr w:rsidR="004F56FA" w14:paraId="3E2C3DE1" w14:textId="77777777" w:rsidTr="0071375B">
        <w:tc>
          <w:tcPr>
            <w:tcW w:w="9493" w:type="dxa"/>
          </w:tcPr>
          <w:p w14:paraId="0FBF6FAF" w14:textId="27CBAEAF" w:rsidR="004F56FA" w:rsidRPr="00E83CD0" w:rsidRDefault="00DD734B" w:rsidP="00326CE0">
            <w:pPr>
              <w:rPr>
                <w:b/>
                <w:sz w:val="22"/>
                <w:szCs w:val="22"/>
              </w:rPr>
            </w:pPr>
            <w:r>
              <w:rPr>
                <w:b/>
                <w:sz w:val="22"/>
                <w:szCs w:val="22"/>
              </w:rPr>
              <w:t xml:space="preserve">Advanced Training Group. </w:t>
            </w:r>
            <w:r w:rsidR="004F56FA" w:rsidRPr="00E83CD0">
              <w:rPr>
                <w:b/>
                <w:sz w:val="22"/>
                <w:szCs w:val="22"/>
              </w:rPr>
              <w:t xml:space="preserve">Exam Preparation for CTA Exam.  </w:t>
            </w:r>
          </w:p>
        </w:tc>
      </w:tr>
      <w:tr w:rsidR="004F56FA" w14:paraId="5E957140" w14:textId="77777777" w:rsidTr="0071375B">
        <w:tc>
          <w:tcPr>
            <w:tcW w:w="9493" w:type="dxa"/>
          </w:tcPr>
          <w:p w14:paraId="424EA825" w14:textId="77777777" w:rsidR="004F56FA" w:rsidRPr="00E83CD0" w:rsidRDefault="004F56FA" w:rsidP="00326CE0">
            <w:pPr>
              <w:rPr>
                <w:sz w:val="22"/>
                <w:szCs w:val="22"/>
              </w:rPr>
            </w:pPr>
            <w:r w:rsidRPr="00E83CD0">
              <w:rPr>
                <w:sz w:val="22"/>
                <w:szCs w:val="22"/>
              </w:rPr>
              <w:t>Entry Requirements:</w:t>
            </w:r>
          </w:p>
        </w:tc>
      </w:tr>
      <w:tr w:rsidR="004F56FA" w14:paraId="0D9D38C2" w14:textId="77777777" w:rsidTr="0071375B">
        <w:tc>
          <w:tcPr>
            <w:tcW w:w="9493" w:type="dxa"/>
          </w:tcPr>
          <w:p w14:paraId="6267021B" w14:textId="2539CF0F" w:rsidR="00DD734B" w:rsidRDefault="00DD734B" w:rsidP="00326CE0">
            <w:pPr>
              <w:rPr>
                <w:b/>
                <w:sz w:val="22"/>
                <w:szCs w:val="22"/>
              </w:rPr>
            </w:pPr>
            <w:r>
              <w:rPr>
                <w:b/>
                <w:sz w:val="22"/>
                <w:szCs w:val="22"/>
              </w:rPr>
              <w:t>Advanced Training Group is for those who have completed formal training and need more time to meet requirements or are working towards being ready for Exam Preparation.</w:t>
            </w:r>
          </w:p>
          <w:p w14:paraId="30216E9D" w14:textId="057DD033" w:rsidR="004F56FA" w:rsidRPr="00E83CD0" w:rsidRDefault="004F56FA" w:rsidP="00326CE0">
            <w:pPr>
              <w:rPr>
                <w:b/>
                <w:sz w:val="22"/>
                <w:szCs w:val="22"/>
              </w:rPr>
            </w:pPr>
            <w:r w:rsidRPr="00E83CD0">
              <w:rPr>
                <w:b/>
                <w:sz w:val="22"/>
                <w:szCs w:val="22"/>
              </w:rPr>
              <w:t>Exam Preparation has certain requirements in terms of practice hours etc.</w:t>
            </w:r>
          </w:p>
        </w:tc>
      </w:tr>
      <w:tr w:rsidR="004F56FA" w14:paraId="360EDAB4" w14:textId="77777777" w:rsidTr="0071375B">
        <w:tc>
          <w:tcPr>
            <w:tcW w:w="9493" w:type="dxa"/>
          </w:tcPr>
          <w:p w14:paraId="63971509" w14:textId="77777777" w:rsidR="004F56FA" w:rsidRPr="00E83CD0" w:rsidRDefault="004F56FA" w:rsidP="00326CE0">
            <w:pPr>
              <w:rPr>
                <w:sz w:val="22"/>
                <w:szCs w:val="22"/>
              </w:rPr>
            </w:pPr>
            <w:r w:rsidRPr="00E83CD0">
              <w:rPr>
                <w:sz w:val="22"/>
                <w:szCs w:val="22"/>
              </w:rPr>
              <w:t>Duration:</w:t>
            </w:r>
          </w:p>
        </w:tc>
      </w:tr>
      <w:tr w:rsidR="004F56FA" w14:paraId="6F2A293C" w14:textId="77777777" w:rsidTr="0071375B">
        <w:tc>
          <w:tcPr>
            <w:tcW w:w="9493" w:type="dxa"/>
          </w:tcPr>
          <w:p w14:paraId="72E8FC76" w14:textId="6B60DCEC" w:rsidR="004F56FA" w:rsidRPr="00E83CD0" w:rsidRDefault="00870432" w:rsidP="00870432">
            <w:pPr>
              <w:rPr>
                <w:b/>
                <w:sz w:val="22"/>
                <w:szCs w:val="22"/>
              </w:rPr>
            </w:pPr>
            <w:r w:rsidRPr="00E83CD0">
              <w:rPr>
                <w:b/>
                <w:sz w:val="22"/>
                <w:szCs w:val="22"/>
              </w:rPr>
              <w:t xml:space="preserve">For as long as the trainee is valuing the support.  </w:t>
            </w:r>
          </w:p>
        </w:tc>
      </w:tr>
      <w:tr w:rsidR="004F56FA" w14:paraId="3293A5FA" w14:textId="77777777" w:rsidTr="0071375B">
        <w:tc>
          <w:tcPr>
            <w:tcW w:w="9493" w:type="dxa"/>
          </w:tcPr>
          <w:p w14:paraId="3F7CD211" w14:textId="77777777" w:rsidR="004F56FA" w:rsidRPr="00E83CD0" w:rsidRDefault="004F56FA" w:rsidP="00326CE0">
            <w:pPr>
              <w:rPr>
                <w:sz w:val="22"/>
                <w:szCs w:val="22"/>
              </w:rPr>
            </w:pPr>
            <w:r w:rsidRPr="00E83CD0">
              <w:rPr>
                <w:sz w:val="22"/>
                <w:szCs w:val="22"/>
              </w:rPr>
              <w:t>Completion Requirements:</w:t>
            </w:r>
          </w:p>
        </w:tc>
      </w:tr>
      <w:tr w:rsidR="004F56FA" w14:paraId="4107E285" w14:textId="77777777" w:rsidTr="0071375B">
        <w:tc>
          <w:tcPr>
            <w:tcW w:w="9493" w:type="dxa"/>
          </w:tcPr>
          <w:p w14:paraId="20911AB3" w14:textId="2987001E" w:rsidR="004F56FA" w:rsidRPr="00E83CD0" w:rsidRDefault="00870432" w:rsidP="00326CE0">
            <w:pPr>
              <w:rPr>
                <w:b/>
                <w:sz w:val="22"/>
                <w:szCs w:val="22"/>
              </w:rPr>
            </w:pPr>
            <w:r w:rsidRPr="00E83CD0">
              <w:rPr>
                <w:b/>
                <w:sz w:val="22"/>
                <w:szCs w:val="22"/>
              </w:rPr>
              <w:t>This is a self-driven programme so no formal requirements.</w:t>
            </w:r>
          </w:p>
          <w:p w14:paraId="12BB8CCB" w14:textId="6F8DA3A4" w:rsidR="00870432" w:rsidRPr="004C3334" w:rsidRDefault="00870432" w:rsidP="00326CE0">
            <w:pPr>
              <w:rPr>
                <w:b/>
                <w:sz w:val="22"/>
                <w:szCs w:val="22"/>
                <w:lang w:val="it-IT"/>
              </w:rPr>
            </w:pPr>
            <w:r w:rsidRPr="004C3334">
              <w:rPr>
                <w:b/>
                <w:sz w:val="22"/>
                <w:szCs w:val="22"/>
                <w:u w:val="single"/>
                <w:lang w:val="it-IT"/>
              </w:rPr>
              <w:t>UKATA Diploma</w:t>
            </w:r>
            <w:r w:rsidR="00DD734B" w:rsidRPr="004C3334">
              <w:rPr>
                <w:b/>
                <w:sz w:val="22"/>
                <w:szCs w:val="22"/>
                <w:u w:val="single"/>
                <w:lang w:val="it-IT"/>
              </w:rPr>
              <w:t xml:space="preserve"> in TA Practice</w:t>
            </w:r>
            <w:r w:rsidR="0071375B" w:rsidRPr="004C3334">
              <w:rPr>
                <w:b/>
                <w:sz w:val="22"/>
                <w:szCs w:val="22"/>
                <w:u w:val="single"/>
                <w:lang w:val="it-IT"/>
              </w:rPr>
              <w:t xml:space="preserve"> - </w:t>
            </w:r>
            <w:r w:rsidRPr="004C3334">
              <w:rPr>
                <w:b/>
                <w:sz w:val="22"/>
                <w:szCs w:val="22"/>
                <w:lang w:val="it-IT"/>
              </w:rPr>
              <w:t>see UKATA Diploma</w:t>
            </w:r>
            <w:r w:rsidR="0071375B" w:rsidRPr="004C3334">
              <w:rPr>
                <w:b/>
                <w:sz w:val="22"/>
                <w:szCs w:val="22"/>
                <w:lang w:val="it-IT"/>
              </w:rPr>
              <w:t xml:space="preserve"> in TA Practice</w:t>
            </w:r>
            <w:r w:rsidRPr="004C3334">
              <w:rPr>
                <w:b/>
                <w:sz w:val="22"/>
                <w:szCs w:val="22"/>
                <w:lang w:val="it-IT"/>
              </w:rPr>
              <w:t xml:space="preserve"> Information Page.</w:t>
            </w:r>
          </w:p>
          <w:p w14:paraId="0305C52C" w14:textId="25579B30" w:rsidR="00870432" w:rsidRPr="00E83CD0" w:rsidRDefault="00870432" w:rsidP="00326CE0">
            <w:pPr>
              <w:rPr>
                <w:b/>
                <w:sz w:val="22"/>
                <w:szCs w:val="22"/>
                <w:u w:val="single"/>
              </w:rPr>
            </w:pPr>
            <w:r w:rsidRPr="00E83CD0">
              <w:rPr>
                <w:b/>
                <w:sz w:val="22"/>
                <w:szCs w:val="22"/>
                <w:u w:val="single"/>
              </w:rPr>
              <w:t>CTA – Certified Transactional Analyst / UKCP Accredited Psychotherapy.</w:t>
            </w:r>
          </w:p>
          <w:p w14:paraId="2CE934E4" w14:textId="3EE26D9A" w:rsidR="00870432" w:rsidRPr="00E83CD0" w:rsidRDefault="00870432" w:rsidP="00326CE0">
            <w:pPr>
              <w:rPr>
                <w:b/>
                <w:sz w:val="22"/>
                <w:szCs w:val="22"/>
              </w:rPr>
            </w:pPr>
            <w:r w:rsidRPr="00E83CD0">
              <w:rPr>
                <w:b/>
                <w:sz w:val="22"/>
                <w:szCs w:val="22"/>
              </w:rPr>
              <w:t>Written Exam – see details on UKATA website</w:t>
            </w:r>
          </w:p>
          <w:p w14:paraId="3DECD082" w14:textId="72C5CD38" w:rsidR="00870432" w:rsidRPr="00E83CD0" w:rsidRDefault="00870432" w:rsidP="00870432">
            <w:pPr>
              <w:rPr>
                <w:b/>
                <w:sz w:val="22"/>
                <w:szCs w:val="22"/>
              </w:rPr>
            </w:pPr>
            <w:r w:rsidRPr="00E83CD0">
              <w:rPr>
                <w:b/>
                <w:sz w:val="22"/>
                <w:szCs w:val="22"/>
              </w:rPr>
              <w:t>Oral Exam – see details on UKATA website</w:t>
            </w:r>
          </w:p>
        </w:tc>
      </w:tr>
      <w:tr w:rsidR="004F56FA" w14:paraId="5079E3F0" w14:textId="77777777" w:rsidTr="0071375B">
        <w:tc>
          <w:tcPr>
            <w:tcW w:w="9493" w:type="dxa"/>
          </w:tcPr>
          <w:p w14:paraId="6689D33E" w14:textId="1304ADE5" w:rsidR="004F56FA" w:rsidRPr="00E83CD0" w:rsidRDefault="004F56FA" w:rsidP="00870432">
            <w:pPr>
              <w:rPr>
                <w:sz w:val="22"/>
                <w:szCs w:val="22"/>
              </w:rPr>
            </w:pPr>
            <w:r w:rsidRPr="00E83CD0">
              <w:rPr>
                <w:sz w:val="22"/>
                <w:szCs w:val="22"/>
              </w:rPr>
              <w:t xml:space="preserve">Brief Assessment Information: </w:t>
            </w:r>
          </w:p>
        </w:tc>
      </w:tr>
      <w:tr w:rsidR="004F56FA" w14:paraId="1AACB4DC" w14:textId="77777777" w:rsidTr="0071375B">
        <w:tc>
          <w:tcPr>
            <w:tcW w:w="9493" w:type="dxa"/>
          </w:tcPr>
          <w:p w14:paraId="59C540A8" w14:textId="549F2F93" w:rsidR="004F56FA" w:rsidRPr="00E83CD0" w:rsidRDefault="00870432" w:rsidP="00870432">
            <w:pPr>
              <w:rPr>
                <w:b/>
                <w:sz w:val="22"/>
                <w:szCs w:val="22"/>
              </w:rPr>
            </w:pPr>
            <w:r w:rsidRPr="00E83CD0">
              <w:rPr>
                <w:b/>
                <w:sz w:val="22"/>
                <w:szCs w:val="22"/>
              </w:rPr>
              <w:t>Please see the specific information pages for the detailed information about:</w:t>
            </w:r>
          </w:p>
          <w:p w14:paraId="667FEC75" w14:textId="0C247B3C" w:rsidR="00870432" w:rsidRPr="00E83CD0" w:rsidRDefault="00870432" w:rsidP="00870432">
            <w:pPr>
              <w:rPr>
                <w:b/>
                <w:sz w:val="22"/>
                <w:szCs w:val="22"/>
              </w:rPr>
            </w:pPr>
            <w:r w:rsidRPr="00E83CD0">
              <w:rPr>
                <w:b/>
                <w:sz w:val="22"/>
                <w:szCs w:val="22"/>
              </w:rPr>
              <w:t>UKATA Diploma</w:t>
            </w:r>
            <w:r w:rsidR="00DD734B">
              <w:rPr>
                <w:b/>
                <w:sz w:val="22"/>
                <w:szCs w:val="22"/>
              </w:rPr>
              <w:t xml:space="preserve"> in TA Practice</w:t>
            </w:r>
            <w:r w:rsidRPr="00E83CD0">
              <w:rPr>
                <w:b/>
                <w:sz w:val="22"/>
                <w:szCs w:val="22"/>
              </w:rPr>
              <w:t xml:space="preserve"> (exam taken here at our centre)</w:t>
            </w:r>
          </w:p>
          <w:p w14:paraId="27F91BD0" w14:textId="32407971" w:rsidR="00870432" w:rsidRPr="00E83CD0" w:rsidRDefault="00870432" w:rsidP="00870432">
            <w:pPr>
              <w:rPr>
                <w:b/>
                <w:sz w:val="22"/>
                <w:szCs w:val="22"/>
              </w:rPr>
            </w:pPr>
            <w:r w:rsidRPr="00E83CD0">
              <w:rPr>
                <w:b/>
                <w:sz w:val="22"/>
                <w:szCs w:val="22"/>
              </w:rPr>
              <w:t>UKATA CTA Exam (written component sent for mark, oral exam at various locations)</w:t>
            </w:r>
          </w:p>
        </w:tc>
      </w:tr>
      <w:tr w:rsidR="004F56FA" w14:paraId="026438C8" w14:textId="77777777" w:rsidTr="0071375B">
        <w:tc>
          <w:tcPr>
            <w:tcW w:w="9493" w:type="dxa"/>
          </w:tcPr>
          <w:p w14:paraId="6EA31B89" w14:textId="729622DD" w:rsidR="004F56FA" w:rsidRPr="00E83CD0" w:rsidRDefault="004F56FA" w:rsidP="00326CE0">
            <w:pPr>
              <w:rPr>
                <w:sz w:val="22"/>
                <w:szCs w:val="22"/>
              </w:rPr>
            </w:pPr>
            <w:r w:rsidRPr="00E83CD0">
              <w:rPr>
                <w:sz w:val="22"/>
                <w:szCs w:val="22"/>
              </w:rPr>
              <w:t>What can I do with this Qualification</w:t>
            </w:r>
            <w:r w:rsidR="001D17D0" w:rsidRPr="00E83CD0">
              <w:rPr>
                <w:sz w:val="22"/>
                <w:szCs w:val="22"/>
              </w:rPr>
              <w:t>?</w:t>
            </w:r>
          </w:p>
        </w:tc>
      </w:tr>
      <w:tr w:rsidR="004F56FA" w14:paraId="5FD2FEBC" w14:textId="77777777" w:rsidTr="0071375B">
        <w:tc>
          <w:tcPr>
            <w:tcW w:w="9493" w:type="dxa"/>
          </w:tcPr>
          <w:p w14:paraId="30D00BDD" w14:textId="77777777" w:rsidR="004F56FA" w:rsidRPr="00E83CD0" w:rsidRDefault="00870432" w:rsidP="00326CE0">
            <w:pPr>
              <w:rPr>
                <w:b/>
                <w:sz w:val="22"/>
                <w:szCs w:val="22"/>
              </w:rPr>
            </w:pPr>
            <w:r w:rsidRPr="00E83CD0">
              <w:rPr>
                <w:b/>
                <w:sz w:val="22"/>
                <w:szCs w:val="22"/>
              </w:rPr>
              <w:t>CTA – Certified Transactional Analyst = an accredited UKCP Psychotherapist – available for private or employed practice.</w:t>
            </w:r>
          </w:p>
          <w:p w14:paraId="3B1CED93" w14:textId="00190D88" w:rsidR="00870432" w:rsidRPr="00E83CD0" w:rsidRDefault="00870432" w:rsidP="00326CE0">
            <w:pPr>
              <w:rPr>
                <w:b/>
                <w:sz w:val="22"/>
                <w:szCs w:val="22"/>
              </w:rPr>
            </w:pPr>
            <w:r w:rsidRPr="00E83CD0">
              <w:rPr>
                <w:b/>
                <w:sz w:val="22"/>
                <w:szCs w:val="22"/>
              </w:rPr>
              <w:t>UKATA Diploma = may lead to entering the BACP register and eventual accreditation.</w:t>
            </w:r>
          </w:p>
        </w:tc>
      </w:tr>
      <w:tr w:rsidR="004F56FA" w14:paraId="17FD9EFF" w14:textId="77777777" w:rsidTr="0071375B">
        <w:tc>
          <w:tcPr>
            <w:tcW w:w="9493" w:type="dxa"/>
          </w:tcPr>
          <w:p w14:paraId="3C836670" w14:textId="77777777" w:rsidR="004F56FA" w:rsidRPr="00E83CD0" w:rsidRDefault="004F56FA" w:rsidP="00326CE0">
            <w:pPr>
              <w:rPr>
                <w:sz w:val="22"/>
                <w:szCs w:val="22"/>
              </w:rPr>
            </w:pPr>
            <w:r w:rsidRPr="00E83CD0">
              <w:rPr>
                <w:sz w:val="22"/>
                <w:szCs w:val="22"/>
              </w:rPr>
              <w:t xml:space="preserve">Accredited nature of the course: </w:t>
            </w:r>
          </w:p>
        </w:tc>
      </w:tr>
      <w:tr w:rsidR="004F56FA" w14:paraId="35D5C171" w14:textId="77777777" w:rsidTr="0071375B">
        <w:tc>
          <w:tcPr>
            <w:tcW w:w="9493" w:type="dxa"/>
          </w:tcPr>
          <w:p w14:paraId="0209CAC1" w14:textId="4CB40B67" w:rsidR="004F56FA" w:rsidRPr="00E83CD0" w:rsidRDefault="00C52142" w:rsidP="00326CE0">
            <w:pPr>
              <w:rPr>
                <w:b/>
                <w:sz w:val="22"/>
                <w:szCs w:val="22"/>
              </w:rPr>
            </w:pPr>
            <w:r w:rsidRPr="00E83CD0">
              <w:rPr>
                <w:b/>
                <w:sz w:val="22"/>
                <w:szCs w:val="22"/>
              </w:rPr>
              <w:t>CTA – accredited by EATA – European Association of Transactional Analysis or ITAA – and leads immediately to accreditation by UKCP.</w:t>
            </w:r>
          </w:p>
          <w:p w14:paraId="4F8ED6DD" w14:textId="5969966E" w:rsidR="00C52142" w:rsidRPr="00E83CD0" w:rsidRDefault="00C52142" w:rsidP="00326CE0">
            <w:pPr>
              <w:rPr>
                <w:b/>
                <w:sz w:val="22"/>
                <w:szCs w:val="22"/>
              </w:rPr>
            </w:pPr>
            <w:r w:rsidRPr="00E83CD0">
              <w:rPr>
                <w:b/>
                <w:sz w:val="22"/>
                <w:szCs w:val="22"/>
              </w:rPr>
              <w:t xml:space="preserve">UKATA Diploma </w:t>
            </w:r>
            <w:r w:rsidR="00DD734B">
              <w:rPr>
                <w:b/>
                <w:sz w:val="22"/>
                <w:szCs w:val="22"/>
              </w:rPr>
              <w:t>in TA Practice</w:t>
            </w:r>
            <w:r w:rsidRPr="00E83CD0">
              <w:rPr>
                <w:b/>
                <w:sz w:val="22"/>
                <w:szCs w:val="22"/>
              </w:rPr>
              <w:t>– accredited by UKATA.</w:t>
            </w:r>
          </w:p>
        </w:tc>
      </w:tr>
      <w:tr w:rsidR="004F56FA" w14:paraId="72F119C8" w14:textId="77777777" w:rsidTr="0071375B">
        <w:tc>
          <w:tcPr>
            <w:tcW w:w="9493" w:type="dxa"/>
          </w:tcPr>
          <w:p w14:paraId="646ADEC5" w14:textId="77777777" w:rsidR="004F56FA" w:rsidRPr="00E83CD0" w:rsidRDefault="004F56FA" w:rsidP="00326CE0">
            <w:pPr>
              <w:rPr>
                <w:sz w:val="22"/>
                <w:szCs w:val="22"/>
              </w:rPr>
            </w:pPr>
            <w:r w:rsidRPr="00E83CD0">
              <w:rPr>
                <w:sz w:val="22"/>
                <w:szCs w:val="22"/>
              </w:rPr>
              <w:t>Additional Notes:</w:t>
            </w:r>
          </w:p>
        </w:tc>
      </w:tr>
      <w:tr w:rsidR="004F56FA" w14:paraId="1C2B64F9" w14:textId="77777777" w:rsidTr="0071375B">
        <w:tc>
          <w:tcPr>
            <w:tcW w:w="9493" w:type="dxa"/>
          </w:tcPr>
          <w:p w14:paraId="357AFFF5" w14:textId="1252F6AD" w:rsidR="004F56FA" w:rsidRPr="00E83CD0" w:rsidRDefault="00C52142" w:rsidP="00326CE0">
            <w:pPr>
              <w:rPr>
                <w:b/>
                <w:sz w:val="22"/>
                <w:szCs w:val="22"/>
              </w:rPr>
            </w:pPr>
            <w:r w:rsidRPr="00E83CD0">
              <w:rPr>
                <w:b/>
                <w:sz w:val="22"/>
                <w:szCs w:val="22"/>
              </w:rPr>
              <w:t>These are the two main outcomes from the course:</w:t>
            </w:r>
          </w:p>
          <w:p w14:paraId="36E8CDC9" w14:textId="3643C2BE" w:rsidR="00C52142" w:rsidRPr="00E83CD0" w:rsidRDefault="00C52142" w:rsidP="0071375B">
            <w:pPr>
              <w:rPr>
                <w:b/>
                <w:sz w:val="22"/>
                <w:szCs w:val="22"/>
              </w:rPr>
            </w:pPr>
            <w:r w:rsidRPr="00E83CD0">
              <w:rPr>
                <w:b/>
                <w:sz w:val="22"/>
                <w:szCs w:val="22"/>
              </w:rPr>
              <w:t xml:space="preserve">UKATA Diploma </w:t>
            </w:r>
            <w:r w:rsidR="00DD734B">
              <w:rPr>
                <w:b/>
                <w:sz w:val="22"/>
                <w:szCs w:val="22"/>
              </w:rPr>
              <w:t xml:space="preserve">in TA Practice </w:t>
            </w:r>
            <w:r w:rsidRPr="00E83CD0">
              <w:rPr>
                <w:b/>
                <w:sz w:val="22"/>
                <w:szCs w:val="22"/>
              </w:rPr>
              <w:t>and then</w:t>
            </w:r>
            <w:r w:rsidR="0071375B">
              <w:rPr>
                <w:b/>
                <w:sz w:val="22"/>
                <w:szCs w:val="22"/>
              </w:rPr>
              <w:t xml:space="preserve"> </w:t>
            </w:r>
            <w:r w:rsidRPr="00E83CD0">
              <w:rPr>
                <w:b/>
                <w:sz w:val="22"/>
                <w:szCs w:val="22"/>
              </w:rPr>
              <w:t>Certified Transactional Analyst.</w:t>
            </w:r>
          </w:p>
        </w:tc>
      </w:tr>
    </w:tbl>
    <w:p w14:paraId="0EB1E68E" w14:textId="1939667D" w:rsidR="00FE2EC7" w:rsidRDefault="00FE2EC7" w:rsidP="004119E7"/>
    <w:p w14:paraId="4A1D8C78" w14:textId="77777777" w:rsidR="00FE2EC7" w:rsidRDefault="00FE2EC7">
      <w:r>
        <w:br w:type="page"/>
      </w:r>
    </w:p>
    <w:p w14:paraId="569DF5A7" w14:textId="7DFBD145" w:rsidR="00835F58" w:rsidRDefault="0071375B" w:rsidP="009B24E4">
      <w:pPr>
        <w:pStyle w:val="Heading1"/>
      </w:pPr>
      <w:bookmarkStart w:id="12" w:name="_Toc81864316"/>
      <w:r>
        <w:lastRenderedPageBreak/>
        <w:t xml:space="preserve">Overall </w:t>
      </w:r>
      <w:r w:rsidR="00835F58">
        <w:t>Course Structure – The content of the Learning Programme</w:t>
      </w:r>
      <w:bookmarkEnd w:id="12"/>
    </w:p>
    <w:p w14:paraId="04E5F225" w14:textId="77777777" w:rsidR="00835F58" w:rsidRDefault="00835F58" w:rsidP="00835F58"/>
    <w:p w14:paraId="04872D31" w14:textId="77777777" w:rsidR="00835F58" w:rsidRDefault="00835F58" w:rsidP="00835F58">
      <w:r w:rsidRPr="009B24E4">
        <w:rPr>
          <w:noProof/>
          <w:sz w:val="26"/>
          <w:lang w:eastAsia="en-GB"/>
        </w:rPr>
        <w:drawing>
          <wp:inline distT="0" distB="0" distL="0" distR="0" wp14:anchorId="6A08503A" wp14:editId="38DA5457">
            <wp:extent cx="5477934" cy="7967133"/>
            <wp:effectExtent l="38100" t="19050" r="85090" b="342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0DD69AC" w14:textId="77777777" w:rsidR="00835F58" w:rsidRDefault="00835F58" w:rsidP="00835F58">
      <w:pPr>
        <w:ind w:firstLine="720"/>
      </w:pPr>
    </w:p>
    <w:p w14:paraId="42021B07" w14:textId="77777777" w:rsidR="007C4714" w:rsidRDefault="00835F58" w:rsidP="007C4714">
      <w:r>
        <w:t xml:space="preserve"> </w:t>
      </w:r>
    </w:p>
    <w:p w14:paraId="2C72338D" w14:textId="1D6D4C44" w:rsidR="007C4714" w:rsidRDefault="007C4714" w:rsidP="00AF2E69">
      <w:pPr>
        <w:pStyle w:val="Heading3"/>
      </w:pPr>
      <w:r>
        <w:br w:type="page"/>
      </w:r>
      <w:r w:rsidRPr="002C4E3B">
        <w:lastRenderedPageBreak/>
        <w:t>Outcomes and Qualifications – A Developmental Journey</w:t>
      </w:r>
    </w:p>
    <w:p w14:paraId="0513A01A" w14:textId="77777777" w:rsidR="002C4E3B" w:rsidRPr="002C4E3B" w:rsidRDefault="002C4E3B" w:rsidP="007C4714">
      <w:pPr>
        <w:rPr>
          <w:b/>
          <w:bCs/>
        </w:rPr>
      </w:pPr>
    </w:p>
    <w:p w14:paraId="34306943" w14:textId="42E24980" w:rsidR="007C4714" w:rsidRDefault="007C4714" w:rsidP="007C4714">
      <w:r>
        <w:t>TATO offers access to some EXTERNAL qualifications that you can apply for yourself with our support.  TATO also offers its own internal qualification</w:t>
      </w:r>
      <w:r w:rsidR="002C4E3B">
        <w:t>s as below:</w:t>
      </w:r>
    </w:p>
    <w:p w14:paraId="769A22E0" w14:textId="77777777" w:rsidR="002C4E3B" w:rsidRDefault="002C4E3B" w:rsidP="007C4714"/>
    <w:p w14:paraId="404307CB" w14:textId="41445C6A" w:rsidR="007C4714" w:rsidRDefault="007C4714" w:rsidP="007C4714">
      <w:r>
        <w:t>Internal Qualification – Foundation Year Certificate</w:t>
      </w:r>
    </w:p>
    <w:p w14:paraId="668ECDC6" w14:textId="331B4439" w:rsidR="007C4714" w:rsidRDefault="007C4714" w:rsidP="007C4714">
      <w:r>
        <w:t xml:space="preserve">Students who complete all assessment criteria and training hours are entitled to receive the TATO Foundation Year Certificate in TA. </w:t>
      </w:r>
    </w:p>
    <w:p w14:paraId="38150E5B" w14:textId="1AD4961F" w:rsidR="007C4714" w:rsidRDefault="007C4714" w:rsidP="007C4714"/>
    <w:p w14:paraId="33DEA7C0" w14:textId="7E2A9C65" w:rsidR="007C4714" w:rsidRDefault="007C4714" w:rsidP="007C4714">
      <w:r>
        <w:t>Internal Qualification –Advanced Diploma in Psychotherapeutic Counselling – 4 Years</w:t>
      </w:r>
    </w:p>
    <w:p w14:paraId="7FD63A53" w14:textId="77777777" w:rsidR="007C4714" w:rsidRDefault="007C4714" w:rsidP="007C4714">
      <w:r>
        <w:t xml:space="preserve">This Internal Qualification is awarded to students who complete all the requirements of the </w:t>
      </w:r>
      <w:proofErr w:type="gramStart"/>
      <w:r>
        <w:t>four year</w:t>
      </w:r>
      <w:proofErr w:type="gramEnd"/>
      <w:r>
        <w:t xml:space="preserve"> TA course.  These requirements are described in greater detail in Section x Page x. 16.  They include the following components:</w:t>
      </w:r>
    </w:p>
    <w:p w14:paraId="58889097" w14:textId="77777777" w:rsidR="007C4714" w:rsidRDefault="007C4714" w:rsidP="007C4714">
      <w:r>
        <w:t>Hours of TA Training with TATO with a suitably qualified trainer(s)</w:t>
      </w:r>
    </w:p>
    <w:p w14:paraId="0A1FD63D" w14:textId="77777777" w:rsidR="007C4714" w:rsidRDefault="007C4714" w:rsidP="007C4714">
      <w:r>
        <w:t>Hours of Personal Therapy</w:t>
      </w:r>
    </w:p>
    <w:p w14:paraId="026A8C6C" w14:textId="77777777" w:rsidR="007C4714" w:rsidRDefault="007C4714" w:rsidP="007C4714">
      <w:r>
        <w:t>The completion of all assignments.</w:t>
      </w:r>
    </w:p>
    <w:p w14:paraId="4C99CFCB" w14:textId="77777777" w:rsidR="007C4714" w:rsidRDefault="007C4714" w:rsidP="007C4714">
      <w:r>
        <w:t xml:space="preserve">The completion of a Diploma Level Oral exam </w:t>
      </w:r>
    </w:p>
    <w:p w14:paraId="43C5804E" w14:textId="77777777" w:rsidR="007C4714" w:rsidRDefault="007C4714" w:rsidP="007C4714">
      <w:r>
        <w:t>The completion of a portfolio demonstrating professional practice requirements have been met.</w:t>
      </w:r>
    </w:p>
    <w:p w14:paraId="688FEDAA" w14:textId="77777777" w:rsidR="007C4714" w:rsidRDefault="007C4714" w:rsidP="007C4714"/>
    <w:tbl>
      <w:tblPr>
        <w:tblStyle w:val="TableGrid"/>
        <w:tblpPr w:leftFromText="180" w:rightFromText="180" w:vertAnchor="text" w:horzAnchor="margin" w:tblpY="64"/>
        <w:tblW w:w="9493" w:type="dxa"/>
        <w:tblLook w:val="04A0" w:firstRow="1" w:lastRow="0" w:firstColumn="1" w:lastColumn="0" w:noHBand="0" w:noVBand="1"/>
      </w:tblPr>
      <w:tblGrid>
        <w:gridCol w:w="988"/>
        <w:gridCol w:w="1984"/>
        <w:gridCol w:w="6521"/>
      </w:tblGrid>
      <w:tr w:rsidR="002C4E3B" w14:paraId="2B23EE5D" w14:textId="77777777" w:rsidTr="002C4E3B">
        <w:tc>
          <w:tcPr>
            <w:tcW w:w="988" w:type="dxa"/>
          </w:tcPr>
          <w:p w14:paraId="5276B012" w14:textId="77777777" w:rsidR="002C4E3B" w:rsidRDefault="002C4E3B" w:rsidP="002C4E3B">
            <w:r>
              <w:t>1</w:t>
            </w:r>
          </w:p>
        </w:tc>
        <w:tc>
          <w:tcPr>
            <w:tcW w:w="1984" w:type="dxa"/>
          </w:tcPr>
          <w:p w14:paraId="2E4D8705" w14:textId="77777777" w:rsidR="002C4E3B" w:rsidRDefault="002C4E3B" w:rsidP="002C4E3B">
            <w:r>
              <w:t>Level of delivery</w:t>
            </w:r>
          </w:p>
        </w:tc>
        <w:tc>
          <w:tcPr>
            <w:tcW w:w="6521" w:type="dxa"/>
          </w:tcPr>
          <w:p w14:paraId="41EC8E82" w14:textId="1119D57E" w:rsidR="002C4E3B" w:rsidRDefault="002C4E3B" w:rsidP="002C4E3B">
            <w:r>
              <w:t>Level 7 (Masters Level) of delivery</w:t>
            </w:r>
          </w:p>
        </w:tc>
      </w:tr>
      <w:tr w:rsidR="002C4E3B" w14:paraId="64B8D3DA" w14:textId="77777777" w:rsidTr="002C4E3B">
        <w:tc>
          <w:tcPr>
            <w:tcW w:w="988" w:type="dxa"/>
          </w:tcPr>
          <w:p w14:paraId="1C7C3729" w14:textId="77777777" w:rsidR="002C4E3B" w:rsidRDefault="002C4E3B" w:rsidP="002C4E3B">
            <w:r>
              <w:t>2</w:t>
            </w:r>
          </w:p>
        </w:tc>
        <w:tc>
          <w:tcPr>
            <w:tcW w:w="1984" w:type="dxa"/>
          </w:tcPr>
          <w:p w14:paraId="645CDD69" w14:textId="77777777" w:rsidR="002C4E3B" w:rsidRDefault="002C4E3B" w:rsidP="002C4E3B">
            <w:r>
              <w:t>Teaching Hours</w:t>
            </w:r>
          </w:p>
        </w:tc>
        <w:tc>
          <w:tcPr>
            <w:tcW w:w="6521" w:type="dxa"/>
          </w:tcPr>
          <w:p w14:paraId="59A6E3DA" w14:textId="77777777" w:rsidR="002C4E3B" w:rsidRDefault="002C4E3B" w:rsidP="002C4E3B">
            <w:r>
              <w:t>480 hours with CTA Trainer, PTSTA or TSTA Trainers</w:t>
            </w:r>
          </w:p>
          <w:p w14:paraId="728012CF" w14:textId="77777777" w:rsidR="002C4E3B" w:rsidRDefault="002C4E3B" w:rsidP="002C4E3B">
            <w:r>
              <w:t>85% at least achieved within TATO</w:t>
            </w:r>
          </w:p>
          <w:p w14:paraId="365E8FA1" w14:textId="77777777" w:rsidR="002C4E3B" w:rsidRDefault="002C4E3B" w:rsidP="002C4E3B">
            <w:r>
              <w:t xml:space="preserve">15% may be achieved through external training, workshops, regional conferences BUT with a qualified TA trainer </w:t>
            </w:r>
          </w:p>
        </w:tc>
      </w:tr>
      <w:tr w:rsidR="002C4E3B" w14:paraId="66207FA7" w14:textId="77777777" w:rsidTr="002C4E3B">
        <w:tc>
          <w:tcPr>
            <w:tcW w:w="988" w:type="dxa"/>
          </w:tcPr>
          <w:p w14:paraId="21A42D29" w14:textId="77777777" w:rsidR="002C4E3B" w:rsidRDefault="002C4E3B" w:rsidP="002C4E3B">
            <w:r>
              <w:t>3</w:t>
            </w:r>
          </w:p>
        </w:tc>
        <w:tc>
          <w:tcPr>
            <w:tcW w:w="1984" w:type="dxa"/>
          </w:tcPr>
          <w:p w14:paraId="32654501" w14:textId="77777777" w:rsidR="002C4E3B" w:rsidRDefault="002C4E3B" w:rsidP="002C4E3B">
            <w:r>
              <w:t>Personal Therapy Hours Received</w:t>
            </w:r>
          </w:p>
        </w:tc>
        <w:tc>
          <w:tcPr>
            <w:tcW w:w="6521" w:type="dxa"/>
          </w:tcPr>
          <w:p w14:paraId="7214F94C" w14:textId="77777777" w:rsidR="002C4E3B" w:rsidRDefault="002C4E3B" w:rsidP="002C4E3B">
            <w:r>
              <w:t>120 hours of personal therapy accessed during the course.</w:t>
            </w:r>
          </w:p>
          <w:p w14:paraId="29ACD2D2" w14:textId="77777777" w:rsidR="002C4E3B" w:rsidRDefault="002C4E3B" w:rsidP="002C4E3B">
            <w:r>
              <w:t>This therapy in accordance with the TATO policy on personal therapy (congruent with UKATA policy).  These hours must be evidenced by a letter or email from the therapist.</w:t>
            </w:r>
          </w:p>
        </w:tc>
      </w:tr>
      <w:tr w:rsidR="002C4E3B" w:rsidRPr="00F96C93" w14:paraId="256985C9" w14:textId="77777777" w:rsidTr="002C4E3B">
        <w:tc>
          <w:tcPr>
            <w:tcW w:w="988" w:type="dxa"/>
          </w:tcPr>
          <w:p w14:paraId="07CE20CF" w14:textId="77777777" w:rsidR="002C4E3B" w:rsidRDefault="002C4E3B" w:rsidP="002C4E3B">
            <w:r>
              <w:t>4</w:t>
            </w:r>
          </w:p>
        </w:tc>
        <w:tc>
          <w:tcPr>
            <w:tcW w:w="1984" w:type="dxa"/>
          </w:tcPr>
          <w:p w14:paraId="09CD5156" w14:textId="77777777" w:rsidR="002C4E3B" w:rsidRDefault="002C4E3B" w:rsidP="002C4E3B">
            <w:r>
              <w:t>Clinical Practice Hours</w:t>
            </w:r>
          </w:p>
        </w:tc>
        <w:tc>
          <w:tcPr>
            <w:tcW w:w="6521" w:type="dxa"/>
          </w:tcPr>
          <w:p w14:paraId="24B60332" w14:textId="77777777" w:rsidR="002C4E3B" w:rsidRDefault="002C4E3B" w:rsidP="002C4E3B">
            <w:r>
              <w:t>220 hours of clinical practice.</w:t>
            </w:r>
          </w:p>
          <w:p w14:paraId="75A55C6B" w14:textId="77777777" w:rsidR="002C4E3B" w:rsidRDefault="002C4E3B" w:rsidP="002C4E3B">
            <w:r>
              <w:t>Clinical practice hours may be face-to-face or virtual.</w:t>
            </w:r>
          </w:p>
          <w:p w14:paraId="63D76B1B" w14:textId="77777777" w:rsidR="002C4E3B" w:rsidRDefault="002C4E3B" w:rsidP="002C4E3B">
            <w:r>
              <w:t>A significant number of face-to-face clinical hours as agreed between trainee and supervisor to support development</w:t>
            </w:r>
          </w:p>
          <w:p w14:paraId="5A34DCEC" w14:textId="77777777" w:rsidR="002C4E3B" w:rsidRDefault="002C4E3B" w:rsidP="002C4E3B">
            <w:r>
              <w:t>The clinical contract must be for counselling or psychotherapy</w:t>
            </w:r>
          </w:p>
          <w:p w14:paraId="390C3C13" w14:textId="77777777" w:rsidR="002C4E3B" w:rsidRPr="00F96C93" w:rsidRDefault="002C4E3B" w:rsidP="002C4E3B">
            <w:pPr>
              <w:rPr>
                <w:b/>
                <w:bCs/>
              </w:rPr>
            </w:pPr>
            <w:r>
              <w:rPr>
                <w:b/>
                <w:bCs/>
              </w:rPr>
              <w:t>The first 100 hours of practice must be within a clinical placement.</w:t>
            </w:r>
          </w:p>
        </w:tc>
      </w:tr>
      <w:tr w:rsidR="002C4E3B" w14:paraId="13424E81" w14:textId="77777777" w:rsidTr="002C4E3B">
        <w:tc>
          <w:tcPr>
            <w:tcW w:w="988" w:type="dxa"/>
            <w:vMerge w:val="restart"/>
          </w:tcPr>
          <w:p w14:paraId="5C3E448A" w14:textId="77777777" w:rsidR="002C4E3B" w:rsidRDefault="002C4E3B" w:rsidP="002C4E3B">
            <w:r>
              <w:t>5</w:t>
            </w:r>
          </w:p>
        </w:tc>
        <w:tc>
          <w:tcPr>
            <w:tcW w:w="1984" w:type="dxa"/>
            <w:vMerge w:val="restart"/>
          </w:tcPr>
          <w:p w14:paraId="5BD837C6" w14:textId="77777777" w:rsidR="002C4E3B" w:rsidRDefault="002C4E3B" w:rsidP="002C4E3B">
            <w:r>
              <w:t>Assessments</w:t>
            </w:r>
          </w:p>
        </w:tc>
        <w:tc>
          <w:tcPr>
            <w:tcW w:w="6521" w:type="dxa"/>
          </w:tcPr>
          <w:p w14:paraId="10E09860" w14:textId="77777777" w:rsidR="002C4E3B" w:rsidRDefault="002C4E3B" w:rsidP="002C4E3B">
            <w:r>
              <w:t>Year 1 – Three assessments:  Essay, Presentation, Journal</w:t>
            </w:r>
          </w:p>
        </w:tc>
      </w:tr>
      <w:tr w:rsidR="002C4E3B" w14:paraId="7C810ADB" w14:textId="77777777" w:rsidTr="002C4E3B">
        <w:tc>
          <w:tcPr>
            <w:tcW w:w="988" w:type="dxa"/>
            <w:vMerge/>
          </w:tcPr>
          <w:p w14:paraId="71CA641B" w14:textId="77777777" w:rsidR="002C4E3B" w:rsidRDefault="002C4E3B" w:rsidP="002C4E3B"/>
        </w:tc>
        <w:tc>
          <w:tcPr>
            <w:tcW w:w="1984" w:type="dxa"/>
            <w:vMerge/>
          </w:tcPr>
          <w:p w14:paraId="7C6F5751" w14:textId="77777777" w:rsidR="002C4E3B" w:rsidRDefault="002C4E3B" w:rsidP="002C4E3B"/>
        </w:tc>
        <w:tc>
          <w:tcPr>
            <w:tcW w:w="6521" w:type="dxa"/>
          </w:tcPr>
          <w:p w14:paraId="5675B3D6" w14:textId="77777777" w:rsidR="002C4E3B" w:rsidRDefault="002C4E3B" w:rsidP="002C4E3B">
            <w:r>
              <w:t>Year 2 – Two assignments and evidence portfolio</w:t>
            </w:r>
          </w:p>
        </w:tc>
      </w:tr>
      <w:tr w:rsidR="002C4E3B" w14:paraId="7C74948C" w14:textId="77777777" w:rsidTr="002C4E3B">
        <w:tc>
          <w:tcPr>
            <w:tcW w:w="988" w:type="dxa"/>
            <w:vMerge/>
          </w:tcPr>
          <w:p w14:paraId="7D8A65E5" w14:textId="77777777" w:rsidR="002C4E3B" w:rsidRDefault="002C4E3B" w:rsidP="002C4E3B"/>
        </w:tc>
        <w:tc>
          <w:tcPr>
            <w:tcW w:w="1984" w:type="dxa"/>
            <w:vMerge/>
          </w:tcPr>
          <w:p w14:paraId="41740996" w14:textId="77777777" w:rsidR="002C4E3B" w:rsidRDefault="002C4E3B" w:rsidP="002C4E3B"/>
        </w:tc>
        <w:tc>
          <w:tcPr>
            <w:tcW w:w="6521" w:type="dxa"/>
          </w:tcPr>
          <w:p w14:paraId="1BA0A207" w14:textId="77777777" w:rsidR="002C4E3B" w:rsidRDefault="002C4E3B" w:rsidP="002C4E3B">
            <w:r>
              <w:t>Year 3 – Two assignments and evidence portfolio</w:t>
            </w:r>
          </w:p>
        </w:tc>
      </w:tr>
      <w:tr w:rsidR="002C4E3B" w14:paraId="6B070FBB" w14:textId="77777777" w:rsidTr="002C4E3B">
        <w:tc>
          <w:tcPr>
            <w:tcW w:w="988" w:type="dxa"/>
            <w:vMerge/>
          </w:tcPr>
          <w:p w14:paraId="1F73ACEE" w14:textId="77777777" w:rsidR="002C4E3B" w:rsidRDefault="002C4E3B" w:rsidP="002C4E3B"/>
        </w:tc>
        <w:tc>
          <w:tcPr>
            <w:tcW w:w="1984" w:type="dxa"/>
            <w:vMerge/>
          </w:tcPr>
          <w:p w14:paraId="33BDF9DB" w14:textId="77777777" w:rsidR="002C4E3B" w:rsidRDefault="002C4E3B" w:rsidP="002C4E3B"/>
        </w:tc>
        <w:tc>
          <w:tcPr>
            <w:tcW w:w="6521" w:type="dxa"/>
          </w:tcPr>
          <w:p w14:paraId="1A2726C5" w14:textId="77777777" w:rsidR="002C4E3B" w:rsidRDefault="002C4E3B" w:rsidP="002C4E3B">
            <w:r>
              <w:t>Year 4 – Two assignments – both research and portfolio</w:t>
            </w:r>
          </w:p>
        </w:tc>
      </w:tr>
      <w:tr w:rsidR="002C4E3B" w14:paraId="2134E66A" w14:textId="77777777" w:rsidTr="002C4E3B">
        <w:tc>
          <w:tcPr>
            <w:tcW w:w="988" w:type="dxa"/>
            <w:vMerge/>
          </w:tcPr>
          <w:p w14:paraId="08F373AB" w14:textId="77777777" w:rsidR="002C4E3B" w:rsidRDefault="002C4E3B" w:rsidP="002C4E3B"/>
        </w:tc>
        <w:tc>
          <w:tcPr>
            <w:tcW w:w="1984" w:type="dxa"/>
            <w:vMerge/>
          </w:tcPr>
          <w:p w14:paraId="7EA92EF9" w14:textId="77777777" w:rsidR="002C4E3B" w:rsidRDefault="002C4E3B" w:rsidP="002C4E3B"/>
        </w:tc>
        <w:tc>
          <w:tcPr>
            <w:tcW w:w="6521" w:type="dxa"/>
          </w:tcPr>
          <w:p w14:paraId="3B7C0E14" w14:textId="77777777" w:rsidR="002C4E3B" w:rsidRDefault="002C4E3B" w:rsidP="002C4E3B">
            <w:r>
              <w:t>In Addition – Oral Examination at Diploma Level</w:t>
            </w:r>
          </w:p>
        </w:tc>
      </w:tr>
      <w:tr w:rsidR="002C4E3B" w14:paraId="00BDC9F1" w14:textId="77777777" w:rsidTr="002C4E3B">
        <w:tc>
          <w:tcPr>
            <w:tcW w:w="988" w:type="dxa"/>
          </w:tcPr>
          <w:p w14:paraId="05783F7C" w14:textId="77777777" w:rsidR="002C4E3B" w:rsidRDefault="002C4E3B" w:rsidP="002C4E3B">
            <w:r>
              <w:t>6</w:t>
            </w:r>
          </w:p>
        </w:tc>
        <w:tc>
          <w:tcPr>
            <w:tcW w:w="1984" w:type="dxa"/>
          </w:tcPr>
          <w:p w14:paraId="71283CC1" w14:textId="77777777" w:rsidR="002C4E3B" w:rsidRDefault="002C4E3B" w:rsidP="002C4E3B">
            <w:r>
              <w:t>Endorsement of Competency to Practice</w:t>
            </w:r>
          </w:p>
        </w:tc>
        <w:tc>
          <w:tcPr>
            <w:tcW w:w="6521" w:type="dxa"/>
          </w:tcPr>
          <w:p w14:paraId="2FAFA79C" w14:textId="77777777" w:rsidR="002C4E3B" w:rsidRDefault="002C4E3B" w:rsidP="002C4E3B">
            <w:r>
              <w:t>Evidence that the “Endorsement to Practice” has been completed during the course.</w:t>
            </w:r>
          </w:p>
        </w:tc>
      </w:tr>
      <w:tr w:rsidR="002C4E3B" w14:paraId="4FF683FE" w14:textId="77777777" w:rsidTr="002C4E3B">
        <w:tc>
          <w:tcPr>
            <w:tcW w:w="988" w:type="dxa"/>
          </w:tcPr>
          <w:p w14:paraId="0BF8D3DB" w14:textId="77777777" w:rsidR="002C4E3B" w:rsidRDefault="002C4E3B" w:rsidP="002C4E3B">
            <w:r>
              <w:t>7</w:t>
            </w:r>
          </w:p>
        </w:tc>
        <w:tc>
          <w:tcPr>
            <w:tcW w:w="1984" w:type="dxa"/>
          </w:tcPr>
          <w:p w14:paraId="63E43FF7" w14:textId="77777777" w:rsidR="002C4E3B" w:rsidRDefault="002C4E3B" w:rsidP="002C4E3B">
            <w:r>
              <w:t xml:space="preserve">Hours of Clinical TA Supervision </w:t>
            </w:r>
          </w:p>
        </w:tc>
        <w:tc>
          <w:tcPr>
            <w:tcW w:w="6521" w:type="dxa"/>
          </w:tcPr>
          <w:p w14:paraId="4676D00B" w14:textId="77777777" w:rsidR="002C4E3B" w:rsidRDefault="002C4E3B" w:rsidP="002C4E3B">
            <w:r>
              <w:t>With a suitably qualified TA Supervisor - 36 Hours</w:t>
            </w:r>
          </w:p>
          <w:p w14:paraId="571807F7" w14:textId="77777777" w:rsidR="002C4E3B" w:rsidRDefault="002C4E3B" w:rsidP="002C4E3B">
            <w:r>
              <w:t>TA Training Supervision at a ratio of 1:6 hours.</w:t>
            </w:r>
          </w:p>
        </w:tc>
      </w:tr>
    </w:tbl>
    <w:p w14:paraId="592BC027" w14:textId="7ED7B984" w:rsidR="00577670" w:rsidRDefault="002C4E3B" w:rsidP="00AF2E69">
      <w:pPr>
        <w:pStyle w:val="Heading3"/>
      </w:pPr>
      <w:r>
        <w:br w:type="page"/>
      </w:r>
      <w:r w:rsidR="00835F58">
        <w:lastRenderedPageBreak/>
        <w:t>What certificates and awards are available as my learning progresses?</w:t>
      </w:r>
      <w:r w:rsidR="0055193B" w:rsidRPr="0055193B">
        <w:rPr>
          <w:noProof/>
        </w:rPr>
        <w:t xml:space="preserve"> </w:t>
      </w:r>
    </w:p>
    <w:p w14:paraId="27E80D45" w14:textId="211B4DE5" w:rsidR="003E1268" w:rsidRPr="003E1268" w:rsidRDefault="00EC7F1E" w:rsidP="003E1268">
      <w:r>
        <w:rPr>
          <w:noProof/>
        </w:rPr>
        <mc:AlternateContent>
          <mc:Choice Requires="wps">
            <w:drawing>
              <wp:anchor distT="0" distB="0" distL="114300" distR="114300" simplePos="0" relativeHeight="251734528" behindDoc="1" locked="0" layoutInCell="1" allowOverlap="1" wp14:anchorId="3B65AEC3" wp14:editId="63C7E929">
                <wp:simplePos x="0" y="0"/>
                <wp:positionH relativeFrom="column">
                  <wp:posOffset>369570</wp:posOffset>
                </wp:positionH>
                <wp:positionV relativeFrom="paragraph">
                  <wp:posOffset>104775</wp:posOffset>
                </wp:positionV>
                <wp:extent cx="1054100" cy="8026400"/>
                <wp:effectExtent l="19050" t="0" r="31750" b="50800"/>
                <wp:wrapNone/>
                <wp:docPr id="52" name="Flowchart: Merge 52"/>
                <wp:cNvGraphicFramePr/>
                <a:graphic xmlns:a="http://schemas.openxmlformats.org/drawingml/2006/main">
                  <a:graphicData uri="http://schemas.microsoft.com/office/word/2010/wordprocessingShape">
                    <wps:wsp>
                      <wps:cNvSpPr/>
                      <wps:spPr>
                        <a:xfrm>
                          <a:off x="0" y="0"/>
                          <a:ext cx="1054100" cy="8026400"/>
                        </a:xfrm>
                        <a:prstGeom prst="flowChartMerge">
                          <a:avLst/>
                        </a:prstGeom>
                        <a:solidFill>
                          <a:schemeClr val="accent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B619B5" id="_x0000_t128" coordsize="21600,21600" o:spt="128" path="m,l21600,,10800,21600xe">
                <v:stroke joinstyle="miter"/>
                <v:path gradientshapeok="t" o:connecttype="custom" o:connectlocs="10800,0;5400,10800;10800,21600;16200,10800" textboxrect="5400,0,16200,10800"/>
              </v:shapetype>
              <v:shape id="Flowchart: Merge 52" o:spid="_x0000_s1026" type="#_x0000_t128" style="position:absolute;margin-left:29.1pt;margin-top:8.25pt;width:83pt;height:632pt;z-index:-25158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" fillcolor="#ddd [3204]" strokecolor="#f2f2f2 [3052]"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5"/>
      </w:tblGrid>
      <w:tr w:rsidR="008A432E" w14:paraId="735A2D26" w14:textId="77777777" w:rsidTr="00EC7F1E">
        <w:tc>
          <w:tcPr>
            <w:tcW w:w="2835" w:type="dxa"/>
            <w:tcBorders>
              <w:right w:val="single" w:sz="4" w:space="0" w:color="auto"/>
            </w:tcBorders>
            <w:vAlign w:val="center"/>
          </w:tcPr>
          <w:p w14:paraId="0B2D9170" w14:textId="2F880C81" w:rsidR="00EC7F1E" w:rsidRDefault="007E4598" w:rsidP="00EC7F1E">
            <w:pPr>
              <w:rPr>
                <w:rFonts w:asciiTheme="majorHAnsi" w:eastAsiaTheme="majorEastAsia" w:hAnsiTheme="majorHAnsi" w:cstheme="majorBidi"/>
                <w:b/>
                <w:bCs/>
                <w:sz w:val="26"/>
                <w:szCs w:val="26"/>
              </w:rPr>
            </w:pPr>
            <w:r>
              <w:rPr>
                <w:rFonts w:asciiTheme="majorHAnsi" w:eastAsiaTheme="majorEastAsia" w:hAnsiTheme="majorHAnsi" w:cstheme="majorBidi"/>
                <w:b/>
                <w:bCs/>
                <w:noProof/>
                <w:sz w:val="26"/>
                <w:szCs w:val="26"/>
              </w:rPr>
              <mc:AlternateContent>
                <mc:Choice Requires="wps">
                  <w:drawing>
                    <wp:anchor distT="0" distB="0" distL="114300" distR="114300" simplePos="0" relativeHeight="251723264" behindDoc="0" locked="0" layoutInCell="1" allowOverlap="1" wp14:anchorId="28978843" wp14:editId="632C24C6">
                      <wp:simplePos x="0" y="0"/>
                      <wp:positionH relativeFrom="margin">
                        <wp:posOffset>-82550</wp:posOffset>
                      </wp:positionH>
                      <wp:positionV relativeFrom="paragraph">
                        <wp:posOffset>-19050</wp:posOffset>
                      </wp:positionV>
                      <wp:extent cx="1790700" cy="520700"/>
                      <wp:effectExtent l="76200" t="76200" r="133350" b="127000"/>
                      <wp:wrapNone/>
                      <wp:docPr id="46" name="Arrow: Pentagon 46"/>
                      <wp:cNvGraphicFramePr/>
                      <a:graphic xmlns:a="http://schemas.openxmlformats.org/drawingml/2006/main">
                        <a:graphicData uri="http://schemas.microsoft.com/office/word/2010/wordprocessingShape">
                          <wps:wsp>
                            <wps:cNvSpPr/>
                            <wps:spPr>
                              <a:xfrm>
                                <a:off x="0" y="0"/>
                                <a:ext cx="1790700" cy="520700"/>
                              </a:xfrm>
                              <a:prstGeom prst="homePlate">
                                <a:avLst/>
                              </a:prstGeom>
                              <a:noFill/>
                              <a:ln w="31750">
                                <a:solidFill>
                                  <a:schemeClr val="bg1">
                                    <a:lumMod val="75000"/>
                                  </a:schemeClr>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04D7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6" o:spid="_x0000_s1026" type="#_x0000_t15" style="position:absolute;margin-left:-6.5pt;margin-top:-1.5pt;width:141pt;height:41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" adj="18460" filled="f" strokecolor="#bfbfbf [2412]" strokeweight="2.5pt">
                      <v:shadow on="t" color="black" opacity="26214f" origin="-.5,-.5" offset=".74836mm,.74836mm"/>
                      <w10:wrap anchorx="margin"/>
                    </v:shape>
                  </w:pict>
                </mc:Fallback>
              </mc:AlternateContent>
            </w:r>
          </w:p>
          <w:p w14:paraId="0FD9217B" w14:textId="33D7300E" w:rsidR="008A432E" w:rsidRDefault="00EC7F1E" w:rsidP="00EC7F1E">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TA101</w:t>
            </w:r>
          </w:p>
        </w:tc>
        <w:tc>
          <w:tcPr>
            <w:tcW w:w="6225" w:type="dxa"/>
            <w:tcBorders>
              <w:top w:val="single" w:sz="4" w:space="0" w:color="auto"/>
              <w:left w:val="single" w:sz="4" w:space="0" w:color="auto"/>
              <w:bottom w:val="single" w:sz="4" w:space="0" w:color="auto"/>
              <w:right w:val="single" w:sz="4" w:space="0" w:color="auto"/>
            </w:tcBorders>
            <w:shd w:val="clear" w:color="auto" w:fill="DDDDDD" w:themeFill="accent1"/>
          </w:tcPr>
          <w:p w14:paraId="3EF8EDAF" w14:textId="10C9C3F9"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A TA101 Certificate is available to evidence that you have attended the first 12 hours of introduction to Transactional Analysis.</w:t>
            </w:r>
          </w:p>
          <w:p w14:paraId="17E6265B" w14:textId="019C8D3A" w:rsidR="008A432E" w:rsidRPr="008A432E" w:rsidRDefault="008A432E" w:rsidP="008A432E">
            <w:pPr>
              <w:rPr>
                <w:rFonts w:asciiTheme="majorHAnsi" w:eastAsiaTheme="majorEastAsia" w:hAnsiTheme="majorHAnsi" w:cstheme="majorBidi"/>
                <w:sz w:val="22"/>
                <w:szCs w:val="22"/>
              </w:rPr>
            </w:pPr>
          </w:p>
        </w:tc>
      </w:tr>
      <w:tr w:rsidR="003E1268" w:rsidRPr="003E1268" w14:paraId="36C0AB44" w14:textId="77777777" w:rsidTr="007E4598">
        <w:tc>
          <w:tcPr>
            <w:tcW w:w="2835" w:type="dxa"/>
            <w:vAlign w:val="center"/>
          </w:tcPr>
          <w:p w14:paraId="4F9B32F4" w14:textId="30722E60" w:rsidR="003E1268" w:rsidRPr="003E1268" w:rsidRDefault="00EC7F1E" w:rsidP="007E4598">
            <w:pPr>
              <w:jc w:val="center"/>
              <w:rPr>
                <w:rFonts w:asciiTheme="majorHAnsi" w:eastAsiaTheme="majorEastAsia" w:hAnsiTheme="majorHAnsi" w:cstheme="majorBidi"/>
                <w:b/>
                <w:bCs/>
                <w:noProof/>
                <w:sz w:val="18"/>
                <w:szCs w:val="18"/>
              </w:rPr>
            </w:pPr>
            <w:r>
              <w:rPr>
                <w:rFonts w:asciiTheme="majorHAnsi" w:eastAsiaTheme="majorEastAsia" w:hAnsiTheme="majorHAnsi" w:cstheme="majorBidi"/>
                <w:b/>
                <w:bCs/>
                <w:noProof/>
                <w:sz w:val="26"/>
                <w:szCs w:val="26"/>
              </w:rPr>
              <mc:AlternateContent>
                <mc:Choice Requires="wps">
                  <w:drawing>
                    <wp:anchor distT="0" distB="0" distL="114300" distR="114300" simplePos="0" relativeHeight="251725312" behindDoc="0" locked="0" layoutInCell="1" allowOverlap="1" wp14:anchorId="359E63B6" wp14:editId="3297DD84">
                      <wp:simplePos x="0" y="0"/>
                      <wp:positionH relativeFrom="column">
                        <wp:posOffset>-67310</wp:posOffset>
                      </wp:positionH>
                      <wp:positionV relativeFrom="paragraph">
                        <wp:posOffset>115570</wp:posOffset>
                      </wp:positionV>
                      <wp:extent cx="1790700" cy="749300"/>
                      <wp:effectExtent l="95250" t="76200" r="38100" b="127000"/>
                      <wp:wrapNone/>
                      <wp:docPr id="47" name="Arrow: Pentagon 47"/>
                      <wp:cNvGraphicFramePr/>
                      <a:graphic xmlns:a="http://schemas.openxmlformats.org/drawingml/2006/main">
                        <a:graphicData uri="http://schemas.microsoft.com/office/word/2010/wordprocessingShape">
                          <wps:wsp>
                            <wps:cNvSpPr/>
                            <wps:spPr>
                              <a:xfrm>
                                <a:off x="0" y="0"/>
                                <a:ext cx="1790700" cy="749300"/>
                              </a:xfrm>
                              <a:prstGeom prst="homePlate">
                                <a:avLst/>
                              </a:prstGeom>
                              <a:noFill/>
                              <a:ln w="31750">
                                <a:solidFill>
                                  <a:schemeClr val="bg1">
                                    <a:lumMod val="75000"/>
                                  </a:schemeClr>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ABAB" id="Arrow: Pentagon 47" o:spid="_x0000_s1026" type="#_x0000_t15" style="position:absolute;margin-left:-5.3pt;margin-top:9.1pt;width:141pt;height:5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" adj="17081" filled="f" strokecolor="#bfbfbf [2412]" strokeweight="2.5pt">
                      <v:shadow on="t" color="black" opacity="26214f" origin="-.5,-.5" offset=".74836mm,.74836mm"/>
                    </v:shape>
                  </w:pict>
                </mc:Fallback>
              </mc:AlternateContent>
            </w:r>
          </w:p>
        </w:tc>
        <w:tc>
          <w:tcPr>
            <w:tcW w:w="6225" w:type="dxa"/>
            <w:tcBorders>
              <w:top w:val="single" w:sz="4" w:space="0" w:color="auto"/>
              <w:bottom w:val="single" w:sz="4" w:space="0" w:color="auto"/>
            </w:tcBorders>
          </w:tcPr>
          <w:p w14:paraId="0FFEA305" w14:textId="77777777" w:rsidR="003E1268" w:rsidRPr="003E1268" w:rsidRDefault="003E1268" w:rsidP="008A432E">
            <w:pPr>
              <w:rPr>
                <w:rFonts w:asciiTheme="majorHAnsi" w:eastAsiaTheme="majorEastAsia" w:hAnsiTheme="majorHAnsi" w:cstheme="majorBidi"/>
                <w:sz w:val="18"/>
                <w:szCs w:val="18"/>
              </w:rPr>
            </w:pPr>
          </w:p>
        </w:tc>
      </w:tr>
      <w:tr w:rsidR="008A432E" w14:paraId="07B0E178" w14:textId="77777777" w:rsidTr="00EC7F1E">
        <w:tc>
          <w:tcPr>
            <w:tcW w:w="2835" w:type="dxa"/>
            <w:tcBorders>
              <w:right w:val="single" w:sz="4" w:space="0" w:color="auto"/>
            </w:tcBorders>
            <w:vAlign w:val="center"/>
          </w:tcPr>
          <w:p w14:paraId="6ECD95CB" w14:textId="77777777" w:rsidR="007E4598" w:rsidRPr="007E4598" w:rsidRDefault="007E4598" w:rsidP="00EC7F1E">
            <w:pPr>
              <w:rPr>
                <w:rFonts w:asciiTheme="majorHAnsi" w:eastAsiaTheme="majorEastAsia" w:hAnsiTheme="majorHAnsi" w:cstheme="majorBidi"/>
                <w:b/>
                <w:bCs/>
                <w:sz w:val="16"/>
                <w:szCs w:val="16"/>
              </w:rPr>
            </w:pPr>
          </w:p>
          <w:p w14:paraId="2F8822F8" w14:textId="75E50A6B" w:rsidR="003E1268" w:rsidRDefault="008A432E" w:rsidP="00EC7F1E">
            <w:pPr>
              <w:rPr>
                <w:rFonts w:asciiTheme="majorHAnsi" w:eastAsiaTheme="majorEastAsia" w:hAnsiTheme="majorHAnsi" w:cstheme="majorBidi"/>
                <w:b/>
                <w:bCs/>
                <w:sz w:val="28"/>
                <w:szCs w:val="28"/>
              </w:rPr>
            </w:pPr>
            <w:r w:rsidRPr="008A432E">
              <w:rPr>
                <w:rFonts w:asciiTheme="majorHAnsi" w:eastAsiaTheme="majorEastAsia" w:hAnsiTheme="majorHAnsi" w:cstheme="majorBidi"/>
                <w:b/>
                <w:bCs/>
                <w:sz w:val="28"/>
                <w:szCs w:val="28"/>
              </w:rPr>
              <w:t xml:space="preserve">Foundation </w:t>
            </w:r>
          </w:p>
          <w:p w14:paraId="58AF4CCA" w14:textId="77777777" w:rsidR="008A432E" w:rsidRDefault="008A432E" w:rsidP="00EC7F1E">
            <w:pPr>
              <w:rPr>
                <w:rFonts w:asciiTheme="majorHAnsi" w:eastAsiaTheme="majorEastAsia" w:hAnsiTheme="majorHAnsi" w:cstheme="majorBidi"/>
                <w:b/>
                <w:bCs/>
                <w:sz w:val="28"/>
                <w:szCs w:val="28"/>
              </w:rPr>
            </w:pPr>
            <w:r w:rsidRPr="008A432E">
              <w:rPr>
                <w:rFonts w:asciiTheme="majorHAnsi" w:eastAsiaTheme="majorEastAsia" w:hAnsiTheme="majorHAnsi" w:cstheme="majorBidi"/>
                <w:b/>
                <w:bCs/>
                <w:sz w:val="28"/>
                <w:szCs w:val="28"/>
              </w:rPr>
              <w:t>Certificate in TA</w:t>
            </w:r>
          </w:p>
          <w:p w14:paraId="6582FE91" w14:textId="5FF86E60" w:rsidR="007E4598" w:rsidRPr="007E4598" w:rsidRDefault="007E4598" w:rsidP="00EC7F1E">
            <w:pPr>
              <w:rPr>
                <w:rFonts w:asciiTheme="majorHAnsi" w:eastAsiaTheme="majorEastAsia" w:hAnsiTheme="majorHAnsi" w:cstheme="majorBidi"/>
                <w:b/>
                <w:bCs/>
                <w:sz w:val="20"/>
                <w:szCs w:val="20"/>
              </w:rPr>
            </w:pPr>
          </w:p>
        </w:tc>
        <w:tc>
          <w:tcPr>
            <w:tcW w:w="6225" w:type="dxa"/>
            <w:tcBorders>
              <w:top w:val="single" w:sz="4" w:space="0" w:color="auto"/>
              <w:left w:val="single" w:sz="4" w:space="0" w:color="auto"/>
              <w:bottom w:val="single" w:sz="4" w:space="0" w:color="auto"/>
              <w:right w:val="single" w:sz="4" w:space="0" w:color="auto"/>
            </w:tcBorders>
            <w:shd w:val="clear" w:color="auto" w:fill="DDDDDD" w:themeFill="accent1"/>
          </w:tcPr>
          <w:p w14:paraId="6D6CF2F0" w14:textId="3C38D435"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Internal award. Completion of Foundation Year of training: 120 hours training, 3 assignments</w:t>
            </w:r>
          </w:p>
        </w:tc>
      </w:tr>
      <w:tr w:rsidR="003E1268" w:rsidRPr="003E1268" w14:paraId="7DFB0DEB" w14:textId="77777777" w:rsidTr="003E1268">
        <w:tc>
          <w:tcPr>
            <w:tcW w:w="2835" w:type="dxa"/>
            <w:vAlign w:val="center"/>
          </w:tcPr>
          <w:p w14:paraId="537B2F5D" w14:textId="74EDC836" w:rsidR="003E1268" w:rsidRPr="003E1268" w:rsidRDefault="003E1268" w:rsidP="008A432E">
            <w:pPr>
              <w:jc w:val="center"/>
              <w:rPr>
                <w:rFonts w:asciiTheme="majorHAnsi" w:eastAsiaTheme="majorEastAsia" w:hAnsiTheme="majorHAnsi" w:cstheme="majorBidi"/>
                <w:b/>
                <w:bCs/>
                <w:noProof/>
                <w:sz w:val="14"/>
                <w:szCs w:val="14"/>
              </w:rPr>
            </w:pPr>
          </w:p>
        </w:tc>
        <w:tc>
          <w:tcPr>
            <w:tcW w:w="6225" w:type="dxa"/>
            <w:tcBorders>
              <w:top w:val="single" w:sz="4" w:space="0" w:color="auto"/>
              <w:bottom w:val="single" w:sz="4" w:space="0" w:color="auto"/>
            </w:tcBorders>
          </w:tcPr>
          <w:p w14:paraId="37D4E8FD" w14:textId="245A27E2" w:rsidR="003E1268" w:rsidRPr="003E1268" w:rsidRDefault="003E1268" w:rsidP="008A432E">
            <w:pPr>
              <w:rPr>
                <w:rFonts w:asciiTheme="majorHAnsi" w:eastAsiaTheme="majorEastAsia" w:hAnsiTheme="majorHAnsi" w:cstheme="majorBidi"/>
                <w:sz w:val="14"/>
                <w:szCs w:val="14"/>
              </w:rPr>
            </w:pPr>
          </w:p>
        </w:tc>
      </w:tr>
      <w:tr w:rsidR="008A432E" w14:paraId="257012C2" w14:textId="77777777" w:rsidTr="00EC7F1E">
        <w:tc>
          <w:tcPr>
            <w:tcW w:w="2835" w:type="dxa"/>
            <w:tcBorders>
              <w:right w:val="single" w:sz="4" w:space="0" w:color="auto"/>
            </w:tcBorders>
            <w:vAlign w:val="center"/>
          </w:tcPr>
          <w:p w14:paraId="1E85565C" w14:textId="25BD9423" w:rsidR="002A5562" w:rsidRDefault="002A5562" w:rsidP="00EC7F1E">
            <w:pPr>
              <w:rPr>
                <w:rFonts w:asciiTheme="majorHAnsi" w:eastAsiaTheme="majorEastAsia" w:hAnsiTheme="majorHAnsi" w:cstheme="majorBidi"/>
                <w:b/>
                <w:bCs/>
                <w:sz w:val="28"/>
                <w:szCs w:val="28"/>
              </w:rPr>
            </w:pPr>
          </w:p>
          <w:p w14:paraId="75368646" w14:textId="74E8D4FC" w:rsidR="002A5562" w:rsidRDefault="007E4598" w:rsidP="00EC7F1E">
            <w:pPr>
              <w:rPr>
                <w:rFonts w:asciiTheme="majorHAnsi" w:eastAsiaTheme="majorEastAsia" w:hAnsiTheme="majorHAnsi" w:cstheme="majorBidi"/>
                <w:b/>
                <w:bCs/>
                <w:sz w:val="28"/>
                <w:szCs w:val="28"/>
              </w:rPr>
            </w:pPr>
            <w:r>
              <w:rPr>
                <w:rFonts w:asciiTheme="majorHAnsi" w:eastAsiaTheme="majorEastAsia" w:hAnsiTheme="majorHAnsi" w:cstheme="majorBidi"/>
                <w:b/>
                <w:bCs/>
                <w:noProof/>
                <w:sz w:val="26"/>
                <w:szCs w:val="26"/>
              </w:rPr>
              <mc:AlternateContent>
                <mc:Choice Requires="wps">
                  <w:drawing>
                    <wp:anchor distT="0" distB="0" distL="114300" distR="114300" simplePos="0" relativeHeight="251727360" behindDoc="0" locked="0" layoutInCell="1" allowOverlap="1" wp14:anchorId="5E66E9FA" wp14:editId="607728FF">
                      <wp:simplePos x="0" y="0"/>
                      <wp:positionH relativeFrom="column">
                        <wp:posOffset>-73660</wp:posOffset>
                      </wp:positionH>
                      <wp:positionV relativeFrom="paragraph">
                        <wp:posOffset>201295</wp:posOffset>
                      </wp:positionV>
                      <wp:extent cx="1790700" cy="1282700"/>
                      <wp:effectExtent l="76200" t="76200" r="76200" b="107950"/>
                      <wp:wrapNone/>
                      <wp:docPr id="48" name="Arrow: Pentagon 48"/>
                      <wp:cNvGraphicFramePr/>
                      <a:graphic xmlns:a="http://schemas.openxmlformats.org/drawingml/2006/main">
                        <a:graphicData uri="http://schemas.microsoft.com/office/word/2010/wordprocessingShape">
                          <wps:wsp>
                            <wps:cNvSpPr/>
                            <wps:spPr>
                              <a:xfrm>
                                <a:off x="0" y="0"/>
                                <a:ext cx="1790700" cy="1282700"/>
                              </a:xfrm>
                              <a:prstGeom prst="homePlate">
                                <a:avLst/>
                              </a:prstGeom>
                              <a:noFill/>
                              <a:ln w="31750">
                                <a:solidFill>
                                  <a:schemeClr val="bg1">
                                    <a:lumMod val="75000"/>
                                  </a:schemeClr>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90DCB" id="Arrow: Pentagon 48" o:spid="_x0000_s1026" type="#_x0000_t15" style="position:absolute;margin-left:-5.8pt;margin-top:15.85pt;width:141pt;height:10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" adj="13864" filled="f" strokecolor="#bfbfbf [2412]" strokeweight="2.5pt">
                      <v:shadow on="t" color="black" opacity="26214f" origin="-.5,-.5" offset=".74836mm,.74836mm"/>
                    </v:shape>
                  </w:pict>
                </mc:Fallback>
              </mc:AlternateContent>
            </w:r>
          </w:p>
          <w:p w14:paraId="22925336" w14:textId="231615FB" w:rsidR="007E4598" w:rsidRDefault="007E4598" w:rsidP="00EC7F1E">
            <w:pPr>
              <w:rPr>
                <w:rFonts w:asciiTheme="majorHAnsi" w:eastAsiaTheme="majorEastAsia" w:hAnsiTheme="majorHAnsi" w:cstheme="majorBidi"/>
                <w:b/>
                <w:bCs/>
                <w:sz w:val="28"/>
                <w:szCs w:val="28"/>
              </w:rPr>
            </w:pPr>
          </w:p>
          <w:p w14:paraId="25961E98" w14:textId="77777777" w:rsidR="007E4598" w:rsidRDefault="007E4598" w:rsidP="00EC7F1E">
            <w:pPr>
              <w:rPr>
                <w:rFonts w:asciiTheme="majorHAnsi" w:eastAsiaTheme="majorEastAsia" w:hAnsiTheme="majorHAnsi" w:cstheme="majorBidi"/>
                <w:b/>
                <w:bCs/>
                <w:sz w:val="28"/>
                <w:szCs w:val="28"/>
              </w:rPr>
            </w:pPr>
          </w:p>
          <w:p w14:paraId="559EA320" w14:textId="628F1143" w:rsidR="008A432E" w:rsidRPr="008A432E" w:rsidRDefault="008A432E" w:rsidP="00EC7F1E">
            <w:pPr>
              <w:rPr>
                <w:rFonts w:asciiTheme="majorHAnsi" w:eastAsiaTheme="majorEastAsia" w:hAnsiTheme="majorHAnsi" w:cstheme="majorBidi"/>
                <w:b/>
                <w:bCs/>
                <w:sz w:val="28"/>
                <w:szCs w:val="28"/>
              </w:rPr>
            </w:pPr>
            <w:r w:rsidRPr="008A432E">
              <w:rPr>
                <w:rFonts w:asciiTheme="majorHAnsi" w:eastAsiaTheme="majorEastAsia" w:hAnsiTheme="majorHAnsi" w:cstheme="majorBidi"/>
                <w:b/>
                <w:bCs/>
                <w:sz w:val="28"/>
                <w:szCs w:val="28"/>
              </w:rPr>
              <w:t>UKATA</w:t>
            </w:r>
          </w:p>
          <w:p w14:paraId="41E4F856" w14:textId="625DD682" w:rsidR="008A432E" w:rsidRPr="008A432E" w:rsidRDefault="008A432E" w:rsidP="00EC7F1E">
            <w:pPr>
              <w:rPr>
                <w:rFonts w:asciiTheme="majorHAnsi" w:eastAsiaTheme="majorEastAsia" w:hAnsiTheme="majorHAnsi" w:cstheme="majorBidi"/>
                <w:b/>
                <w:bCs/>
                <w:sz w:val="28"/>
                <w:szCs w:val="28"/>
              </w:rPr>
            </w:pPr>
            <w:r w:rsidRPr="008A432E">
              <w:rPr>
                <w:rFonts w:asciiTheme="majorHAnsi" w:eastAsiaTheme="majorEastAsia" w:hAnsiTheme="majorHAnsi" w:cstheme="majorBidi"/>
                <w:b/>
                <w:bCs/>
                <w:sz w:val="28"/>
                <w:szCs w:val="28"/>
              </w:rPr>
              <w:t>TA Award</w:t>
            </w:r>
          </w:p>
          <w:p w14:paraId="27C66ADF" w14:textId="0EF64DCD" w:rsidR="008A432E" w:rsidRPr="003E1268" w:rsidRDefault="008A432E" w:rsidP="00EC7F1E">
            <w:pPr>
              <w:rPr>
                <w:rFonts w:asciiTheme="majorHAnsi" w:eastAsiaTheme="majorEastAsia" w:hAnsiTheme="majorHAnsi" w:cstheme="majorBidi"/>
                <w:b/>
                <w:bCs/>
                <w:sz w:val="28"/>
                <w:szCs w:val="28"/>
              </w:rPr>
            </w:pPr>
          </w:p>
        </w:tc>
        <w:tc>
          <w:tcPr>
            <w:tcW w:w="6225" w:type="dxa"/>
            <w:tcBorders>
              <w:top w:val="single" w:sz="4" w:space="0" w:color="auto"/>
              <w:left w:val="single" w:sz="4" w:space="0" w:color="auto"/>
              <w:bottom w:val="single" w:sz="4" w:space="0" w:color="auto"/>
              <w:right w:val="single" w:sz="4" w:space="0" w:color="auto"/>
            </w:tcBorders>
            <w:shd w:val="clear" w:color="auto" w:fill="DDDDDD" w:themeFill="accent1"/>
          </w:tcPr>
          <w:p w14:paraId="79191BB9" w14:textId="4858B0BF" w:rsidR="008A432E" w:rsidRPr="008A432E" w:rsidRDefault="008A432E" w:rsidP="00EC7F1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Awarded externally by UKATA.  Requirements</w:t>
            </w:r>
            <w:r>
              <w:rPr>
                <w:rFonts w:asciiTheme="majorHAnsi" w:eastAsiaTheme="majorEastAsia" w:hAnsiTheme="majorHAnsi" w:cstheme="majorBidi"/>
                <w:sz w:val="22"/>
                <w:szCs w:val="22"/>
              </w:rPr>
              <w:t>:</w:t>
            </w:r>
            <w:r w:rsidRPr="008A432E">
              <w:rPr>
                <w:rFonts w:asciiTheme="majorHAnsi" w:eastAsiaTheme="majorEastAsia" w:hAnsiTheme="majorHAnsi" w:cstheme="majorBidi"/>
                <w:sz w:val="22"/>
                <w:szCs w:val="22"/>
              </w:rPr>
              <w:t xml:space="preserve"> 120 hours of training delivered by trainers holding the following titles TSTA, PTSTA, TTA, CTA Trainer who is a UKATA member</w:t>
            </w:r>
          </w:p>
          <w:p w14:paraId="53497DD8" w14:textId="1528315E" w:rsidR="008A432E" w:rsidRPr="008A432E" w:rsidRDefault="008A432E" w:rsidP="00EC7F1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1 x assessment successfully completed. (Types of assessment could include, presentation, written assignment, reflective journal)</w:t>
            </w:r>
          </w:p>
          <w:p w14:paraId="456DA833" w14:textId="4954D2CD" w:rsidR="008A432E" w:rsidRPr="008A432E" w:rsidRDefault="008A432E" w:rsidP="00EC7F1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Evidence of UKATA membership</w:t>
            </w:r>
          </w:p>
          <w:p w14:paraId="1ADA997A" w14:textId="0C254E77" w:rsidR="008A432E" w:rsidRPr="008A432E" w:rsidRDefault="008A432E" w:rsidP="00EC7F1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Record of Training to be completed by the Candidate and their Trainer(s)/Assessor(s) which includes: hours of training, evidence of UKATA membership, statement from trainer of successful completion of assessment).  External Fee £30 in Sept 2021.</w:t>
            </w:r>
          </w:p>
          <w:p w14:paraId="01FEC249" w14:textId="43ABE011" w:rsidR="008A432E" w:rsidRPr="008A432E" w:rsidRDefault="008A432E" w:rsidP="00EC7F1E">
            <w:pPr>
              <w:rPr>
                <w:rFonts w:asciiTheme="majorHAnsi" w:eastAsiaTheme="majorEastAsia" w:hAnsiTheme="majorHAnsi" w:cstheme="majorBidi"/>
                <w:sz w:val="22"/>
                <w:szCs w:val="22"/>
              </w:rPr>
            </w:pPr>
          </w:p>
        </w:tc>
      </w:tr>
      <w:tr w:rsidR="003E1268" w:rsidRPr="003E1268" w14:paraId="4EC8BA52" w14:textId="77777777" w:rsidTr="003E1268">
        <w:tc>
          <w:tcPr>
            <w:tcW w:w="2835" w:type="dxa"/>
            <w:vAlign w:val="center"/>
          </w:tcPr>
          <w:p w14:paraId="7C2A6C19" w14:textId="7B4D184B" w:rsidR="003E1268" w:rsidRPr="003E1268" w:rsidRDefault="003E1268" w:rsidP="008A432E">
            <w:pPr>
              <w:jc w:val="center"/>
              <w:rPr>
                <w:rFonts w:asciiTheme="majorHAnsi" w:eastAsiaTheme="majorEastAsia" w:hAnsiTheme="majorHAnsi" w:cstheme="majorBidi"/>
                <w:b/>
                <w:bCs/>
                <w:noProof/>
                <w:sz w:val="12"/>
                <w:szCs w:val="12"/>
              </w:rPr>
            </w:pPr>
          </w:p>
        </w:tc>
        <w:tc>
          <w:tcPr>
            <w:tcW w:w="6225" w:type="dxa"/>
            <w:tcBorders>
              <w:top w:val="single" w:sz="4" w:space="0" w:color="auto"/>
              <w:bottom w:val="single" w:sz="4" w:space="0" w:color="auto"/>
            </w:tcBorders>
          </w:tcPr>
          <w:p w14:paraId="0281F60B" w14:textId="3346C563" w:rsidR="003E1268" w:rsidRPr="003E1268" w:rsidRDefault="003E1268" w:rsidP="008A432E">
            <w:pPr>
              <w:rPr>
                <w:rFonts w:asciiTheme="majorHAnsi" w:eastAsiaTheme="majorEastAsia" w:hAnsiTheme="majorHAnsi" w:cstheme="majorBidi"/>
                <w:sz w:val="12"/>
                <w:szCs w:val="12"/>
              </w:rPr>
            </w:pPr>
          </w:p>
        </w:tc>
      </w:tr>
      <w:tr w:rsidR="008A432E" w14:paraId="6AB58376" w14:textId="77777777" w:rsidTr="007E4598">
        <w:tc>
          <w:tcPr>
            <w:tcW w:w="2835" w:type="dxa"/>
            <w:tcBorders>
              <w:right w:val="single" w:sz="4" w:space="0" w:color="auto"/>
            </w:tcBorders>
            <w:vAlign w:val="center"/>
          </w:tcPr>
          <w:p w14:paraId="3CBEF240" w14:textId="4811D876" w:rsidR="007E4598" w:rsidRDefault="007E4598" w:rsidP="007E4598">
            <w:pPr>
              <w:rPr>
                <w:rFonts w:asciiTheme="majorHAnsi" w:eastAsiaTheme="majorEastAsia" w:hAnsiTheme="majorHAnsi" w:cstheme="majorBidi"/>
                <w:b/>
                <w:bCs/>
                <w:sz w:val="28"/>
                <w:szCs w:val="28"/>
              </w:rPr>
            </w:pPr>
            <w:r>
              <w:rPr>
                <w:rFonts w:asciiTheme="majorHAnsi" w:eastAsiaTheme="majorEastAsia" w:hAnsiTheme="majorHAnsi" w:cstheme="majorBidi"/>
                <w:b/>
                <w:bCs/>
                <w:noProof/>
                <w:sz w:val="26"/>
                <w:szCs w:val="26"/>
              </w:rPr>
              <mc:AlternateContent>
                <mc:Choice Requires="wps">
                  <w:drawing>
                    <wp:anchor distT="0" distB="0" distL="114300" distR="114300" simplePos="0" relativeHeight="251729408" behindDoc="0" locked="0" layoutInCell="1" allowOverlap="1" wp14:anchorId="7AF49614" wp14:editId="7FB55C23">
                      <wp:simplePos x="0" y="0"/>
                      <wp:positionH relativeFrom="column">
                        <wp:posOffset>-67310</wp:posOffset>
                      </wp:positionH>
                      <wp:positionV relativeFrom="paragraph">
                        <wp:posOffset>205105</wp:posOffset>
                      </wp:positionV>
                      <wp:extent cx="1790700" cy="1282700"/>
                      <wp:effectExtent l="76200" t="76200" r="76200" b="107950"/>
                      <wp:wrapNone/>
                      <wp:docPr id="49" name="Arrow: Pentagon 49"/>
                      <wp:cNvGraphicFramePr/>
                      <a:graphic xmlns:a="http://schemas.openxmlformats.org/drawingml/2006/main">
                        <a:graphicData uri="http://schemas.microsoft.com/office/word/2010/wordprocessingShape">
                          <wps:wsp>
                            <wps:cNvSpPr/>
                            <wps:spPr>
                              <a:xfrm>
                                <a:off x="0" y="0"/>
                                <a:ext cx="1790700" cy="1282700"/>
                              </a:xfrm>
                              <a:prstGeom prst="homePlate">
                                <a:avLst/>
                              </a:prstGeom>
                              <a:noFill/>
                              <a:ln w="31750">
                                <a:solidFill>
                                  <a:schemeClr val="bg1">
                                    <a:lumMod val="75000"/>
                                  </a:schemeClr>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4062" id="Arrow: Pentagon 49" o:spid="_x0000_s1026" type="#_x0000_t15" style="position:absolute;margin-left:-5.3pt;margin-top:16.15pt;width:141pt;height:10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" adj="13864" filled="f" strokecolor="#bfbfbf [2412]" strokeweight="2.5pt">
                      <v:shadow on="t" color="black" opacity="26214f" origin="-.5,-.5" offset=".74836mm,.74836mm"/>
                    </v:shape>
                  </w:pict>
                </mc:Fallback>
              </mc:AlternateContent>
            </w:r>
          </w:p>
          <w:p w14:paraId="7EFAF9E1" w14:textId="1AB1C1E8" w:rsidR="007E4598" w:rsidRDefault="007E4598" w:rsidP="007E4598">
            <w:pPr>
              <w:rPr>
                <w:rFonts w:asciiTheme="majorHAnsi" w:eastAsiaTheme="majorEastAsia" w:hAnsiTheme="majorHAnsi" w:cstheme="majorBidi"/>
                <w:b/>
                <w:bCs/>
                <w:sz w:val="28"/>
                <w:szCs w:val="28"/>
              </w:rPr>
            </w:pPr>
          </w:p>
          <w:p w14:paraId="11878EB0" w14:textId="029277FD" w:rsidR="008A432E" w:rsidRPr="008A432E" w:rsidRDefault="008A432E" w:rsidP="007E4598">
            <w:pPr>
              <w:rPr>
                <w:rFonts w:asciiTheme="majorHAnsi" w:eastAsiaTheme="majorEastAsia" w:hAnsiTheme="majorHAnsi" w:cstheme="majorBidi"/>
                <w:b/>
                <w:bCs/>
                <w:sz w:val="28"/>
                <w:szCs w:val="28"/>
              </w:rPr>
            </w:pPr>
            <w:r w:rsidRPr="008A432E">
              <w:rPr>
                <w:rFonts w:asciiTheme="majorHAnsi" w:eastAsiaTheme="majorEastAsia" w:hAnsiTheme="majorHAnsi" w:cstheme="majorBidi"/>
                <w:b/>
                <w:bCs/>
                <w:sz w:val="28"/>
                <w:szCs w:val="28"/>
              </w:rPr>
              <w:t>UKATA</w:t>
            </w:r>
          </w:p>
          <w:p w14:paraId="1040974C" w14:textId="7E092AC1" w:rsidR="0055193B" w:rsidRDefault="008A432E" w:rsidP="007E4598">
            <w:pPr>
              <w:rPr>
                <w:rFonts w:asciiTheme="majorHAnsi" w:eastAsiaTheme="majorEastAsia" w:hAnsiTheme="majorHAnsi" w:cstheme="majorBidi"/>
                <w:b/>
                <w:bCs/>
                <w:sz w:val="28"/>
                <w:szCs w:val="28"/>
              </w:rPr>
            </w:pPr>
            <w:r w:rsidRPr="008A432E">
              <w:rPr>
                <w:rFonts w:asciiTheme="majorHAnsi" w:eastAsiaTheme="majorEastAsia" w:hAnsiTheme="majorHAnsi" w:cstheme="majorBidi"/>
                <w:b/>
                <w:bCs/>
                <w:sz w:val="28"/>
                <w:szCs w:val="28"/>
              </w:rPr>
              <w:t xml:space="preserve">Diploma in </w:t>
            </w:r>
          </w:p>
          <w:p w14:paraId="1879B674" w14:textId="0E528EE5" w:rsidR="008A432E" w:rsidRPr="008A432E" w:rsidRDefault="008A432E" w:rsidP="007E4598">
            <w:pPr>
              <w:rPr>
                <w:rFonts w:asciiTheme="majorHAnsi" w:eastAsiaTheme="majorEastAsia" w:hAnsiTheme="majorHAnsi" w:cstheme="majorBidi"/>
                <w:b/>
                <w:bCs/>
                <w:sz w:val="28"/>
                <w:szCs w:val="28"/>
              </w:rPr>
            </w:pPr>
            <w:r w:rsidRPr="008A432E">
              <w:rPr>
                <w:rFonts w:asciiTheme="majorHAnsi" w:eastAsiaTheme="majorEastAsia" w:hAnsiTheme="majorHAnsi" w:cstheme="majorBidi"/>
                <w:b/>
                <w:bCs/>
                <w:sz w:val="28"/>
                <w:szCs w:val="28"/>
              </w:rPr>
              <w:t>TA Practice</w:t>
            </w:r>
          </w:p>
          <w:p w14:paraId="578C64B5" w14:textId="065ECC83" w:rsidR="008A432E" w:rsidRPr="003E1268" w:rsidRDefault="008A432E" w:rsidP="007E4598">
            <w:pPr>
              <w:rPr>
                <w:rFonts w:asciiTheme="majorHAnsi" w:eastAsiaTheme="majorEastAsia" w:hAnsiTheme="majorHAnsi" w:cstheme="majorBidi"/>
                <w:b/>
                <w:bCs/>
                <w:sz w:val="28"/>
                <w:szCs w:val="28"/>
              </w:rPr>
            </w:pPr>
          </w:p>
        </w:tc>
        <w:tc>
          <w:tcPr>
            <w:tcW w:w="6225" w:type="dxa"/>
            <w:tcBorders>
              <w:top w:val="single" w:sz="4" w:space="0" w:color="auto"/>
              <w:left w:val="single" w:sz="4" w:space="0" w:color="auto"/>
              <w:bottom w:val="single" w:sz="4" w:space="0" w:color="auto"/>
              <w:right w:val="single" w:sz="4" w:space="0" w:color="auto"/>
            </w:tcBorders>
            <w:shd w:val="clear" w:color="auto" w:fill="DDDDDD" w:themeFill="accent1"/>
          </w:tcPr>
          <w:p w14:paraId="21A05487" w14:textId="3DF9D37B"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 xml:space="preserve">200 hours of supervised practice.  • 34 hours of supervision.  • 120 hours of personal psychotherapy evidenced by therapist letter • 360 hours of training by RTE.• 6 Assignments Completed - including extended </w:t>
            </w:r>
            <w:proofErr w:type="gramStart"/>
            <w:r w:rsidRPr="008A432E">
              <w:rPr>
                <w:rFonts w:asciiTheme="majorHAnsi" w:eastAsiaTheme="majorEastAsia" w:hAnsiTheme="majorHAnsi" w:cstheme="majorBidi"/>
                <w:sz w:val="22"/>
                <w:szCs w:val="22"/>
              </w:rPr>
              <w:t>4000 word</w:t>
            </w:r>
            <w:proofErr w:type="gramEnd"/>
            <w:r w:rsidRPr="008A432E">
              <w:rPr>
                <w:rFonts w:asciiTheme="majorHAnsi" w:eastAsiaTheme="majorEastAsia" w:hAnsiTheme="majorHAnsi" w:cstheme="majorBidi"/>
                <w:sz w:val="22"/>
                <w:szCs w:val="22"/>
              </w:rPr>
              <w:t xml:space="preserve"> case study.</w:t>
            </w:r>
          </w:p>
          <w:p w14:paraId="4000687E" w14:textId="751E72DC" w:rsidR="008A432E" w:rsidRPr="008A432E" w:rsidRDefault="008A432E" w:rsidP="0055193B">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Evidence of UKATA membership for the duration of training. Supervisor's endorsement.</w:t>
            </w:r>
            <w:r w:rsidR="004C3334">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M</w:t>
            </w:r>
            <w:r w:rsidRPr="008A432E">
              <w:rPr>
                <w:rFonts w:asciiTheme="majorHAnsi" w:eastAsiaTheme="majorEastAsia" w:hAnsiTheme="majorHAnsi" w:cstheme="majorBidi"/>
                <w:sz w:val="22"/>
                <w:szCs w:val="22"/>
              </w:rPr>
              <w:t xml:space="preserve">ain trainer </w:t>
            </w:r>
            <w:r>
              <w:rPr>
                <w:rFonts w:asciiTheme="majorHAnsi" w:eastAsiaTheme="majorEastAsia" w:hAnsiTheme="majorHAnsi" w:cstheme="majorBidi"/>
                <w:sz w:val="22"/>
                <w:szCs w:val="22"/>
              </w:rPr>
              <w:t>endorsement</w:t>
            </w:r>
            <w:r w:rsidR="0055193B">
              <w:rPr>
                <w:rFonts w:asciiTheme="majorHAnsi" w:eastAsiaTheme="majorEastAsia" w:hAnsiTheme="majorHAnsi" w:cstheme="majorBidi"/>
                <w:sz w:val="22"/>
                <w:szCs w:val="22"/>
              </w:rPr>
              <w:t>.</w:t>
            </w:r>
            <w:r>
              <w:rPr>
                <w:rFonts w:asciiTheme="majorHAnsi" w:eastAsiaTheme="majorEastAsia" w:hAnsiTheme="majorHAnsi" w:cstheme="majorBidi"/>
                <w:sz w:val="22"/>
                <w:szCs w:val="22"/>
              </w:rPr>
              <w:t xml:space="preserve"> E</w:t>
            </w:r>
            <w:r w:rsidRPr="008A432E">
              <w:rPr>
                <w:rFonts w:asciiTheme="majorHAnsi" w:eastAsiaTheme="majorEastAsia" w:hAnsiTheme="majorHAnsi" w:cstheme="majorBidi"/>
                <w:sz w:val="22"/>
                <w:szCs w:val="22"/>
              </w:rPr>
              <w:t>ndorsement from the RTE with whom they are registered, indicating successful completion of training and all required assessments.  Exam Board with recording and discussion.</w:t>
            </w:r>
          </w:p>
        </w:tc>
      </w:tr>
      <w:tr w:rsidR="003E1268" w:rsidRPr="003E1268" w14:paraId="54DDA897" w14:textId="77777777" w:rsidTr="003E1268">
        <w:tc>
          <w:tcPr>
            <w:tcW w:w="2835" w:type="dxa"/>
            <w:vAlign w:val="center"/>
          </w:tcPr>
          <w:p w14:paraId="14F0B8F8" w14:textId="2B1B73FA" w:rsidR="003E1268" w:rsidRPr="003E1268" w:rsidRDefault="003E1268" w:rsidP="008A432E">
            <w:pPr>
              <w:jc w:val="center"/>
              <w:rPr>
                <w:rFonts w:asciiTheme="majorHAnsi" w:eastAsiaTheme="majorEastAsia" w:hAnsiTheme="majorHAnsi" w:cstheme="majorBidi"/>
                <w:b/>
                <w:bCs/>
                <w:noProof/>
                <w:sz w:val="18"/>
                <w:szCs w:val="18"/>
              </w:rPr>
            </w:pPr>
          </w:p>
        </w:tc>
        <w:tc>
          <w:tcPr>
            <w:tcW w:w="6225" w:type="dxa"/>
            <w:tcBorders>
              <w:top w:val="single" w:sz="4" w:space="0" w:color="auto"/>
              <w:bottom w:val="single" w:sz="4" w:space="0" w:color="auto"/>
            </w:tcBorders>
          </w:tcPr>
          <w:p w14:paraId="71F4BC03" w14:textId="364DE111" w:rsidR="003E1268" w:rsidRPr="003E1268" w:rsidRDefault="003E1268" w:rsidP="008A432E">
            <w:pPr>
              <w:rPr>
                <w:rFonts w:asciiTheme="majorHAnsi" w:eastAsiaTheme="majorEastAsia" w:hAnsiTheme="majorHAnsi" w:cstheme="majorBidi"/>
                <w:sz w:val="18"/>
                <w:szCs w:val="18"/>
              </w:rPr>
            </w:pPr>
          </w:p>
        </w:tc>
      </w:tr>
      <w:tr w:rsidR="008A432E" w14:paraId="0A59D544" w14:textId="77777777" w:rsidTr="00EC7F1E">
        <w:tc>
          <w:tcPr>
            <w:tcW w:w="2835" w:type="dxa"/>
            <w:tcBorders>
              <w:right w:val="single" w:sz="4" w:space="0" w:color="auto"/>
            </w:tcBorders>
          </w:tcPr>
          <w:p w14:paraId="1817E835" w14:textId="573CF651" w:rsidR="00EC7F1E" w:rsidRDefault="00EC7F1E" w:rsidP="00EC7F1E">
            <w:pPr>
              <w:rPr>
                <w:rFonts w:asciiTheme="majorHAnsi" w:eastAsiaTheme="majorEastAsia" w:hAnsiTheme="majorHAnsi" w:cstheme="majorBidi"/>
                <w:b/>
                <w:bCs/>
                <w:sz w:val="26"/>
                <w:szCs w:val="26"/>
              </w:rPr>
            </w:pPr>
            <w:r>
              <w:rPr>
                <w:rFonts w:asciiTheme="majorHAnsi" w:eastAsiaTheme="majorEastAsia" w:hAnsiTheme="majorHAnsi" w:cstheme="majorBidi"/>
                <w:b/>
                <w:bCs/>
                <w:noProof/>
                <w:sz w:val="26"/>
                <w:szCs w:val="26"/>
              </w:rPr>
              <mc:AlternateContent>
                <mc:Choice Requires="wps">
                  <w:drawing>
                    <wp:anchor distT="0" distB="0" distL="114300" distR="114300" simplePos="0" relativeHeight="251731456" behindDoc="0" locked="0" layoutInCell="1" allowOverlap="1" wp14:anchorId="71354BD5" wp14:editId="7F6B8683">
                      <wp:simplePos x="0" y="0"/>
                      <wp:positionH relativeFrom="column">
                        <wp:posOffset>-54610</wp:posOffset>
                      </wp:positionH>
                      <wp:positionV relativeFrom="paragraph">
                        <wp:posOffset>65405</wp:posOffset>
                      </wp:positionV>
                      <wp:extent cx="1790700" cy="1143000"/>
                      <wp:effectExtent l="95250" t="76200" r="133350" b="133350"/>
                      <wp:wrapNone/>
                      <wp:docPr id="50" name="Arrow: Pentagon 50"/>
                      <wp:cNvGraphicFramePr/>
                      <a:graphic xmlns:a="http://schemas.openxmlformats.org/drawingml/2006/main">
                        <a:graphicData uri="http://schemas.microsoft.com/office/word/2010/wordprocessingShape">
                          <wps:wsp>
                            <wps:cNvSpPr/>
                            <wps:spPr>
                              <a:xfrm>
                                <a:off x="0" y="0"/>
                                <a:ext cx="1790700" cy="1143000"/>
                              </a:xfrm>
                              <a:prstGeom prst="homePlate">
                                <a:avLst/>
                              </a:prstGeom>
                              <a:noFill/>
                              <a:ln w="31750">
                                <a:solidFill>
                                  <a:schemeClr val="bg1">
                                    <a:lumMod val="75000"/>
                                  </a:schemeClr>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AF33" id="Arrow: Pentagon 50" o:spid="_x0000_s1026" type="#_x0000_t15" style="position:absolute;margin-left:-4.3pt;margin-top:5.15pt;width:141pt;height:90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" adj="14706" filled="f" strokecolor="#bfbfbf [2412]" strokeweight="2.5pt">
                      <v:shadow on="t" color="black" opacity="26214f" origin="-.5,-.5" offset=".74836mm,.74836mm"/>
                    </v:shape>
                  </w:pict>
                </mc:Fallback>
              </mc:AlternateContent>
            </w:r>
          </w:p>
          <w:p w14:paraId="0CD1DFA9" w14:textId="0B74BA33" w:rsidR="002A5562" w:rsidRDefault="008A432E" w:rsidP="00EC7F1E">
            <w:pPr>
              <w:rPr>
                <w:rFonts w:asciiTheme="majorHAnsi" w:eastAsiaTheme="majorEastAsia" w:hAnsiTheme="majorHAnsi" w:cstheme="majorBidi"/>
                <w:b/>
                <w:bCs/>
                <w:sz w:val="26"/>
                <w:szCs w:val="26"/>
              </w:rPr>
            </w:pPr>
            <w:r w:rsidRPr="008A432E">
              <w:rPr>
                <w:rFonts w:asciiTheme="majorHAnsi" w:eastAsiaTheme="majorEastAsia" w:hAnsiTheme="majorHAnsi" w:cstheme="majorBidi"/>
                <w:b/>
                <w:bCs/>
                <w:sz w:val="26"/>
                <w:szCs w:val="26"/>
              </w:rPr>
              <w:t>Advanced</w:t>
            </w:r>
          </w:p>
          <w:p w14:paraId="31CF9611" w14:textId="2E5C5AD5" w:rsidR="008A432E" w:rsidRPr="008A432E" w:rsidRDefault="008A432E" w:rsidP="00EC7F1E">
            <w:pPr>
              <w:rPr>
                <w:rFonts w:asciiTheme="majorHAnsi" w:eastAsiaTheme="majorEastAsia" w:hAnsiTheme="majorHAnsi" w:cstheme="majorBidi"/>
                <w:b/>
                <w:bCs/>
                <w:sz w:val="26"/>
                <w:szCs w:val="26"/>
              </w:rPr>
            </w:pPr>
            <w:r w:rsidRPr="008A432E">
              <w:rPr>
                <w:rFonts w:asciiTheme="majorHAnsi" w:eastAsiaTheme="majorEastAsia" w:hAnsiTheme="majorHAnsi" w:cstheme="majorBidi"/>
                <w:b/>
                <w:bCs/>
                <w:sz w:val="26"/>
                <w:szCs w:val="26"/>
              </w:rPr>
              <w:t>Diploma in Psychotherapeutic Counselling</w:t>
            </w:r>
          </w:p>
          <w:p w14:paraId="50812FF7" w14:textId="03D2B39F" w:rsidR="008A432E" w:rsidRDefault="008A432E" w:rsidP="00EC7F1E">
            <w:pPr>
              <w:rPr>
                <w:rFonts w:asciiTheme="majorHAnsi" w:eastAsiaTheme="majorEastAsia" w:hAnsiTheme="majorHAnsi" w:cstheme="majorBidi"/>
                <w:b/>
                <w:bCs/>
                <w:sz w:val="26"/>
                <w:szCs w:val="26"/>
              </w:rPr>
            </w:pPr>
          </w:p>
        </w:tc>
        <w:tc>
          <w:tcPr>
            <w:tcW w:w="6225" w:type="dxa"/>
            <w:tcBorders>
              <w:top w:val="single" w:sz="4" w:space="0" w:color="auto"/>
              <w:left w:val="single" w:sz="4" w:space="0" w:color="auto"/>
              <w:bottom w:val="single" w:sz="4" w:space="0" w:color="auto"/>
              <w:right w:val="single" w:sz="4" w:space="0" w:color="auto"/>
            </w:tcBorders>
            <w:shd w:val="clear" w:color="auto" w:fill="DDDDDD" w:themeFill="accent1"/>
          </w:tcPr>
          <w:p w14:paraId="1D5D45D5" w14:textId="0A8F0ABC"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Internal award</w:t>
            </w:r>
            <w:r>
              <w:rPr>
                <w:rFonts w:asciiTheme="majorHAnsi" w:eastAsiaTheme="majorEastAsia" w:hAnsiTheme="majorHAnsi" w:cstheme="majorBidi"/>
                <w:sz w:val="22"/>
                <w:szCs w:val="22"/>
              </w:rPr>
              <w:t xml:space="preserve"> at the completion of Foundation Certificate and 3 further years of training</w:t>
            </w:r>
            <w:r w:rsidRPr="008A432E">
              <w:rPr>
                <w:rFonts w:asciiTheme="majorHAnsi" w:eastAsiaTheme="majorEastAsia" w:hAnsiTheme="majorHAnsi" w:cstheme="majorBidi"/>
                <w:sz w:val="22"/>
                <w:szCs w:val="22"/>
              </w:rPr>
              <w:t>. Requirements:</w:t>
            </w:r>
          </w:p>
          <w:p w14:paraId="1E4CB434" w14:textId="5D3F9409"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480 hours of training</w:t>
            </w:r>
          </w:p>
          <w:p w14:paraId="7FA9EEBA" w14:textId="77777777"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220 hours of supervised practice</w:t>
            </w:r>
          </w:p>
          <w:p w14:paraId="35384C7C" w14:textId="77777777"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160 hours of personal therapy</w:t>
            </w:r>
          </w:p>
          <w:p w14:paraId="4BDAEEB6" w14:textId="77777777"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36 hrs Supervision</w:t>
            </w:r>
          </w:p>
          <w:p w14:paraId="2904A8C4" w14:textId="0420B077"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 xml:space="preserve"> </w:t>
            </w:r>
            <w:r w:rsidR="004C3334">
              <w:rPr>
                <w:rFonts w:asciiTheme="majorHAnsi" w:eastAsiaTheme="majorEastAsia" w:hAnsiTheme="majorHAnsi" w:cstheme="majorBidi"/>
                <w:sz w:val="22"/>
                <w:szCs w:val="22"/>
              </w:rPr>
              <w:t>9</w:t>
            </w:r>
            <w:r w:rsidRPr="008A432E">
              <w:rPr>
                <w:rFonts w:asciiTheme="majorHAnsi" w:eastAsiaTheme="majorEastAsia" w:hAnsiTheme="majorHAnsi" w:cstheme="majorBidi"/>
                <w:sz w:val="22"/>
                <w:szCs w:val="22"/>
              </w:rPr>
              <w:t xml:space="preserve"> Assignments completed. </w:t>
            </w:r>
          </w:p>
          <w:p w14:paraId="0719F85E" w14:textId="19D227B7"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 xml:space="preserve">Oral Exam </w:t>
            </w:r>
          </w:p>
        </w:tc>
      </w:tr>
      <w:tr w:rsidR="003E1268" w:rsidRPr="003E1268" w14:paraId="2611F0CA" w14:textId="77777777" w:rsidTr="003E1268">
        <w:tc>
          <w:tcPr>
            <w:tcW w:w="2835" w:type="dxa"/>
            <w:vAlign w:val="center"/>
          </w:tcPr>
          <w:p w14:paraId="0372A2A1" w14:textId="298A3078" w:rsidR="003E1268" w:rsidRPr="003E1268" w:rsidRDefault="003E1268" w:rsidP="008A432E">
            <w:pPr>
              <w:jc w:val="center"/>
              <w:rPr>
                <w:rFonts w:asciiTheme="majorHAnsi" w:eastAsiaTheme="majorEastAsia" w:hAnsiTheme="majorHAnsi" w:cstheme="majorBidi"/>
                <w:b/>
                <w:bCs/>
                <w:noProof/>
                <w:sz w:val="18"/>
                <w:szCs w:val="18"/>
              </w:rPr>
            </w:pPr>
          </w:p>
        </w:tc>
        <w:tc>
          <w:tcPr>
            <w:tcW w:w="6225" w:type="dxa"/>
            <w:tcBorders>
              <w:top w:val="single" w:sz="4" w:space="0" w:color="auto"/>
              <w:bottom w:val="single" w:sz="4" w:space="0" w:color="auto"/>
            </w:tcBorders>
          </w:tcPr>
          <w:p w14:paraId="5FD5BF1F" w14:textId="77777777" w:rsidR="003E1268" w:rsidRPr="003E1268" w:rsidRDefault="003E1268" w:rsidP="008A432E">
            <w:pPr>
              <w:rPr>
                <w:rFonts w:asciiTheme="majorHAnsi" w:eastAsiaTheme="majorEastAsia" w:hAnsiTheme="majorHAnsi" w:cstheme="majorBidi"/>
                <w:sz w:val="18"/>
                <w:szCs w:val="18"/>
              </w:rPr>
            </w:pPr>
          </w:p>
        </w:tc>
      </w:tr>
      <w:tr w:rsidR="008A432E" w14:paraId="18E3F245" w14:textId="77777777" w:rsidTr="00EC7F1E">
        <w:tc>
          <w:tcPr>
            <w:tcW w:w="2835" w:type="dxa"/>
            <w:tcBorders>
              <w:right w:val="single" w:sz="4" w:space="0" w:color="auto"/>
            </w:tcBorders>
            <w:vAlign w:val="center"/>
          </w:tcPr>
          <w:p w14:paraId="67BC0A7F" w14:textId="04E8510E" w:rsidR="007E4598" w:rsidRDefault="007E4598" w:rsidP="00EC7F1E">
            <w:pPr>
              <w:rPr>
                <w:rFonts w:asciiTheme="majorHAnsi" w:eastAsiaTheme="majorEastAsia" w:hAnsiTheme="majorHAnsi" w:cstheme="majorBidi"/>
                <w:b/>
                <w:bCs/>
                <w:sz w:val="28"/>
                <w:szCs w:val="28"/>
              </w:rPr>
            </w:pPr>
            <w:r>
              <w:rPr>
                <w:rFonts w:asciiTheme="majorHAnsi" w:eastAsiaTheme="majorEastAsia" w:hAnsiTheme="majorHAnsi" w:cstheme="majorBidi"/>
                <w:b/>
                <w:bCs/>
                <w:noProof/>
                <w:sz w:val="26"/>
                <w:szCs w:val="26"/>
              </w:rPr>
              <mc:AlternateContent>
                <mc:Choice Requires="wps">
                  <w:drawing>
                    <wp:anchor distT="0" distB="0" distL="114300" distR="114300" simplePos="0" relativeHeight="251733504" behindDoc="0" locked="0" layoutInCell="1" allowOverlap="1" wp14:anchorId="32F4D439" wp14:editId="5EB46BD8">
                      <wp:simplePos x="0" y="0"/>
                      <wp:positionH relativeFrom="column">
                        <wp:posOffset>-67310</wp:posOffset>
                      </wp:positionH>
                      <wp:positionV relativeFrom="paragraph">
                        <wp:posOffset>154305</wp:posOffset>
                      </wp:positionV>
                      <wp:extent cx="1790700" cy="1054100"/>
                      <wp:effectExtent l="95250" t="76200" r="133350" b="107950"/>
                      <wp:wrapNone/>
                      <wp:docPr id="51" name="Arrow: Pentagon 51"/>
                      <wp:cNvGraphicFramePr/>
                      <a:graphic xmlns:a="http://schemas.openxmlformats.org/drawingml/2006/main">
                        <a:graphicData uri="http://schemas.microsoft.com/office/word/2010/wordprocessingShape">
                          <wps:wsp>
                            <wps:cNvSpPr/>
                            <wps:spPr>
                              <a:xfrm>
                                <a:off x="0" y="0"/>
                                <a:ext cx="1790700" cy="1054100"/>
                              </a:xfrm>
                              <a:prstGeom prst="homePlate">
                                <a:avLst/>
                              </a:prstGeom>
                              <a:noFill/>
                              <a:ln w="31750">
                                <a:solidFill>
                                  <a:schemeClr val="bg1">
                                    <a:lumMod val="75000"/>
                                  </a:schemeClr>
                                </a:solid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5F225" id="Arrow: Pentagon 51" o:spid="_x0000_s1026" type="#_x0000_t15" style="position:absolute;margin-left:-5.3pt;margin-top:12.15pt;width:141pt;height:83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" adj="15243" filled="f" strokecolor="#bfbfbf [2412]" strokeweight="2.5pt">
                      <v:shadow on="t" color="black" opacity="26214f" origin="-.5,-.5" offset=".74836mm,.74836mm"/>
                    </v:shape>
                  </w:pict>
                </mc:Fallback>
              </mc:AlternateContent>
            </w:r>
          </w:p>
          <w:p w14:paraId="6FEA8031" w14:textId="55CA05F7" w:rsidR="007E4598" w:rsidRDefault="007E4598" w:rsidP="00EC7F1E">
            <w:pPr>
              <w:rPr>
                <w:rFonts w:asciiTheme="majorHAnsi" w:eastAsiaTheme="majorEastAsia" w:hAnsiTheme="majorHAnsi" w:cstheme="majorBidi"/>
                <w:b/>
                <w:bCs/>
                <w:sz w:val="28"/>
                <w:szCs w:val="28"/>
              </w:rPr>
            </w:pPr>
          </w:p>
          <w:p w14:paraId="21A9E9F3" w14:textId="42EC78EF" w:rsidR="008A432E" w:rsidRPr="008A432E" w:rsidRDefault="008A432E" w:rsidP="00EC7F1E">
            <w:pPr>
              <w:rPr>
                <w:rFonts w:asciiTheme="majorHAnsi" w:eastAsiaTheme="majorEastAsia" w:hAnsiTheme="majorHAnsi" w:cstheme="majorBidi"/>
                <w:b/>
                <w:bCs/>
                <w:sz w:val="28"/>
                <w:szCs w:val="28"/>
              </w:rPr>
            </w:pPr>
            <w:r w:rsidRPr="008A432E">
              <w:rPr>
                <w:rFonts w:asciiTheme="majorHAnsi" w:eastAsiaTheme="majorEastAsia" w:hAnsiTheme="majorHAnsi" w:cstheme="majorBidi"/>
                <w:b/>
                <w:bCs/>
                <w:sz w:val="28"/>
                <w:szCs w:val="28"/>
              </w:rPr>
              <w:t>CTA / UKCP</w:t>
            </w:r>
          </w:p>
          <w:p w14:paraId="0E80D6B0" w14:textId="5083D104" w:rsidR="008A432E" w:rsidRPr="008A432E" w:rsidRDefault="008A432E" w:rsidP="00EC7F1E">
            <w:pPr>
              <w:rPr>
                <w:rFonts w:asciiTheme="majorHAnsi" w:eastAsiaTheme="majorEastAsia" w:hAnsiTheme="majorHAnsi" w:cstheme="majorBidi"/>
                <w:b/>
                <w:bCs/>
                <w:sz w:val="28"/>
                <w:szCs w:val="28"/>
              </w:rPr>
            </w:pPr>
            <w:r w:rsidRPr="008A432E">
              <w:rPr>
                <w:rFonts w:asciiTheme="majorHAnsi" w:eastAsiaTheme="majorEastAsia" w:hAnsiTheme="majorHAnsi" w:cstheme="majorBidi"/>
                <w:b/>
                <w:bCs/>
                <w:sz w:val="28"/>
                <w:szCs w:val="28"/>
              </w:rPr>
              <w:t>Exam</w:t>
            </w:r>
          </w:p>
          <w:p w14:paraId="33573E23" w14:textId="77777777" w:rsidR="008A432E" w:rsidRPr="003E1268" w:rsidRDefault="008A432E" w:rsidP="00EC7F1E">
            <w:pPr>
              <w:rPr>
                <w:rFonts w:asciiTheme="majorHAnsi" w:eastAsiaTheme="majorEastAsia" w:hAnsiTheme="majorHAnsi" w:cstheme="majorBidi"/>
                <w:b/>
                <w:bCs/>
                <w:sz w:val="28"/>
                <w:szCs w:val="28"/>
              </w:rPr>
            </w:pPr>
          </w:p>
        </w:tc>
        <w:tc>
          <w:tcPr>
            <w:tcW w:w="6225" w:type="dxa"/>
            <w:tcBorders>
              <w:top w:val="single" w:sz="4" w:space="0" w:color="auto"/>
              <w:left w:val="single" w:sz="4" w:space="0" w:color="auto"/>
              <w:bottom w:val="single" w:sz="4" w:space="0" w:color="auto"/>
              <w:right w:val="single" w:sz="4" w:space="0" w:color="auto"/>
            </w:tcBorders>
            <w:shd w:val="clear" w:color="auto" w:fill="DDDDDD" w:themeFill="accent1"/>
          </w:tcPr>
          <w:p w14:paraId="0566598E" w14:textId="77777777"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Certified Transactional Analyst / UKCP Accredited Psychotherapist</w:t>
            </w:r>
          </w:p>
          <w:p w14:paraId="42864C77" w14:textId="77777777"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Complete and pass written exam.</w:t>
            </w:r>
          </w:p>
          <w:p w14:paraId="35304DB1" w14:textId="77777777"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Pass Oral Exam Board.</w:t>
            </w:r>
          </w:p>
          <w:p w14:paraId="34F7938A" w14:textId="61F89DFF" w:rsidR="008A432E" w:rsidRPr="008A432E" w:rsidRDefault="008A432E" w:rsidP="008A432E">
            <w:pPr>
              <w:rPr>
                <w:rFonts w:asciiTheme="majorHAnsi" w:eastAsiaTheme="majorEastAsia" w:hAnsiTheme="majorHAnsi" w:cstheme="majorBidi"/>
                <w:sz w:val="22"/>
                <w:szCs w:val="22"/>
              </w:rPr>
            </w:pPr>
            <w:r w:rsidRPr="008A432E">
              <w:rPr>
                <w:rFonts w:asciiTheme="majorHAnsi" w:eastAsiaTheme="majorEastAsia" w:hAnsiTheme="majorHAnsi" w:cstheme="majorBidi"/>
                <w:sz w:val="22"/>
                <w:szCs w:val="22"/>
              </w:rPr>
              <w:t>Overall requirements: Complex so please see appropriate appendix but approximately: 600 training hours, 150 supervision hours, 750 clinical client hours (including 50 couple or group), 500 additional hours these including a minimum of 160 personal therapy hours at 40 hours per year.  Written and Oral Exam.</w:t>
            </w:r>
          </w:p>
        </w:tc>
      </w:tr>
    </w:tbl>
    <w:p w14:paraId="56B9869F" w14:textId="401E86E7" w:rsidR="00577670" w:rsidRDefault="00577670">
      <w:pPr>
        <w:rPr>
          <w:rFonts w:asciiTheme="majorHAnsi" w:eastAsiaTheme="majorEastAsia" w:hAnsiTheme="majorHAnsi" w:cstheme="majorBidi"/>
          <w:b/>
          <w:bCs/>
          <w:sz w:val="26"/>
          <w:szCs w:val="26"/>
        </w:rPr>
      </w:pPr>
    </w:p>
    <w:p w14:paraId="2AE94A3D" w14:textId="12F9FCCC" w:rsidR="00835F58" w:rsidRDefault="00835F58" w:rsidP="00B65866">
      <w:pPr>
        <w:pStyle w:val="Heading3"/>
      </w:pPr>
    </w:p>
    <w:p w14:paraId="4D7F8585" w14:textId="21082E4D" w:rsidR="001733FC" w:rsidRDefault="001733FC" w:rsidP="001733FC">
      <w:pPr>
        <w:pStyle w:val="Heading3"/>
      </w:pPr>
      <w:r>
        <w:t>Comparison Table for Qualifications</w:t>
      </w:r>
    </w:p>
    <w:p w14:paraId="30322D16" w14:textId="61A6A490" w:rsidR="001733FC" w:rsidRPr="004F6BCD" w:rsidRDefault="001733FC" w:rsidP="001733FC"/>
    <w:tbl>
      <w:tblPr>
        <w:tblStyle w:val="TableGrid"/>
        <w:tblW w:w="9072" w:type="dxa"/>
        <w:tblLook w:val="04A0" w:firstRow="1" w:lastRow="0" w:firstColumn="1" w:lastColumn="0" w:noHBand="0" w:noVBand="1"/>
      </w:tblPr>
      <w:tblGrid>
        <w:gridCol w:w="1480"/>
        <w:gridCol w:w="1419"/>
        <w:gridCol w:w="1414"/>
        <w:gridCol w:w="1581"/>
        <w:gridCol w:w="1374"/>
        <w:gridCol w:w="1804"/>
      </w:tblGrid>
      <w:tr w:rsidR="00E7567D" w14:paraId="2C628CFF" w14:textId="77777777" w:rsidTr="00E7567D">
        <w:tc>
          <w:tcPr>
            <w:tcW w:w="1452" w:type="dxa"/>
          </w:tcPr>
          <w:p w14:paraId="0FF882CE" w14:textId="66B6F007" w:rsidR="00E7567D" w:rsidRPr="00990E04" w:rsidRDefault="00E7567D" w:rsidP="001733FC">
            <w:pPr>
              <w:rPr>
                <w:b/>
              </w:rPr>
            </w:pPr>
            <w:r w:rsidRPr="00990E04">
              <w:rPr>
                <w:b/>
              </w:rPr>
              <w:t>Name of</w:t>
            </w:r>
          </w:p>
          <w:p w14:paraId="4BBEDC32" w14:textId="77777777" w:rsidR="00E7567D" w:rsidRPr="00990E04" w:rsidRDefault="00E7567D" w:rsidP="001733FC">
            <w:pPr>
              <w:rPr>
                <w:b/>
              </w:rPr>
            </w:pPr>
            <w:r w:rsidRPr="00990E04">
              <w:rPr>
                <w:b/>
              </w:rPr>
              <w:t>Certificate</w:t>
            </w:r>
          </w:p>
        </w:tc>
        <w:tc>
          <w:tcPr>
            <w:tcW w:w="1422" w:type="dxa"/>
          </w:tcPr>
          <w:p w14:paraId="66431900" w14:textId="41FB97C7" w:rsidR="00E7567D" w:rsidRPr="00990E04" w:rsidRDefault="00E7567D" w:rsidP="001733FC">
            <w:pPr>
              <w:rPr>
                <w:b/>
              </w:rPr>
            </w:pPr>
            <w:r>
              <w:rPr>
                <w:b/>
              </w:rPr>
              <w:t>Foundation Certificate</w:t>
            </w:r>
          </w:p>
        </w:tc>
        <w:tc>
          <w:tcPr>
            <w:tcW w:w="1423" w:type="dxa"/>
          </w:tcPr>
          <w:p w14:paraId="74124F50" w14:textId="2B36896E" w:rsidR="00E7567D" w:rsidRPr="00990E04" w:rsidRDefault="00E7567D" w:rsidP="001733FC">
            <w:pPr>
              <w:rPr>
                <w:b/>
              </w:rPr>
            </w:pPr>
            <w:r w:rsidRPr="00990E04">
              <w:rPr>
                <w:b/>
              </w:rPr>
              <w:t>UKATA TA Award</w:t>
            </w:r>
          </w:p>
        </w:tc>
        <w:tc>
          <w:tcPr>
            <w:tcW w:w="1591" w:type="dxa"/>
          </w:tcPr>
          <w:p w14:paraId="7D79B881" w14:textId="1B736EE9" w:rsidR="00E7567D" w:rsidRPr="004C3334" w:rsidRDefault="00E7567D" w:rsidP="001733FC">
            <w:pPr>
              <w:rPr>
                <w:b/>
                <w:lang w:val="it-IT"/>
              </w:rPr>
            </w:pPr>
            <w:r w:rsidRPr="004C3334">
              <w:rPr>
                <w:b/>
                <w:lang w:val="it-IT"/>
              </w:rPr>
              <w:t>UKATA Diploma in TA Practice</w:t>
            </w:r>
          </w:p>
        </w:tc>
        <w:tc>
          <w:tcPr>
            <w:tcW w:w="1361" w:type="dxa"/>
          </w:tcPr>
          <w:p w14:paraId="4AD9ED30" w14:textId="04982D8E" w:rsidR="00E7567D" w:rsidRDefault="00E7567D" w:rsidP="001733FC">
            <w:pPr>
              <w:rPr>
                <w:b/>
              </w:rPr>
            </w:pPr>
            <w:r>
              <w:rPr>
                <w:b/>
              </w:rPr>
              <w:t>Advanced Diploma in Psycho- therapeutic Counselling</w:t>
            </w:r>
          </w:p>
        </w:tc>
        <w:tc>
          <w:tcPr>
            <w:tcW w:w="1823" w:type="dxa"/>
          </w:tcPr>
          <w:p w14:paraId="41A82439" w14:textId="68882AAC" w:rsidR="00E7567D" w:rsidRDefault="00E7567D" w:rsidP="001733FC">
            <w:pPr>
              <w:rPr>
                <w:b/>
              </w:rPr>
            </w:pPr>
            <w:r>
              <w:rPr>
                <w:b/>
              </w:rPr>
              <w:t>CTA Exam</w:t>
            </w:r>
          </w:p>
          <w:p w14:paraId="6A82862E" w14:textId="77777777" w:rsidR="00E7567D" w:rsidRPr="00990E04" w:rsidRDefault="00E7567D" w:rsidP="001733FC">
            <w:pPr>
              <w:rPr>
                <w:b/>
              </w:rPr>
            </w:pPr>
            <w:r>
              <w:rPr>
                <w:b/>
              </w:rPr>
              <w:t>UKCP Registration</w:t>
            </w:r>
          </w:p>
        </w:tc>
      </w:tr>
      <w:tr w:rsidR="00E7567D" w14:paraId="68FC34E5" w14:textId="77777777" w:rsidTr="00E7567D">
        <w:tc>
          <w:tcPr>
            <w:tcW w:w="1452" w:type="dxa"/>
          </w:tcPr>
          <w:p w14:paraId="5BC7D6E5" w14:textId="77777777" w:rsidR="00E7567D" w:rsidRPr="00990E04" w:rsidRDefault="00E7567D" w:rsidP="001733FC">
            <w:pPr>
              <w:rPr>
                <w:b/>
              </w:rPr>
            </w:pPr>
            <w:r w:rsidRPr="00990E04">
              <w:rPr>
                <w:b/>
              </w:rPr>
              <w:t>Who awards?</w:t>
            </w:r>
          </w:p>
        </w:tc>
        <w:tc>
          <w:tcPr>
            <w:tcW w:w="1422" w:type="dxa"/>
          </w:tcPr>
          <w:p w14:paraId="54A70374" w14:textId="41939042" w:rsidR="00E7567D" w:rsidRPr="00E7567D" w:rsidRDefault="00E7567D" w:rsidP="001733FC">
            <w:pPr>
              <w:rPr>
                <w:sz w:val="20"/>
                <w:szCs w:val="20"/>
              </w:rPr>
            </w:pPr>
            <w:r w:rsidRPr="00E7567D">
              <w:rPr>
                <w:sz w:val="20"/>
                <w:szCs w:val="20"/>
              </w:rPr>
              <w:t>TATO</w:t>
            </w:r>
          </w:p>
        </w:tc>
        <w:tc>
          <w:tcPr>
            <w:tcW w:w="1423" w:type="dxa"/>
          </w:tcPr>
          <w:p w14:paraId="1C8BFB3E" w14:textId="3722FF40" w:rsidR="00E7567D" w:rsidRPr="00E7567D" w:rsidRDefault="00E7567D" w:rsidP="001733FC">
            <w:pPr>
              <w:rPr>
                <w:sz w:val="20"/>
                <w:szCs w:val="20"/>
              </w:rPr>
            </w:pPr>
            <w:r w:rsidRPr="00E7567D">
              <w:rPr>
                <w:sz w:val="20"/>
                <w:szCs w:val="20"/>
              </w:rPr>
              <w:t>UKATA – student applies</w:t>
            </w:r>
          </w:p>
        </w:tc>
        <w:tc>
          <w:tcPr>
            <w:tcW w:w="1591" w:type="dxa"/>
          </w:tcPr>
          <w:p w14:paraId="41322A27" w14:textId="77777777" w:rsidR="00E7567D" w:rsidRPr="00E7567D" w:rsidRDefault="00E7567D" w:rsidP="001733FC">
            <w:pPr>
              <w:rPr>
                <w:sz w:val="20"/>
                <w:szCs w:val="20"/>
              </w:rPr>
            </w:pPr>
            <w:r w:rsidRPr="00E7567D">
              <w:rPr>
                <w:sz w:val="20"/>
                <w:szCs w:val="20"/>
              </w:rPr>
              <w:t xml:space="preserve">UKATA </w:t>
            </w:r>
          </w:p>
        </w:tc>
        <w:tc>
          <w:tcPr>
            <w:tcW w:w="1361" w:type="dxa"/>
          </w:tcPr>
          <w:p w14:paraId="67CD8130" w14:textId="799C3706" w:rsidR="00E7567D" w:rsidRPr="00E7567D" w:rsidRDefault="00E7567D" w:rsidP="001733FC">
            <w:pPr>
              <w:rPr>
                <w:sz w:val="20"/>
                <w:szCs w:val="20"/>
              </w:rPr>
            </w:pPr>
            <w:r w:rsidRPr="00E7567D">
              <w:rPr>
                <w:sz w:val="20"/>
                <w:szCs w:val="20"/>
              </w:rPr>
              <w:t>TATO</w:t>
            </w:r>
          </w:p>
        </w:tc>
        <w:tc>
          <w:tcPr>
            <w:tcW w:w="1823" w:type="dxa"/>
          </w:tcPr>
          <w:p w14:paraId="3C87EF96" w14:textId="256D2913" w:rsidR="00E7567D" w:rsidRPr="00E7567D" w:rsidRDefault="00E7567D" w:rsidP="001733FC">
            <w:pPr>
              <w:rPr>
                <w:sz w:val="20"/>
                <w:szCs w:val="20"/>
              </w:rPr>
            </w:pPr>
            <w:r w:rsidRPr="00E7567D">
              <w:rPr>
                <w:sz w:val="20"/>
                <w:szCs w:val="20"/>
              </w:rPr>
              <w:t>EATA</w:t>
            </w:r>
          </w:p>
          <w:p w14:paraId="45FF2A07" w14:textId="77777777" w:rsidR="00E7567D" w:rsidRPr="00E7567D" w:rsidRDefault="00E7567D" w:rsidP="001733FC">
            <w:pPr>
              <w:rPr>
                <w:sz w:val="20"/>
                <w:szCs w:val="20"/>
              </w:rPr>
            </w:pPr>
            <w:r w:rsidRPr="00E7567D">
              <w:rPr>
                <w:sz w:val="20"/>
                <w:szCs w:val="20"/>
              </w:rPr>
              <w:t>UKCP</w:t>
            </w:r>
          </w:p>
        </w:tc>
      </w:tr>
      <w:tr w:rsidR="00E7567D" w14:paraId="035EC24C" w14:textId="77777777" w:rsidTr="00E7567D">
        <w:tc>
          <w:tcPr>
            <w:tcW w:w="1452" w:type="dxa"/>
          </w:tcPr>
          <w:p w14:paraId="2E8613AD" w14:textId="77777777" w:rsidR="00E7567D" w:rsidRPr="00990E04" w:rsidRDefault="00E7567D" w:rsidP="001733FC">
            <w:pPr>
              <w:rPr>
                <w:b/>
              </w:rPr>
            </w:pPr>
            <w:proofErr w:type="spellStart"/>
            <w:r w:rsidRPr="00990E04">
              <w:rPr>
                <w:b/>
              </w:rPr>
              <w:t>Approx</w:t>
            </w:r>
            <w:proofErr w:type="spellEnd"/>
            <w:r w:rsidRPr="00990E04">
              <w:rPr>
                <w:b/>
              </w:rPr>
              <w:t xml:space="preserve"> Cost</w:t>
            </w:r>
          </w:p>
        </w:tc>
        <w:tc>
          <w:tcPr>
            <w:tcW w:w="1422" w:type="dxa"/>
          </w:tcPr>
          <w:p w14:paraId="75F17A34" w14:textId="3914E0A9" w:rsidR="00E7567D" w:rsidRPr="00E7567D" w:rsidRDefault="00E7567D" w:rsidP="001733FC">
            <w:pPr>
              <w:rPr>
                <w:sz w:val="20"/>
                <w:szCs w:val="20"/>
              </w:rPr>
            </w:pPr>
            <w:r w:rsidRPr="00E7567D">
              <w:rPr>
                <w:sz w:val="20"/>
                <w:szCs w:val="20"/>
              </w:rPr>
              <w:t>Included in course fees</w:t>
            </w:r>
          </w:p>
        </w:tc>
        <w:tc>
          <w:tcPr>
            <w:tcW w:w="1423" w:type="dxa"/>
          </w:tcPr>
          <w:p w14:paraId="68ADAF8F" w14:textId="263C64BD" w:rsidR="00E7567D" w:rsidRPr="00E7567D" w:rsidRDefault="00E7567D" w:rsidP="001733FC">
            <w:pPr>
              <w:rPr>
                <w:sz w:val="20"/>
                <w:szCs w:val="20"/>
              </w:rPr>
            </w:pPr>
            <w:r w:rsidRPr="00E7567D">
              <w:rPr>
                <w:sz w:val="20"/>
                <w:szCs w:val="20"/>
              </w:rPr>
              <w:t>£30 award</w:t>
            </w:r>
          </w:p>
          <w:p w14:paraId="6A34E760" w14:textId="77777777" w:rsidR="00E7567D" w:rsidRPr="00E7567D" w:rsidRDefault="00E7567D" w:rsidP="001733FC">
            <w:pPr>
              <w:rPr>
                <w:sz w:val="20"/>
                <w:szCs w:val="20"/>
              </w:rPr>
            </w:pPr>
            <w:r w:rsidRPr="00E7567D">
              <w:rPr>
                <w:sz w:val="20"/>
                <w:szCs w:val="20"/>
              </w:rPr>
              <w:t>UKATA membership</w:t>
            </w:r>
          </w:p>
        </w:tc>
        <w:tc>
          <w:tcPr>
            <w:tcW w:w="1591" w:type="dxa"/>
          </w:tcPr>
          <w:p w14:paraId="0A9D3355" w14:textId="77777777" w:rsidR="00E7567D" w:rsidRPr="00E7567D" w:rsidRDefault="00E7567D" w:rsidP="001733FC">
            <w:pPr>
              <w:rPr>
                <w:sz w:val="20"/>
                <w:szCs w:val="20"/>
              </w:rPr>
            </w:pPr>
            <w:r w:rsidRPr="00E7567D">
              <w:rPr>
                <w:sz w:val="20"/>
                <w:szCs w:val="20"/>
              </w:rPr>
              <w:t>£50 to UKATA</w:t>
            </w:r>
          </w:p>
          <w:p w14:paraId="4BC6F51B" w14:textId="77777777" w:rsidR="00E7567D" w:rsidRPr="00E7567D" w:rsidRDefault="00E7567D" w:rsidP="001733FC">
            <w:pPr>
              <w:rPr>
                <w:sz w:val="20"/>
                <w:szCs w:val="20"/>
              </w:rPr>
            </w:pPr>
            <w:r w:rsidRPr="00E7567D">
              <w:rPr>
                <w:sz w:val="20"/>
                <w:szCs w:val="20"/>
              </w:rPr>
              <w:t>£</w:t>
            </w:r>
          </w:p>
        </w:tc>
        <w:tc>
          <w:tcPr>
            <w:tcW w:w="1361" w:type="dxa"/>
          </w:tcPr>
          <w:p w14:paraId="633F75F6" w14:textId="52F3345A" w:rsidR="00E7567D" w:rsidRPr="00E7567D" w:rsidRDefault="00E7567D" w:rsidP="001733FC">
            <w:pPr>
              <w:rPr>
                <w:sz w:val="20"/>
                <w:szCs w:val="20"/>
              </w:rPr>
            </w:pPr>
            <w:r w:rsidRPr="00E7567D">
              <w:rPr>
                <w:sz w:val="20"/>
                <w:szCs w:val="20"/>
              </w:rPr>
              <w:t>Included in course fees</w:t>
            </w:r>
          </w:p>
        </w:tc>
        <w:tc>
          <w:tcPr>
            <w:tcW w:w="1823" w:type="dxa"/>
            <w:vMerge w:val="restart"/>
          </w:tcPr>
          <w:p w14:paraId="2AB5F39D" w14:textId="51E1EC9F" w:rsidR="00E7567D" w:rsidRPr="00E7567D" w:rsidRDefault="00E7567D" w:rsidP="001733FC">
            <w:pPr>
              <w:rPr>
                <w:sz w:val="20"/>
                <w:szCs w:val="20"/>
              </w:rPr>
            </w:pPr>
            <w:r w:rsidRPr="00E7567D">
              <w:rPr>
                <w:sz w:val="20"/>
                <w:szCs w:val="20"/>
              </w:rPr>
              <w:t xml:space="preserve">Please see CTA/UKCP comparison form </w:t>
            </w:r>
          </w:p>
          <w:p w14:paraId="214F899B" w14:textId="77777777" w:rsidR="00E7567D" w:rsidRPr="004D0D68" w:rsidRDefault="00E7567D" w:rsidP="004D0D68">
            <w:pPr>
              <w:rPr>
                <w:sz w:val="20"/>
                <w:szCs w:val="20"/>
              </w:rPr>
            </w:pPr>
            <w:r w:rsidRPr="004D0D68">
              <w:rPr>
                <w:sz w:val="20"/>
                <w:szCs w:val="20"/>
              </w:rPr>
              <w:t>Appendix T</w:t>
            </w:r>
          </w:p>
        </w:tc>
      </w:tr>
      <w:tr w:rsidR="00E7567D" w14:paraId="1FA12EB9" w14:textId="77777777" w:rsidTr="00E7567D">
        <w:tc>
          <w:tcPr>
            <w:tcW w:w="1452" w:type="dxa"/>
          </w:tcPr>
          <w:p w14:paraId="65509FEB" w14:textId="77777777" w:rsidR="00E7567D" w:rsidRPr="00990E04" w:rsidRDefault="00E7567D" w:rsidP="001733FC">
            <w:pPr>
              <w:rPr>
                <w:b/>
              </w:rPr>
            </w:pPr>
            <w:r w:rsidRPr="00990E04">
              <w:rPr>
                <w:b/>
              </w:rPr>
              <w:t>TA Training Hours</w:t>
            </w:r>
          </w:p>
        </w:tc>
        <w:tc>
          <w:tcPr>
            <w:tcW w:w="1422" w:type="dxa"/>
          </w:tcPr>
          <w:p w14:paraId="6CB632B5" w14:textId="5658A4A2" w:rsidR="00E7567D" w:rsidRPr="00E7567D" w:rsidRDefault="00E7567D" w:rsidP="001733FC">
            <w:pPr>
              <w:rPr>
                <w:sz w:val="20"/>
                <w:szCs w:val="20"/>
              </w:rPr>
            </w:pPr>
            <w:r w:rsidRPr="00E7567D">
              <w:rPr>
                <w:sz w:val="20"/>
                <w:szCs w:val="20"/>
              </w:rPr>
              <w:t>120</w:t>
            </w:r>
          </w:p>
        </w:tc>
        <w:tc>
          <w:tcPr>
            <w:tcW w:w="1423" w:type="dxa"/>
          </w:tcPr>
          <w:p w14:paraId="6113F10E" w14:textId="4BEA0B09" w:rsidR="00E7567D" w:rsidRPr="00E7567D" w:rsidRDefault="00E7567D" w:rsidP="001733FC">
            <w:pPr>
              <w:rPr>
                <w:sz w:val="20"/>
                <w:szCs w:val="20"/>
              </w:rPr>
            </w:pPr>
            <w:r w:rsidRPr="00E7567D">
              <w:rPr>
                <w:sz w:val="20"/>
                <w:szCs w:val="20"/>
              </w:rPr>
              <w:t>120 Hrs</w:t>
            </w:r>
          </w:p>
        </w:tc>
        <w:tc>
          <w:tcPr>
            <w:tcW w:w="1591" w:type="dxa"/>
          </w:tcPr>
          <w:p w14:paraId="55139B7F" w14:textId="77777777" w:rsidR="00E7567D" w:rsidRPr="00E7567D" w:rsidRDefault="00E7567D" w:rsidP="001733FC">
            <w:pPr>
              <w:rPr>
                <w:sz w:val="20"/>
                <w:szCs w:val="20"/>
              </w:rPr>
            </w:pPr>
            <w:r w:rsidRPr="00E7567D">
              <w:rPr>
                <w:sz w:val="20"/>
                <w:szCs w:val="20"/>
              </w:rPr>
              <w:t>360 Hrs by an RTE</w:t>
            </w:r>
          </w:p>
        </w:tc>
        <w:tc>
          <w:tcPr>
            <w:tcW w:w="1361" w:type="dxa"/>
          </w:tcPr>
          <w:p w14:paraId="72DD68BF" w14:textId="79963211" w:rsidR="00E7567D" w:rsidRPr="00E7567D" w:rsidRDefault="00E7567D" w:rsidP="001733FC">
            <w:pPr>
              <w:rPr>
                <w:sz w:val="20"/>
                <w:szCs w:val="20"/>
              </w:rPr>
            </w:pPr>
            <w:r w:rsidRPr="00E7567D">
              <w:rPr>
                <w:sz w:val="20"/>
                <w:szCs w:val="20"/>
              </w:rPr>
              <w:t>480</w:t>
            </w:r>
            <w:r w:rsidR="00421C8A">
              <w:rPr>
                <w:sz w:val="20"/>
                <w:szCs w:val="20"/>
              </w:rPr>
              <w:t xml:space="preserve"> Hrs </w:t>
            </w:r>
          </w:p>
        </w:tc>
        <w:tc>
          <w:tcPr>
            <w:tcW w:w="1823" w:type="dxa"/>
            <w:vMerge/>
          </w:tcPr>
          <w:p w14:paraId="6C41492D" w14:textId="149D5548" w:rsidR="00E7567D" w:rsidRPr="00E7567D" w:rsidRDefault="00E7567D" w:rsidP="001733FC">
            <w:pPr>
              <w:rPr>
                <w:sz w:val="20"/>
                <w:szCs w:val="20"/>
              </w:rPr>
            </w:pPr>
          </w:p>
        </w:tc>
      </w:tr>
      <w:tr w:rsidR="00E7567D" w14:paraId="31AD39EB" w14:textId="77777777" w:rsidTr="00E7567D">
        <w:tc>
          <w:tcPr>
            <w:tcW w:w="1452" w:type="dxa"/>
          </w:tcPr>
          <w:p w14:paraId="058A2DED" w14:textId="77777777" w:rsidR="00E7567D" w:rsidRPr="00990E04" w:rsidRDefault="00E7567D" w:rsidP="001733FC">
            <w:pPr>
              <w:rPr>
                <w:b/>
              </w:rPr>
            </w:pPr>
            <w:r w:rsidRPr="00990E04">
              <w:rPr>
                <w:b/>
              </w:rPr>
              <w:t>Therapy Hours</w:t>
            </w:r>
          </w:p>
        </w:tc>
        <w:tc>
          <w:tcPr>
            <w:tcW w:w="1422" w:type="dxa"/>
          </w:tcPr>
          <w:p w14:paraId="14F7E023" w14:textId="77777777" w:rsidR="00E7567D" w:rsidRPr="00E7567D" w:rsidRDefault="00E7567D" w:rsidP="001733FC">
            <w:pPr>
              <w:rPr>
                <w:sz w:val="20"/>
                <w:szCs w:val="20"/>
              </w:rPr>
            </w:pPr>
          </w:p>
        </w:tc>
        <w:tc>
          <w:tcPr>
            <w:tcW w:w="1423" w:type="dxa"/>
          </w:tcPr>
          <w:p w14:paraId="211091D9" w14:textId="24C42CD0" w:rsidR="00E7567D" w:rsidRPr="00E7567D" w:rsidRDefault="00E7567D" w:rsidP="001733FC">
            <w:pPr>
              <w:rPr>
                <w:sz w:val="20"/>
                <w:szCs w:val="20"/>
              </w:rPr>
            </w:pPr>
            <w:r w:rsidRPr="00E7567D">
              <w:rPr>
                <w:sz w:val="20"/>
                <w:szCs w:val="20"/>
              </w:rPr>
              <w:t>-</w:t>
            </w:r>
          </w:p>
        </w:tc>
        <w:tc>
          <w:tcPr>
            <w:tcW w:w="1591" w:type="dxa"/>
          </w:tcPr>
          <w:p w14:paraId="17F69C80" w14:textId="77777777" w:rsidR="00E7567D" w:rsidRDefault="00E7567D" w:rsidP="001733FC">
            <w:pPr>
              <w:rPr>
                <w:sz w:val="20"/>
                <w:szCs w:val="20"/>
              </w:rPr>
            </w:pPr>
            <w:r w:rsidRPr="00E7567D">
              <w:rPr>
                <w:sz w:val="20"/>
                <w:szCs w:val="20"/>
              </w:rPr>
              <w:t>120 Hours of UKCP therapy</w:t>
            </w:r>
          </w:p>
          <w:p w14:paraId="13B806E1" w14:textId="0B31383F" w:rsidR="00421C8A" w:rsidRPr="00E7567D" w:rsidRDefault="00421C8A" w:rsidP="001733FC">
            <w:pPr>
              <w:rPr>
                <w:sz w:val="20"/>
                <w:szCs w:val="20"/>
              </w:rPr>
            </w:pPr>
            <w:r>
              <w:rPr>
                <w:sz w:val="20"/>
                <w:szCs w:val="20"/>
              </w:rPr>
              <w:t>(</w:t>
            </w:r>
            <w:proofErr w:type="gramStart"/>
            <w:r>
              <w:rPr>
                <w:sz w:val="20"/>
                <w:szCs w:val="20"/>
              </w:rPr>
              <w:t>see</w:t>
            </w:r>
            <w:proofErr w:type="gramEnd"/>
            <w:r>
              <w:rPr>
                <w:sz w:val="20"/>
                <w:szCs w:val="20"/>
              </w:rPr>
              <w:t xml:space="preserve"> policy)</w:t>
            </w:r>
          </w:p>
        </w:tc>
        <w:tc>
          <w:tcPr>
            <w:tcW w:w="1361" w:type="dxa"/>
          </w:tcPr>
          <w:p w14:paraId="185531D3" w14:textId="77777777" w:rsidR="00E7567D" w:rsidRDefault="00E7567D" w:rsidP="001733FC">
            <w:pPr>
              <w:rPr>
                <w:sz w:val="20"/>
                <w:szCs w:val="20"/>
              </w:rPr>
            </w:pPr>
            <w:r w:rsidRPr="00E7567D">
              <w:rPr>
                <w:sz w:val="20"/>
                <w:szCs w:val="20"/>
              </w:rPr>
              <w:t>120</w:t>
            </w:r>
            <w:r w:rsidR="00421C8A">
              <w:rPr>
                <w:sz w:val="20"/>
                <w:szCs w:val="20"/>
              </w:rPr>
              <w:t xml:space="preserve"> Hours of UKCP therapy</w:t>
            </w:r>
          </w:p>
          <w:p w14:paraId="60814B62" w14:textId="6A507C52" w:rsidR="00421C8A" w:rsidRPr="00E7567D" w:rsidRDefault="00421C8A" w:rsidP="001733FC">
            <w:pPr>
              <w:rPr>
                <w:sz w:val="20"/>
                <w:szCs w:val="20"/>
              </w:rPr>
            </w:pPr>
            <w:r>
              <w:rPr>
                <w:sz w:val="20"/>
                <w:szCs w:val="20"/>
              </w:rPr>
              <w:t>(</w:t>
            </w:r>
            <w:proofErr w:type="gramStart"/>
            <w:r>
              <w:rPr>
                <w:sz w:val="20"/>
                <w:szCs w:val="20"/>
              </w:rPr>
              <w:t>see</w:t>
            </w:r>
            <w:proofErr w:type="gramEnd"/>
            <w:r>
              <w:rPr>
                <w:sz w:val="20"/>
                <w:szCs w:val="20"/>
              </w:rPr>
              <w:t xml:space="preserve"> policy)</w:t>
            </w:r>
          </w:p>
        </w:tc>
        <w:tc>
          <w:tcPr>
            <w:tcW w:w="1823" w:type="dxa"/>
            <w:vMerge/>
          </w:tcPr>
          <w:p w14:paraId="15EC9F70" w14:textId="33084D11" w:rsidR="00E7567D" w:rsidRPr="00E7567D" w:rsidRDefault="00E7567D" w:rsidP="001733FC">
            <w:pPr>
              <w:rPr>
                <w:sz w:val="20"/>
                <w:szCs w:val="20"/>
              </w:rPr>
            </w:pPr>
          </w:p>
        </w:tc>
      </w:tr>
      <w:tr w:rsidR="00E7567D" w14:paraId="61B7FB6F" w14:textId="77777777" w:rsidTr="00E7567D">
        <w:tc>
          <w:tcPr>
            <w:tcW w:w="1452" w:type="dxa"/>
          </w:tcPr>
          <w:p w14:paraId="5D93C8FB" w14:textId="77777777" w:rsidR="00E7567D" w:rsidRPr="00990E04" w:rsidRDefault="00E7567D" w:rsidP="001733FC">
            <w:pPr>
              <w:rPr>
                <w:b/>
              </w:rPr>
            </w:pPr>
            <w:r w:rsidRPr="00990E04">
              <w:rPr>
                <w:b/>
              </w:rPr>
              <w:t>Supervision Hours</w:t>
            </w:r>
          </w:p>
        </w:tc>
        <w:tc>
          <w:tcPr>
            <w:tcW w:w="1422" w:type="dxa"/>
          </w:tcPr>
          <w:p w14:paraId="32500A4B" w14:textId="77777777" w:rsidR="00E7567D" w:rsidRPr="00E7567D" w:rsidRDefault="00E7567D" w:rsidP="001733FC">
            <w:pPr>
              <w:rPr>
                <w:sz w:val="20"/>
                <w:szCs w:val="20"/>
              </w:rPr>
            </w:pPr>
          </w:p>
        </w:tc>
        <w:tc>
          <w:tcPr>
            <w:tcW w:w="1423" w:type="dxa"/>
          </w:tcPr>
          <w:p w14:paraId="09923282" w14:textId="045E5784" w:rsidR="00E7567D" w:rsidRPr="00E7567D" w:rsidRDefault="00E7567D" w:rsidP="001733FC">
            <w:pPr>
              <w:rPr>
                <w:sz w:val="20"/>
                <w:szCs w:val="20"/>
              </w:rPr>
            </w:pPr>
            <w:r w:rsidRPr="00E7567D">
              <w:rPr>
                <w:sz w:val="20"/>
                <w:szCs w:val="20"/>
              </w:rPr>
              <w:t>-</w:t>
            </w:r>
          </w:p>
        </w:tc>
        <w:tc>
          <w:tcPr>
            <w:tcW w:w="1591" w:type="dxa"/>
          </w:tcPr>
          <w:p w14:paraId="48A8593A" w14:textId="77777777" w:rsidR="00E7567D" w:rsidRPr="00E7567D" w:rsidRDefault="00E7567D" w:rsidP="001733FC">
            <w:pPr>
              <w:rPr>
                <w:sz w:val="20"/>
                <w:szCs w:val="20"/>
              </w:rPr>
            </w:pPr>
            <w:r w:rsidRPr="00E7567D">
              <w:rPr>
                <w:sz w:val="20"/>
                <w:szCs w:val="20"/>
              </w:rPr>
              <w:t>34 Hrs</w:t>
            </w:r>
          </w:p>
        </w:tc>
        <w:tc>
          <w:tcPr>
            <w:tcW w:w="1361" w:type="dxa"/>
          </w:tcPr>
          <w:p w14:paraId="3A79BBA9" w14:textId="7DF4A72B" w:rsidR="00E7567D" w:rsidRPr="00E7567D" w:rsidRDefault="00E7567D" w:rsidP="001733FC">
            <w:pPr>
              <w:rPr>
                <w:sz w:val="20"/>
                <w:szCs w:val="20"/>
              </w:rPr>
            </w:pPr>
            <w:r w:rsidRPr="00E7567D">
              <w:rPr>
                <w:sz w:val="20"/>
                <w:szCs w:val="20"/>
              </w:rPr>
              <w:t>36</w:t>
            </w:r>
            <w:r w:rsidR="00421C8A">
              <w:rPr>
                <w:sz w:val="20"/>
                <w:szCs w:val="20"/>
              </w:rPr>
              <w:t xml:space="preserve"> Hrs</w:t>
            </w:r>
          </w:p>
        </w:tc>
        <w:tc>
          <w:tcPr>
            <w:tcW w:w="1823" w:type="dxa"/>
            <w:vMerge/>
          </w:tcPr>
          <w:p w14:paraId="7D73E227" w14:textId="5B35D002" w:rsidR="00E7567D" w:rsidRPr="00E7567D" w:rsidRDefault="00E7567D" w:rsidP="001733FC">
            <w:pPr>
              <w:rPr>
                <w:sz w:val="20"/>
                <w:szCs w:val="20"/>
              </w:rPr>
            </w:pPr>
          </w:p>
        </w:tc>
      </w:tr>
      <w:tr w:rsidR="00E7567D" w14:paraId="7E8CBAA1" w14:textId="77777777" w:rsidTr="00E7567D">
        <w:tc>
          <w:tcPr>
            <w:tcW w:w="1452" w:type="dxa"/>
          </w:tcPr>
          <w:p w14:paraId="6A35C888" w14:textId="77777777" w:rsidR="00E7567D" w:rsidRPr="00990E04" w:rsidRDefault="00E7567D" w:rsidP="001733FC">
            <w:pPr>
              <w:rPr>
                <w:b/>
              </w:rPr>
            </w:pPr>
            <w:r w:rsidRPr="00990E04">
              <w:rPr>
                <w:b/>
              </w:rPr>
              <w:t>Practice Client Hours</w:t>
            </w:r>
          </w:p>
        </w:tc>
        <w:tc>
          <w:tcPr>
            <w:tcW w:w="1422" w:type="dxa"/>
          </w:tcPr>
          <w:p w14:paraId="10C85CF5" w14:textId="77777777" w:rsidR="00E7567D" w:rsidRPr="00E7567D" w:rsidRDefault="00E7567D" w:rsidP="001733FC">
            <w:pPr>
              <w:rPr>
                <w:sz w:val="20"/>
                <w:szCs w:val="20"/>
              </w:rPr>
            </w:pPr>
          </w:p>
        </w:tc>
        <w:tc>
          <w:tcPr>
            <w:tcW w:w="1423" w:type="dxa"/>
          </w:tcPr>
          <w:p w14:paraId="2C5B093C" w14:textId="43A7A095" w:rsidR="00E7567D" w:rsidRPr="00E7567D" w:rsidRDefault="00E7567D" w:rsidP="001733FC">
            <w:pPr>
              <w:rPr>
                <w:sz w:val="20"/>
                <w:szCs w:val="20"/>
              </w:rPr>
            </w:pPr>
            <w:r w:rsidRPr="00E7567D">
              <w:rPr>
                <w:sz w:val="20"/>
                <w:szCs w:val="20"/>
              </w:rPr>
              <w:t>-</w:t>
            </w:r>
          </w:p>
        </w:tc>
        <w:tc>
          <w:tcPr>
            <w:tcW w:w="1591" w:type="dxa"/>
          </w:tcPr>
          <w:p w14:paraId="3B7E17FE" w14:textId="77777777" w:rsidR="00E7567D" w:rsidRPr="00E7567D" w:rsidRDefault="00E7567D" w:rsidP="001733FC">
            <w:pPr>
              <w:rPr>
                <w:sz w:val="20"/>
                <w:szCs w:val="20"/>
              </w:rPr>
            </w:pPr>
            <w:r w:rsidRPr="00E7567D">
              <w:rPr>
                <w:sz w:val="20"/>
                <w:szCs w:val="20"/>
              </w:rPr>
              <w:t>200 Hrs</w:t>
            </w:r>
          </w:p>
        </w:tc>
        <w:tc>
          <w:tcPr>
            <w:tcW w:w="1361" w:type="dxa"/>
          </w:tcPr>
          <w:p w14:paraId="71111249" w14:textId="24DFAAAA" w:rsidR="00E7567D" w:rsidRPr="00E7567D" w:rsidRDefault="00E7567D" w:rsidP="001733FC">
            <w:pPr>
              <w:rPr>
                <w:sz w:val="20"/>
                <w:szCs w:val="20"/>
              </w:rPr>
            </w:pPr>
            <w:r w:rsidRPr="00E7567D">
              <w:rPr>
                <w:sz w:val="20"/>
                <w:szCs w:val="20"/>
              </w:rPr>
              <w:t>220</w:t>
            </w:r>
          </w:p>
        </w:tc>
        <w:tc>
          <w:tcPr>
            <w:tcW w:w="1823" w:type="dxa"/>
            <w:vMerge/>
          </w:tcPr>
          <w:p w14:paraId="6F6B32E7" w14:textId="6B21218D" w:rsidR="00E7567D" w:rsidRPr="00E7567D" w:rsidRDefault="00E7567D" w:rsidP="001733FC">
            <w:pPr>
              <w:rPr>
                <w:sz w:val="20"/>
                <w:szCs w:val="20"/>
              </w:rPr>
            </w:pPr>
          </w:p>
        </w:tc>
      </w:tr>
      <w:tr w:rsidR="00E7567D" w14:paraId="754569A7" w14:textId="77777777" w:rsidTr="00E7567D">
        <w:tc>
          <w:tcPr>
            <w:tcW w:w="1452" w:type="dxa"/>
          </w:tcPr>
          <w:p w14:paraId="77E0B649" w14:textId="77777777" w:rsidR="00E7567D" w:rsidRPr="00990E04" w:rsidRDefault="00E7567D" w:rsidP="001733FC">
            <w:pPr>
              <w:rPr>
                <w:b/>
              </w:rPr>
            </w:pPr>
            <w:r w:rsidRPr="00990E04">
              <w:rPr>
                <w:b/>
              </w:rPr>
              <w:t>How assessed?</w:t>
            </w:r>
          </w:p>
        </w:tc>
        <w:tc>
          <w:tcPr>
            <w:tcW w:w="1422" w:type="dxa"/>
          </w:tcPr>
          <w:p w14:paraId="0FB496BA" w14:textId="7B7A8C11" w:rsidR="00E7567D" w:rsidRPr="00E7567D" w:rsidRDefault="00E7567D" w:rsidP="001733FC">
            <w:pPr>
              <w:rPr>
                <w:sz w:val="20"/>
                <w:szCs w:val="20"/>
              </w:rPr>
            </w:pPr>
            <w:r w:rsidRPr="00E7567D">
              <w:rPr>
                <w:sz w:val="20"/>
                <w:szCs w:val="20"/>
              </w:rPr>
              <w:t>Assignments</w:t>
            </w:r>
          </w:p>
        </w:tc>
        <w:tc>
          <w:tcPr>
            <w:tcW w:w="1423" w:type="dxa"/>
          </w:tcPr>
          <w:p w14:paraId="02BDFBD8" w14:textId="71A2DAE6" w:rsidR="00E7567D" w:rsidRPr="00E7567D" w:rsidRDefault="00E7567D" w:rsidP="001733FC">
            <w:pPr>
              <w:rPr>
                <w:sz w:val="20"/>
                <w:szCs w:val="20"/>
              </w:rPr>
            </w:pPr>
            <w:r w:rsidRPr="00E7567D">
              <w:rPr>
                <w:sz w:val="20"/>
                <w:szCs w:val="20"/>
              </w:rPr>
              <w:t>Portfolio</w:t>
            </w:r>
          </w:p>
        </w:tc>
        <w:tc>
          <w:tcPr>
            <w:tcW w:w="1591" w:type="dxa"/>
          </w:tcPr>
          <w:p w14:paraId="4D73418B" w14:textId="77777777" w:rsidR="00E7567D" w:rsidRPr="00E7567D" w:rsidRDefault="00E7567D" w:rsidP="001733FC">
            <w:pPr>
              <w:rPr>
                <w:sz w:val="20"/>
                <w:szCs w:val="20"/>
              </w:rPr>
            </w:pPr>
            <w:r w:rsidRPr="00E7567D">
              <w:rPr>
                <w:sz w:val="20"/>
                <w:szCs w:val="20"/>
              </w:rPr>
              <w:t>Endorsements</w:t>
            </w:r>
          </w:p>
          <w:p w14:paraId="59A6548D" w14:textId="77777777" w:rsidR="00E7567D" w:rsidRPr="00E7567D" w:rsidRDefault="00E7567D" w:rsidP="001733FC">
            <w:pPr>
              <w:rPr>
                <w:sz w:val="20"/>
                <w:szCs w:val="20"/>
              </w:rPr>
            </w:pPr>
            <w:r w:rsidRPr="00E7567D">
              <w:rPr>
                <w:sz w:val="20"/>
                <w:szCs w:val="20"/>
              </w:rPr>
              <w:t>Oral Exam</w:t>
            </w:r>
          </w:p>
        </w:tc>
        <w:tc>
          <w:tcPr>
            <w:tcW w:w="1361" w:type="dxa"/>
          </w:tcPr>
          <w:p w14:paraId="4B82C71D" w14:textId="6F8281D6" w:rsidR="00E7567D" w:rsidRPr="00E7567D" w:rsidRDefault="00E7567D" w:rsidP="001733FC">
            <w:pPr>
              <w:rPr>
                <w:sz w:val="20"/>
                <w:szCs w:val="20"/>
              </w:rPr>
            </w:pPr>
            <w:r w:rsidRPr="00E7567D">
              <w:rPr>
                <w:sz w:val="20"/>
                <w:szCs w:val="20"/>
              </w:rPr>
              <w:t>Assignments and Exam</w:t>
            </w:r>
          </w:p>
        </w:tc>
        <w:tc>
          <w:tcPr>
            <w:tcW w:w="1823" w:type="dxa"/>
          </w:tcPr>
          <w:p w14:paraId="5D069B02" w14:textId="36F7624C" w:rsidR="00E7567D" w:rsidRPr="00E7567D" w:rsidRDefault="00E7567D" w:rsidP="001733FC">
            <w:pPr>
              <w:rPr>
                <w:sz w:val="20"/>
                <w:szCs w:val="20"/>
              </w:rPr>
            </w:pPr>
            <w:r w:rsidRPr="00E7567D">
              <w:rPr>
                <w:sz w:val="20"/>
                <w:szCs w:val="20"/>
              </w:rPr>
              <w:t xml:space="preserve">Written Exam </w:t>
            </w:r>
          </w:p>
          <w:p w14:paraId="61758A3E" w14:textId="77777777" w:rsidR="00E7567D" w:rsidRPr="00E7567D" w:rsidRDefault="00E7567D" w:rsidP="001733FC">
            <w:pPr>
              <w:rPr>
                <w:sz w:val="20"/>
                <w:szCs w:val="20"/>
              </w:rPr>
            </w:pPr>
            <w:r w:rsidRPr="00E7567D">
              <w:rPr>
                <w:sz w:val="20"/>
                <w:szCs w:val="20"/>
              </w:rPr>
              <w:t>Oral Exam</w:t>
            </w:r>
          </w:p>
        </w:tc>
      </w:tr>
      <w:tr w:rsidR="00E7567D" w14:paraId="43973DF9" w14:textId="77777777" w:rsidTr="00E7567D">
        <w:tc>
          <w:tcPr>
            <w:tcW w:w="1452" w:type="dxa"/>
          </w:tcPr>
          <w:p w14:paraId="02F3128C" w14:textId="77777777" w:rsidR="00E7567D" w:rsidRPr="00990E04" w:rsidRDefault="00E7567D" w:rsidP="001733FC">
            <w:pPr>
              <w:rPr>
                <w:b/>
              </w:rPr>
            </w:pPr>
            <w:r w:rsidRPr="00990E04">
              <w:rPr>
                <w:b/>
              </w:rPr>
              <w:t>Assignments</w:t>
            </w:r>
          </w:p>
        </w:tc>
        <w:tc>
          <w:tcPr>
            <w:tcW w:w="1422" w:type="dxa"/>
          </w:tcPr>
          <w:p w14:paraId="13E5DFD7" w14:textId="275C745E" w:rsidR="00E7567D" w:rsidRPr="00E7567D" w:rsidRDefault="00E7567D" w:rsidP="001733FC">
            <w:pPr>
              <w:rPr>
                <w:sz w:val="20"/>
                <w:szCs w:val="20"/>
              </w:rPr>
            </w:pPr>
            <w:r w:rsidRPr="00E7567D">
              <w:rPr>
                <w:sz w:val="20"/>
                <w:szCs w:val="20"/>
              </w:rPr>
              <w:t>3</w:t>
            </w:r>
          </w:p>
        </w:tc>
        <w:tc>
          <w:tcPr>
            <w:tcW w:w="1423" w:type="dxa"/>
          </w:tcPr>
          <w:p w14:paraId="421B4779" w14:textId="1E072A13" w:rsidR="00E7567D" w:rsidRPr="00E7567D" w:rsidRDefault="00E7567D" w:rsidP="001733FC">
            <w:pPr>
              <w:rPr>
                <w:sz w:val="20"/>
                <w:szCs w:val="20"/>
              </w:rPr>
            </w:pPr>
            <w:r w:rsidRPr="00E7567D">
              <w:rPr>
                <w:sz w:val="20"/>
                <w:szCs w:val="20"/>
              </w:rPr>
              <w:t>One</w:t>
            </w:r>
          </w:p>
        </w:tc>
        <w:tc>
          <w:tcPr>
            <w:tcW w:w="1591" w:type="dxa"/>
          </w:tcPr>
          <w:p w14:paraId="2B91B2CB" w14:textId="77777777" w:rsidR="00E7567D" w:rsidRPr="00E7567D" w:rsidRDefault="00E7567D" w:rsidP="001733FC">
            <w:pPr>
              <w:rPr>
                <w:sz w:val="20"/>
                <w:szCs w:val="20"/>
              </w:rPr>
            </w:pPr>
            <w:r w:rsidRPr="00E7567D">
              <w:rPr>
                <w:sz w:val="20"/>
                <w:szCs w:val="20"/>
              </w:rPr>
              <w:t>6 Assignments</w:t>
            </w:r>
          </w:p>
          <w:p w14:paraId="0F84EB51" w14:textId="77777777" w:rsidR="00E7567D" w:rsidRPr="00E7567D" w:rsidRDefault="00E7567D" w:rsidP="00F457B0">
            <w:pPr>
              <w:pStyle w:val="ListParagraph"/>
              <w:numPr>
                <w:ilvl w:val="0"/>
                <w:numId w:val="74"/>
              </w:numPr>
              <w:ind w:left="186" w:hanging="186"/>
              <w:rPr>
                <w:sz w:val="20"/>
                <w:szCs w:val="20"/>
              </w:rPr>
            </w:pPr>
            <w:r w:rsidRPr="00E7567D">
              <w:rPr>
                <w:sz w:val="20"/>
                <w:szCs w:val="20"/>
              </w:rPr>
              <w:t>Including the exam itself</w:t>
            </w:r>
          </w:p>
          <w:p w14:paraId="79444688" w14:textId="77777777" w:rsidR="00E7567D" w:rsidRPr="00E7567D" w:rsidRDefault="00E7567D" w:rsidP="00F457B0">
            <w:pPr>
              <w:pStyle w:val="ListParagraph"/>
              <w:numPr>
                <w:ilvl w:val="0"/>
                <w:numId w:val="74"/>
              </w:numPr>
              <w:ind w:left="186" w:hanging="186"/>
              <w:rPr>
                <w:sz w:val="20"/>
                <w:szCs w:val="20"/>
              </w:rPr>
            </w:pPr>
            <w:r w:rsidRPr="00E7567D">
              <w:rPr>
                <w:sz w:val="20"/>
                <w:szCs w:val="20"/>
              </w:rPr>
              <w:t xml:space="preserve">Including the </w:t>
            </w:r>
            <w:proofErr w:type="gramStart"/>
            <w:r w:rsidRPr="00E7567D">
              <w:rPr>
                <w:sz w:val="20"/>
                <w:szCs w:val="20"/>
              </w:rPr>
              <w:t>4000 word</w:t>
            </w:r>
            <w:proofErr w:type="gramEnd"/>
            <w:r w:rsidRPr="00E7567D">
              <w:rPr>
                <w:sz w:val="20"/>
                <w:szCs w:val="20"/>
              </w:rPr>
              <w:t xml:space="preserve"> case study.</w:t>
            </w:r>
          </w:p>
        </w:tc>
        <w:tc>
          <w:tcPr>
            <w:tcW w:w="1361" w:type="dxa"/>
          </w:tcPr>
          <w:p w14:paraId="4E767100" w14:textId="5995A93B" w:rsidR="00E7567D" w:rsidRPr="00E7567D" w:rsidRDefault="00421C8A" w:rsidP="001733FC">
            <w:pPr>
              <w:rPr>
                <w:sz w:val="20"/>
                <w:szCs w:val="20"/>
              </w:rPr>
            </w:pPr>
            <w:r>
              <w:rPr>
                <w:sz w:val="20"/>
                <w:szCs w:val="20"/>
              </w:rPr>
              <w:t xml:space="preserve">9 </w:t>
            </w:r>
            <w:r w:rsidR="00E7567D" w:rsidRPr="00E7567D">
              <w:rPr>
                <w:sz w:val="20"/>
                <w:szCs w:val="20"/>
              </w:rPr>
              <w:t>assignments plus Oral Exam</w:t>
            </w:r>
          </w:p>
        </w:tc>
        <w:tc>
          <w:tcPr>
            <w:tcW w:w="1823" w:type="dxa"/>
          </w:tcPr>
          <w:p w14:paraId="4B52D3E1" w14:textId="731D84A4" w:rsidR="00E7567D" w:rsidRPr="00E7567D" w:rsidRDefault="00E7567D" w:rsidP="001733FC">
            <w:pPr>
              <w:rPr>
                <w:sz w:val="20"/>
                <w:szCs w:val="20"/>
              </w:rPr>
            </w:pPr>
            <w:r w:rsidRPr="00E7567D">
              <w:rPr>
                <w:sz w:val="20"/>
                <w:szCs w:val="20"/>
              </w:rPr>
              <w:t>The Written Exam as above</w:t>
            </w:r>
          </w:p>
        </w:tc>
      </w:tr>
      <w:tr w:rsidR="00E7567D" w14:paraId="1649D9D3" w14:textId="77777777" w:rsidTr="00E7567D">
        <w:tc>
          <w:tcPr>
            <w:tcW w:w="1452" w:type="dxa"/>
          </w:tcPr>
          <w:p w14:paraId="1C314E21" w14:textId="77777777" w:rsidR="00E7567D" w:rsidRPr="00990E04" w:rsidRDefault="00E7567D" w:rsidP="001733FC">
            <w:pPr>
              <w:rPr>
                <w:b/>
              </w:rPr>
            </w:pPr>
            <w:r w:rsidRPr="00990E04">
              <w:rPr>
                <w:b/>
              </w:rPr>
              <w:t>Estimated time</w:t>
            </w:r>
          </w:p>
        </w:tc>
        <w:tc>
          <w:tcPr>
            <w:tcW w:w="1422" w:type="dxa"/>
          </w:tcPr>
          <w:p w14:paraId="5C16948F" w14:textId="2358F7E6" w:rsidR="00E7567D" w:rsidRPr="00E7567D" w:rsidRDefault="00E7567D" w:rsidP="001733FC">
            <w:pPr>
              <w:rPr>
                <w:sz w:val="20"/>
                <w:szCs w:val="20"/>
              </w:rPr>
            </w:pPr>
            <w:r w:rsidRPr="00E7567D">
              <w:rPr>
                <w:sz w:val="20"/>
                <w:szCs w:val="20"/>
              </w:rPr>
              <w:t>One year</w:t>
            </w:r>
          </w:p>
        </w:tc>
        <w:tc>
          <w:tcPr>
            <w:tcW w:w="1423" w:type="dxa"/>
          </w:tcPr>
          <w:p w14:paraId="2A8F0535" w14:textId="74C8F2C6" w:rsidR="00E7567D" w:rsidRPr="00E7567D" w:rsidRDefault="00E7567D" w:rsidP="001733FC">
            <w:pPr>
              <w:rPr>
                <w:sz w:val="20"/>
                <w:szCs w:val="20"/>
              </w:rPr>
            </w:pPr>
            <w:r w:rsidRPr="00E7567D">
              <w:rPr>
                <w:sz w:val="20"/>
                <w:szCs w:val="20"/>
              </w:rPr>
              <w:t>After one year</w:t>
            </w:r>
          </w:p>
        </w:tc>
        <w:tc>
          <w:tcPr>
            <w:tcW w:w="1591" w:type="dxa"/>
          </w:tcPr>
          <w:p w14:paraId="4BC78517" w14:textId="77777777" w:rsidR="00E7567D" w:rsidRPr="00E7567D" w:rsidRDefault="00E7567D" w:rsidP="001733FC">
            <w:pPr>
              <w:rPr>
                <w:sz w:val="20"/>
                <w:szCs w:val="20"/>
              </w:rPr>
            </w:pPr>
            <w:r w:rsidRPr="00E7567D">
              <w:rPr>
                <w:sz w:val="20"/>
                <w:szCs w:val="20"/>
              </w:rPr>
              <w:t>Maybe 3 to 4 years</w:t>
            </w:r>
          </w:p>
          <w:p w14:paraId="40499E18" w14:textId="77777777" w:rsidR="00E7567D" w:rsidRPr="00E7567D" w:rsidRDefault="00E7567D" w:rsidP="001733FC">
            <w:pPr>
              <w:rPr>
                <w:sz w:val="20"/>
                <w:szCs w:val="20"/>
              </w:rPr>
            </w:pPr>
            <w:r w:rsidRPr="00E7567D">
              <w:rPr>
                <w:sz w:val="20"/>
                <w:szCs w:val="20"/>
              </w:rPr>
              <w:t>Depends on meeting hours requirements.</w:t>
            </w:r>
          </w:p>
        </w:tc>
        <w:tc>
          <w:tcPr>
            <w:tcW w:w="1361" w:type="dxa"/>
          </w:tcPr>
          <w:p w14:paraId="35C0F204" w14:textId="18D9933B" w:rsidR="00E7567D" w:rsidRPr="00E7567D" w:rsidRDefault="00E7567D" w:rsidP="001733FC">
            <w:pPr>
              <w:rPr>
                <w:sz w:val="20"/>
                <w:szCs w:val="20"/>
              </w:rPr>
            </w:pPr>
            <w:r w:rsidRPr="00E7567D">
              <w:rPr>
                <w:sz w:val="20"/>
                <w:szCs w:val="20"/>
              </w:rPr>
              <w:t>4 years (or more if required)</w:t>
            </w:r>
          </w:p>
        </w:tc>
        <w:tc>
          <w:tcPr>
            <w:tcW w:w="1823" w:type="dxa"/>
          </w:tcPr>
          <w:p w14:paraId="6342D748" w14:textId="30D9FCB8" w:rsidR="00E7567D" w:rsidRPr="00E7567D" w:rsidRDefault="00E7567D" w:rsidP="001733FC">
            <w:pPr>
              <w:rPr>
                <w:sz w:val="20"/>
                <w:szCs w:val="20"/>
              </w:rPr>
            </w:pPr>
            <w:r w:rsidRPr="00E7567D">
              <w:rPr>
                <w:sz w:val="20"/>
                <w:szCs w:val="20"/>
              </w:rPr>
              <w:t>Year 5 to 6 if in constant clinical practice.</w:t>
            </w:r>
          </w:p>
        </w:tc>
      </w:tr>
    </w:tbl>
    <w:p w14:paraId="2A362003" w14:textId="77777777" w:rsidR="001733FC" w:rsidRDefault="001733FC" w:rsidP="001733FC"/>
    <w:p w14:paraId="360C6AB3" w14:textId="25658F98" w:rsidR="00835F58" w:rsidRPr="004C3334" w:rsidRDefault="00835F58" w:rsidP="001733FC">
      <w:pPr>
        <w:pStyle w:val="Heading3"/>
        <w:rPr>
          <w:lang w:val="it-IT"/>
        </w:rPr>
      </w:pPr>
      <w:r w:rsidRPr="004C3334">
        <w:rPr>
          <w:lang w:val="it-IT"/>
        </w:rPr>
        <w:t xml:space="preserve">UKATA Diploma in </w:t>
      </w:r>
      <w:r w:rsidR="00E7567D" w:rsidRPr="004C3334">
        <w:rPr>
          <w:lang w:val="it-IT"/>
        </w:rPr>
        <w:t>TA Practice</w:t>
      </w:r>
      <w:r w:rsidR="004B6511" w:rsidRPr="004C3334">
        <w:rPr>
          <w:lang w:val="it-IT"/>
        </w:rPr>
        <w:t xml:space="preserve"> – </w:t>
      </w:r>
      <w:r w:rsidR="001733FC" w:rsidRPr="004C3334">
        <w:rPr>
          <w:lang w:val="it-IT"/>
        </w:rPr>
        <w:t>(</w:t>
      </w:r>
      <w:r w:rsidR="004B6511" w:rsidRPr="004C3334">
        <w:rPr>
          <w:lang w:val="it-IT"/>
        </w:rPr>
        <w:t xml:space="preserve">UKATA </w:t>
      </w:r>
      <w:r w:rsidR="001733FC" w:rsidRPr="004C3334">
        <w:rPr>
          <w:lang w:val="it-IT"/>
        </w:rPr>
        <w:t xml:space="preserve">TA </w:t>
      </w:r>
      <w:r w:rsidR="004B6511" w:rsidRPr="004C3334">
        <w:rPr>
          <w:lang w:val="it-IT"/>
        </w:rPr>
        <w:t>Diploma</w:t>
      </w:r>
      <w:r w:rsidR="001733FC" w:rsidRPr="004C3334">
        <w:rPr>
          <w:lang w:val="it-IT"/>
        </w:rPr>
        <w:t>)</w:t>
      </w:r>
    </w:p>
    <w:p w14:paraId="39BD810C" w14:textId="77777777" w:rsidR="00835F58" w:rsidRPr="004C3334" w:rsidRDefault="00835F58" w:rsidP="00835F58">
      <w:pPr>
        <w:rPr>
          <w:rStyle w:val="Strong"/>
          <w:lang w:val="it-IT"/>
        </w:rPr>
      </w:pPr>
    </w:p>
    <w:p w14:paraId="1BCB4371" w14:textId="19C1D6AD" w:rsidR="00835F58" w:rsidRPr="00557059" w:rsidRDefault="00835F58" w:rsidP="00835F58">
      <w:r w:rsidRPr="00835F58">
        <w:t>The Diploma is intended as a UKATA endorsemen</w:t>
      </w:r>
      <w:r>
        <w:t>t to practice as a therapeutic practitioner.  (</w:t>
      </w:r>
      <w:proofErr w:type="gramStart"/>
      <w:r>
        <w:t>see</w:t>
      </w:r>
      <w:proofErr w:type="gramEnd"/>
      <w:r>
        <w:t xml:space="preserve"> UKATA website for how to advertise and describe self).</w:t>
      </w:r>
    </w:p>
    <w:p w14:paraId="3B641D30" w14:textId="77777777" w:rsidR="00835F58" w:rsidRPr="00557059" w:rsidRDefault="00835F58" w:rsidP="00835F58">
      <w:r>
        <w:t>The r</w:t>
      </w:r>
      <w:r w:rsidRPr="00557059">
        <w:t>equirements</w:t>
      </w:r>
      <w:r>
        <w:t xml:space="preserve"> </w:t>
      </w:r>
      <w:r w:rsidRPr="00557059">
        <w:t>are:</w:t>
      </w:r>
    </w:p>
    <w:p w14:paraId="0AC09D0C" w14:textId="77777777" w:rsidR="00835F58" w:rsidRPr="00E26A36" w:rsidRDefault="00835F58" w:rsidP="00DD0CB4">
      <w:pPr>
        <w:pStyle w:val="ListParagraph"/>
        <w:numPr>
          <w:ilvl w:val="0"/>
          <w:numId w:val="25"/>
        </w:numPr>
        <w:rPr>
          <w:lang w:eastAsia="en-GB"/>
        </w:rPr>
      </w:pPr>
      <w:r w:rsidRPr="00E26A36">
        <w:rPr>
          <w:lang w:eastAsia="en-GB"/>
        </w:rPr>
        <w:t xml:space="preserve">360 hours of TA Training delivered by an RTE </w:t>
      </w:r>
    </w:p>
    <w:p w14:paraId="1A558A56" w14:textId="5976CD1D" w:rsidR="00835F58" w:rsidRDefault="00835F58" w:rsidP="00DD0CB4">
      <w:pPr>
        <w:pStyle w:val="ListParagraph"/>
        <w:numPr>
          <w:ilvl w:val="0"/>
          <w:numId w:val="25"/>
        </w:numPr>
        <w:rPr>
          <w:lang w:eastAsia="en-GB"/>
        </w:rPr>
      </w:pPr>
      <w:r w:rsidRPr="00E26A36">
        <w:rPr>
          <w:lang w:eastAsia="en-GB"/>
        </w:rPr>
        <w:t xml:space="preserve">6 x assessments </w:t>
      </w:r>
      <w:r w:rsidR="004B6511">
        <w:rPr>
          <w:lang w:eastAsia="en-GB"/>
        </w:rPr>
        <w:t xml:space="preserve">– including </w:t>
      </w:r>
      <w:proofErr w:type="gramStart"/>
      <w:r w:rsidR="004B6511">
        <w:rPr>
          <w:lang w:eastAsia="en-GB"/>
        </w:rPr>
        <w:t>4000 word</w:t>
      </w:r>
      <w:proofErr w:type="gramEnd"/>
      <w:r w:rsidR="004B6511">
        <w:rPr>
          <w:lang w:eastAsia="en-GB"/>
        </w:rPr>
        <w:t xml:space="preserve"> case study, and the exam itself.</w:t>
      </w:r>
    </w:p>
    <w:p w14:paraId="5EA8C8D3" w14:textId="77777777" w:rsidR="00835F58" w:rsidRPr="00E26A36" w:rsidRDefault="00835F58" w:rsidP="00DD0CB4">
      <w:pPr>
        <w:pStyle w:val="ListParagraph"/>
        <w:numPr>
          <w:ilvl w:val="0"/>
          <w:numId w:val="25"/>
        </w:numPr>
        <w:rPr>
          <w:lang w:eastAsia="en-GB"/>
        </w:rPr>
      </w:pPr>
      <w:r w:rsidRPr="00E26A36">
        <w:rPr>
          <w:lang w:eastAsia="en-GB"/>
        </w:rPr>
        <w:t>200 hours of supervised practice working in the field of specialisation</w:t>
      </w:r>
      <w:r>
        <w:rPr>
          <w:lang w:eastAsia="en-GB"/>
        </w:rPr>
        <w:t>.</w:t>
      </w:r>
      <w:r w:rsidRPr="00E26A36">
        <w:rPr>
          <w:lang w:eastAsia="en-GB"/>
        </w:rPr>
        <w:t xml:space="preserve"> </w:t>
      </w:r>
    </w:p>
    <w:p w14:paraId="0C2D40B7" w14:textId="77777777" w:rsidR="00835F58" w:rsidRPr="00E26A36" w:rsidRDefault="00835F58" w:rsidP="00DD0CB4">
      <w:pPr>
        <w:pStyle w:val="ListParagraph"/>
        <w:numPr>
          <w:ilvl w:val="0"/>
          <w:numId w:val="25"/>
        </w:numPr>
        <w:rPr>
          <w:lang w:eastAsia="en-GB"/>
        </w:rPr>
      </w:pPr>
      <w:r w:rsidRPr="00E26A36">
        <w:rPr>
          <w:lang w:eastAsia="en-GB"/>
        </w:rPr>
        <w:t>34 hours of supervision with a TA supervisor</w:t>
      </w:r>
      <w:r>
        <w:rPr>
          <w:lang w:eastAsia="en-GB"/>
        </w:rPr>
        <w:t xml:space="preserve"> </w:t>
      </w:r>
    </w:p>
    <w:p w14:paraId="3F185BD6" w14:textId="13903238" w:rsidR="00835F58" w:rsidRPr="00E26A36" w:rsidRDefault="00835F58" w:rsidP="00DD0CB4">
      <w:pPr>
        <w:pStyle w:val="ListParagraph"/>
        <w:numPr>
          <w:ilvl w:val="0"/>
          <w:numId w:val="25"/>
        </w:numPr>
        <w:rPr>
          <w:lang w:eastAsia="en-GB"/>
        </w:rPr>
      </w:pPr>
      <w:r w:rsidRPr="00E26A36">
        <w:rPr>
          <w:lang w:eastAsia="en-GB"/>
        </w:rPr>
        <w:t xml:space="preserve">120 hours of </w:t>
      </w:r>
      <w:r>
        <w:rPr>
          <w:lang w:eastAsia="en-GB"/>
        </w:rPr>
        <w:t xml:space="preserve">personal </w:t>
      </w:r>
      <w:r w:rsidRPr="00E26A36">
        <w:rPr>
          <w:lang w:eastAsia="en-GB"/>
        </w:rPr>
        <w:t>therapy</w:t>
      </w:r>
      <w:r w:rsidR="00E7567D">
        <w:rPr>
          <w:lang w:eastAsia="en-GB"/>
        </w:rPr>
        <w:t xml:space="preserve"> according to therapy policy</w:t>
      </w:r>
    </w:p>
    <w:p w14:paraId="2487F2CA" w14:textId="77777777" w:rsidR="00835F58" w:rsidRPr="00E26A36" w:rsidRDefault="00835F58" w:rsidP="00DD0CB4">
      <w:pPr>
        <w:pStyle w:val="ListParagraph"/>
        <w:numPr>
          <w:ilvl w:val="0"/>
          <w:numId w:val="25"/>
        </w:numPr>
        <w:rPr>
          <w:lang w:eastAsia="en-GB"/>
        </w:rPr>
      </w:pPr>
      <w:r w:rsidRPr="00E26A36">
        <w:rPr>
          <w:lang w:eastAsia="en-GB"/>
        </w:rPr>
        <w:t>Evidence of UKATA membership for the duration of training</w:t>
      </w:r>
      <w:r>
        <w:rPr>
          <w:lang w:eastAsia="en-GB"/>
        </w:rPr>
        <w:t xml:space="preserve">. </w:t>
      </w:r>
    </w:p>
    <w:p w14:paraId="0E7A0541" w14:textId="77777777" w:rsidR="00835F58" w:rsidRDefault="00835F58" w:rsidP="00DD0CB4">
      <w:pPr>
        <w:pStyle w:val="ListParagraph"/>
        <w:numPr>
          <w:ilvl w:val="0"/>
          <w:numId w:val="25"/>
        </w:numPr>
        <w:rPr>
          <w:lang w:eastAsia="en-GB"/>
        </w:rPr>
      </w:pPr>
      <w:r w:rsidRPr="00E26A36">
        <w:rPr>
          <w:lang w:eastAsia="en-GB"/>
        </w:rPr>
        <w:lastRenderedPageBreak/>
        <w:t>A TA Supervisor's endorsement indicating competency to practice</w:t>
      </w:r>
      <w:r>
        <w:rPr>
          <w:lang w:eastAsia="en-GB"/>
        </w:rPr>
        <w:t>.</w:t>
      </w:r>
    </w:p>
    <w:p w14:paraId="7A28483B" w14:textId="77777777" w:rsidR="00835F58" w:rsidRPr="00E26A36" w:rsidRDefault="00835F58" w:rsidP="00DD0CB4">
      <w:pPr>
        <w:pStyle w:val="ListParagraph"/>
        <w:numPr>
          <w:ilvl w:val="0"/>
          <w:numId w:val="25"/>
        </w:numPr>
        <w:rPr>
          <w:lang w:eastAsia="en-GB"/>
        </w:rPr>
      </w:pPr>
      <w:r w:rsidRPr="00E26A36">
        <w:rPr>
          <w:lang w:eastAsia="en-GB"/>
        </w:rPr>
        <w:t xml:space="preserve">A TA trainer’s endorsement </w:t>
      </w:r>
      <w:r>
        <w:rPr>
          <w:lang w:eastAsia="en-GB"/>
        </w:rPr>
        <w:t>from the RTE with whom they are registered, indicating</w:t>
      </w:r>
      <w:r w:rsidRPr="00E26A36">
        <w:rPr>
          <w:lang w:eastAsia="en-GB"/>
        </w:rPr>
        <w:t xml:space="preserve"> successful completion of training and all required assessments</w:t>
      </w:r>
    </w:p>
    <w:p w14:paraId="7506AFD7" w14:textId="77777777" w:rsidR="001733FC" w:rsidRDefault="001733FC" w:rsidP="00835F58"/>
    <w:p w14:paraId="7667F36B" w14:textId="6D7D2523" w:rsidR="00835F58" w:rsidRDefault="00835F58" w:rsidP="00835F58">
      <w:r w:rsidRPr="00557059">
        <w:t>Final</w:t>
      </w:r>
      <w:r>
        <w:t xml:space="preserve"> </w:t>
      </w:r>
      <w:r w:rsidRPr="00557059">
        <w:t>assessment</w:t>
      </w:r>
      <w:r>
        <w:t xml:space="preserve"> </w:t>
      </w:r>
      <w:r w:rsidRPr="00557059">
        <w:t>is</w:t>
      </w:r>
      <w:r>
        <w:t xml:space="preserve"> </w:t>
      </w:r>
      <w:r w:rsidRPr="00557059">
        <w:t>by</w:t>
      </w:r>
      <w:r>
        <w:t xml:space="preserve"> </w:t>
      </w:r>
      <w:r w:rsidRPr="00557059">
        <w:t>written</w:t>
      </w:r>
      <w:r>
        <w:t xml:space="preserve"> </w:t>
      </w:r>
      <w:r w:rsidRPr="00557059">
        <w:t>and</w:t>
      </w:r>
      <w:r>
        <w:t xml:space="preserve"> </w:t>
      </w:r>
      <w:r w:rsidRPr="00557059">
        <w:t>oral</w:t>
      </w:r>
      <w:r>
        <w:t xml:space="preserve"> </w:t>
      </w:r>
      <w:r w:rsidRPr="00557059">
        <w:t>examination.</w:t>
      </w:r>
      <w:r>
        <w:t xml:space="preserve"> For further information on the written and oral exams see Appendices: </w:t>
      </w:r>
    </w:p>
    <w:p w14:paraId="0CF256F8" w14:textId="724ED349" w:rsidR="00835F58" w:rsidRDefault="004B6511" w:rsidP="00835F58">
      <w:r>
        <w:t>O</w:t>
      </w:r>
      <w:r w:rsidR="00835F58">
        <w:t xml:space="preserve">: UKATA Diploma in Transactional Analysis Procedures, </w:t>
      </w:r>
    </w:p>
    <w:p w14:paraId="47FF2EC0" w14:textId="5AEC9694" w:rsidR="00835F58" w:rsidRDefault="004B6511" w:rsidP="00835F58">
      <w:r>
        <w:t>P</w:t>
      </w:r>
      <w:r w:rsidR="00835F58">
        <w:t xml:space="preserve">: UKATA Diploma in Transactional Analysis Application Form, </w:t>
      </w:r>
    </w:p>
    <w:p w14:paraId="23B1609B" w14:textId="25A057DE" w:rsidR="00835F58" w:rsidRDefault="004B6511" w:rsidP="00835F58">
      <w:r>
        <w:t>Q</w:t>
      </w:r>
      <w:r w:rsidR="00835F58">
        <w:t>: UKATA Diploma in Transactional Analysis Written Exam,</w:t>
      </w:r>
    </w:p>
    <w:p w14:paraId="66D3E084" w14:textId="33E970CA" w:rsidR="00835F58" w:rsidRDefault="004B6511" w:rsidP="00835F58">
      <w:r>
        <w:t>R:</w:t>
      </w:r>
      <w:r w:rsidR="00835F58">
        <w:t xml:space="preserve"> UKATA Diploma in Transactional Analysis Oral Exam – Guidelines,</w:t>
      </w:r>
    </w:p>
    <w:p w14:paraId="6959095C" w14:textId="06647CA6" w:rsidR="00835F58" w:rsidRDefault="004B6511" w:rsidP="00835F58">
      <w:r>
        <w:t>S</w:t>
      </w:r>
      <w:r w:rsidR="00835F58">
        <w:t>: UKATA Diploma in Transactional Analysis Oral Exam – Marking Sheet,</w:t>
      </w:r>
    </w:p>
    <w:p w14:paraId="7E40D874" w14:textId="77777777" w:rsidR="00835F58" w:rsidRDefault="00835F58" w:rsidP="00835F58"/>
    <w:p w14:paraId="06DD01D6" w14:textId="77777777" w:rsidR="00B20157" w:rsidRPr="00B20157" w:rsidRDefault="00835F58" w:rsidP="00B65866">
      <w:pPr>
        <w:pStyle w:val="Heading3"/>
        <w:rPr>
          <w:rStyle w:val="Strong"/>
          <w:b/>
          <w:bCs/>
        </w:rPr>
      </w:pPr>
      <w:r w:rsidRPr="00B20157">
        <w:t xml:space="preserve">The CTA Exam: </w:t>
      </w:r>
      <w:r w:rsidRPr="00B20157">
        <w:rPr>
          <w:rStyle w:val="Strong"/>
          <w:bCs/>
        </w:rPr>
        <w:t>The Certificate in Transactional Analysis</w:t>
      </w:r>
    </w:p>
    <w:p w14:paraId="1EFD4022" w14:textId="0DC3AF0A" w:rsidR="00835F58" w:rsidRDefault="00B20157" w:rsidP="00B20157">
      <w:pPr>
        <w:pStyle w:val="NoSpacing"/>
        <w:rPr>
          <w:rStyle w:val="Strong"/>
        </w:rPr>
      </w:pPr>
      <w:r>
        <w:t>This is taught and studied at Level 7.</w:t>
      </w:r>
      <w:r w:rsidR="00322134">
        <w:t xml:space="preserve">  This is the equivalent to a Masters Level.</w:t>
      </w:r>
    </w:p>
    <w:p w14:paraId="74921E55" w14:textId="631E8C48" w:rsidR="00835F58" w:rsidRDefault="00835F58" w:rsidP="00835F58">
      <w:r w:rsidRPr="00557059">
        <w:t>Level</w:t>
      </w:r>
      <w:r>
        <w:t xml:space="preserve"> </w:t>
      </w:r>
      <w:r w:rsidRPr="00557059">
        <w:t>7</w:t>
      </w:r>
      <w:r>
        <w:t xml:space="preserve"> </w:t>
      </w:r>
      <w:r w:rsidRPr="00557059">
        <w:t>qualifications</w:t>
      </w:r>
      <w:r>
        <w:t xml:space="preserve"> </w:t>
      </w:r>
      <w:r w:rsidRPr="00557059">
        <w:t>recognise</w:t>
      </w:r>
      <w:r>
        <w:t xml:space="preserve"> </w:t>
      </w:r>
      <w:r w:rsidRPr="00557059">
        <w:t>highly</w:t>
      </w:r>
      <w:r>
        <w:t xml:space="preserve"> </w:t>
      </w:r>
      <w:r w:rsidRPr="00557059">
        <w:t>developed,</w:t>
      </w:r>
      <w:r>
        <w:t xml:space="preserve"> </w:t>
      </w:r>
      <w:r w:rsidRPr="00557059">
        <w:t>advanced</w:t>
      </w:r>
      <w:r>
        <w:t xml:space="preserve"> </w:t>
      </w:r>
      <w:r w:rsidRPr="00557059">
        <w:t>and</w:t>
      </w:r>
      <w:r>
        <w:t xml:space="preserve"> </w:t>
      </w:r>
      <w:r w:rsidRPr="00557059">
        <w:t>complex</w:t>
      </w:r>
      <w:r>
        <w:t xml:space="preserve"> </w:t>
      </w:r>
      <w:r w:rsidRPr="00557059">
        <w:t>levels</w:t>
      </w:r>
      <w:r>
        <w:t xml:space="preserve"> </w:t>
      </w:r>
      <w:r w:rsidRPr="00557059">
        <w:t>of</w:t>
      </w:r>
      <w:r>
        <w:t xml:space="preserve"> </w:t>
      </w:r>
      <w:r w:rsidRPr="00557059">
        <w:t>knowledge</w:t>
      </w:r>
      <w:r>
        <w:t xml:space="preserve"> </w:t>
      </w:r>
      <w:r w:rsidRPr="00557059">
        <w:t>which</w:t>
      </w:r>
      <w:r>
        <w:t xml:space="preserve"> </w:t>
      </w:r>
      <w:r w:rsidRPr="00557059">
        <w:t>enable</w:t>
      </w:r>
      <w:r>
        <w:t xml:space="preserve"> </w:t>
      </w:r>
      <w:r w:rsidRPr="00557059">
        <w:t>the</w:t>
      </w:r>
      <w:r>
        <w:t xml:space="preserve"> </w:t>
      </w:r>
      <w:r w:rsidRPr="00557059">
        <w:t>development</w:t>
      </w:r>
      <w:r>
        <w:t xml:space="preserve"> </w:t>
      </w:r>
      <w:r w:rsidRPr="00557059">
        <w:t>of</w:t>
      </w:r>
      <w:r>
        <w:t xml:space="preserve"> </w:t>
      </w:r>
      <w:r w:rsidRPr="00557059">
        <w:t>in-depth</w:t>
      </w:r>
      <w:r>
        <w:t xml:space="preserve"> </w:t>
      </w:r>
      <w:r w:rsidRPr="00557059">
        <w:t>and</w:t>
      </w:r>
      <w:r>
        <w:t xml:space="preserve"> </w:t>
      </w:r>
      <w:r w:rsidRPr="00557059">
        <w:t>original</w:t>
      </w:r>
      <w:r>
        <w:t xml:space="preserve"> </w:t>
      </w:r>
      <w:r w:rsidRPr="00557059">
        <w:t>responses</w:t>
      </w:r>
      <w:r>
        <w:t xml:space="preserve"> </w:t>
      </w:r>
      <w:r w:rsidRPr="00557059">
        <w:t>to</w:t>
      </w:r>
      <w:r>
        <w:t xml:space="preserve"> </w:t>
      </w:r>
      <w:r w:rsidRPr="00557059">
        <w:t>complicated</w:t>
      </w:r>
      <w:r>
        <w:t xml:space="preserve"> </w:t>
      </w:r>
      <w:r w:rsidRPr="00557059">
        <w:t>and</w:t>
      </w:r>
      <w:r>
        <w:t xml:space="preserve"> </w:t>
      </w:r>
      <w:r w:rsidRPr="00557059">
        <w:t>unpredictable</w:t>
      </w:r>
      <w:r>
        <w:t xml:space="preserve"> </w:t>
      </w:r>
      <w:r w:rsidRPr="00557059">
        <w:t>problems</w:t>
      </w:r>
      <w:r>
        <w:t xml:space="preserve"> </w:t>
      </w:r>
      <w:r w:rsidRPr="00557059">
        <w:t>and</w:t>
      </w:r>
      <w:r>
        <w:t xml:space="preserve"> </w:t>
      </w:r>
      <w:r w:rsidRPr="00557059">
        <w:t>situations.</w:t>
      </w:r>
      <w:r>
        <w:t xml:space="preserve"> </w:t>
      </w:r>
      <w:r w:rsidRPr="00557059">
        <w:t>Learning</w:t>
      </w:r>
      <w:r>
        <w:t xml:space="preserve"> </w:t>
      </w:r>
      <w:r w:rsidRPr="00557059">
        <w:t>at</w:t>
      </w:r>
      <w:r>
        <w:t xml:space="preserve"> </w:t>
      </w:r>
      <w:r w:rsidRPr="00557059">
        <w:t>this</w:t>
      </w:r>
      <w:r>
        <w:t xml:space="preserve"> </w:t>
      </w:r>
      <w:r w:rsidRPr="00557059">
        <w:t>level</w:t>
      </w:r>
      <w:r>
        <w:t xml:space="preserve"> </w:t>
      </w:r>
      <w:r w:rsidRPr="00557059">
        <w:t>involves</w:t>
      </w:r>
      <w:r>
        <w:t xml:space="preserve"> </w:t>
      </w:r>
      <w:r w:rsidRPr="00557059">
        <w:t>the</w:t>
      </w:r>
      <w:r>
        <w:t xml:space="preserve"> </w:t>
      </w:r>
      <w:r w:rsidRPr="00557059">
        <w:t>demonstration</w:t>
      </w:r>
      <w:r>
        <w:t xml:space="preserve"> </w:t>
      </w:r>
      <w:r w:rsidRPr="00557059">
        <w:t>of</w:t>
      </w:r>
      <w:r>
        <w:t xml:space="preserve"> </w:t>
      </w:r>
      <w:proofErr w:type="gramStart"/>
      <w:r w:rsidRPr="00557059">
        <w:t>high</w:t>
      </w:r>
      <w:r>
        <w:t xml:space="preserve"> </w:t>
      </w:r>
      <w:r w:rsidRPr="00557059">
        <w:t>level</w:t>
      </w:r>
      <w:proofErr w:type="gramEnd"/>
      <w:r>
        <w:t xml:space="preserve"> </w:t>
      </w:r>
      <w:r w:rsidRPr="00557059">
        <w:t>specialist</w:t>
      </w:r>
      <w:r>
        <w:t xml:space="preserve"> </w:t>
      </w:r>
      <w:r w:rsidRPr="00557059">
        <w:t>professional</w:t>
      </w:r>
      <w:r>
        <w:t xml:space="preserve"> </w:t>
      </w:r>
      <w:r w:rsidRPr="00557059">
        <w:t>knowledge</w:t>
      </w:r>
      <w:r>
        <w:t xml:space="preserve"> </w:t>
      </w:r>
      <w:r w:rsidRPr="00557059">
        <w:t>and</w:t>
      </w:r>
      <w:r>
        <w:t xml:space="preserve"> </w:t>
      </w:r>
      <w:r w:rsidRPr="00557059">
        <w:t>research</w:t>
      </w:r>
      <w:r>
        <w:t xml:space="preserve"> </w:t>
      </w:r>
      <w:r w:rsidRPr="00557059">
        <w:t>skill.</w:t>
      </w:r>
      <w:r>
        <w:t xml:space="preserve">  </w:t>
      </w:r>
    </w:p>
    <w:p w14:paraId="6ED7F649" w14:textId="77777777" w:rsidR="00B20157" w:rsidRDefault="00B20157" w:rsidP="00835F58"/>
    <w:p w14:paraId="14A558B3" w14:textId="77777777" w:rsidR="00835F58" w:rsidRPr="00557059" w:rsidRDefault="00835F58" w:rsidP="00835F58">
      <w:r>
        <w:t>For those c</w:t>
      </w:r>
      <w:r w:rsidRPr="00557059">
        <w:t>andidates</w:t>
      </w:r>
      <w:r>
        <w:t xml:space="preserve"> who wish to take the </w:t>
      </w:r>
      <w:r w:rsidRPr="00557059">
        <w:t>CTA</w:t>
      </w:r>
      <w:r>
        <w:t xml:space="preserve"> </w:t>
      </w:r>
      <w:r w:rsidRPr="00557059">
        <w:t>written</w:t>
      </w:r>
      <w:r>
        <w:t xml:space="preserve"> </w:t>
      </w:r>
      <w:r w:rsidRPr="00557059">
        <w:t>examination</w:t>
      </w:r>
      <w:r>
        <w:t xml:space="preserve"> the requirements are</w:t>
      </w:r>
      <w:r w:rsidRPr="00557059">
        <w:t>:</w:t>
      </w:r>
    </w:p>
    <w:p w14:paraId="264878CF" w14:textId="77777777" w:rsidR="00835F58" w:rsidRPr="00557059" w:rsidRDefault="00835F58" w:rsidP="008A2B8B">
      <w:pPr>
        <w:pStyle w:val="ListParagraph"/>
        <w:numPr>
          <w:ilvl w:val="0"/>
          <w:numId w:val="3"/>
        </w:numPr>
      </w:pPr>
      <w:r w:rsidRPr="00557059">
        <w:t>A</w:t>
      </w:r>
      <w:r>
        <w:t xml:space="preserve"> </w:t>
      </w:r>
      <w:r w:rsidRPr="00557059">
        <w:t>TA</w:t>
      </w:r>
      <w:r>
        <w:t xml:space="preserve"> </w:t>
      </w:r>
      <w:r w:rsidRPr="00557059">
        <w:t>101</w:t>
      </w:r>
      <w:r>
        <w:t xml:space="preserve"> </w:t>
      </w:r>
      <w:r w:rsidRPr="00557059">
        <w:t>Certificate,</w:t>
      </w:r>
      <w:r>
        <w:t xml:space="preserve"> </w:t>
      </w:r>
      <w:r w:rsidRPr="00557059">
        <w:t>either</w:t>
      </w:r>
      <w:r>
        <w:t xml:space="preserve"> </w:t>
      </w:r>
      <w:r w:rsidRPr="00557059">
        <w:t>by</w:t>
      </w:r>
      <w:r>
        <w:t xml:space="preserve"> </w:t>
      </w:r>
      <w:r w:rsidRPr="00557059">
        <w:t>attending</w:t>
      </w:r>
      <w:r>
        <w:t xml:space="preserve"> </w:t>
      </w:r>
      <w:r w:rsidRPr="00557059">
        <w:t>a</w:t>
      </w:r>
      <w:r>
        <w:t xml:space="preserve"> </w:t>
      </w:r>
      <w:r w:rsidRPr="00557059">
        <w:t>course</w:t>
      </w:r>
      <w:r>
        <w:t xml:space="preserve"> </w:t>
      </w:r>
      <w:r w:rsidRPr="00557059">
        <w:t>or</w:t>
      </w:r>
      <w:r>
        <w:t xml:space="preserve"> </w:t>
      </w:r>
      <w:r w:rsidRPr="00557059">
        <w:t>by</w:t>
      </w:r>
      <w:r>
        <w:t xml:space="preserve"> </w:t>
      </w:r>
      <w:r w:rsidRPr="00557059">
        <w:t>taking</w:t>
      </w:r>
      <w:r>
        <w:t xml:space="preserve"> </w:t>
      </w:r>
      <w:r w:rsidRPr="00557059">
        <w:t>an</w:t>
      </w:r>
      <w:r>
        <w:t xml:space="preserve"> </w:t>
      </w:r>
      <w:r w:rsidRPr="00557059">
        <w:t>exam</w:t>
      </w:r>
    </w:p>
    <w:p w14:paraId="454F765D" w14:textId="77777777" w:rsidR="00835F58" w:rsidRDefault="00835F58" w:rsidP="008A2B8B">
      <w:pPr>
        <w:pStyle w:val="ListParagraph"/>
        <w:numPr>
          <w:ilvl w:val="0"/>
          <w:numId w:val="3"/>
        </w:numPr>
      </w:pPr>
      <w:r w:rsidRPr="00557059">
        <w:t>A</w:t>
      </w:r>
      <w:r>
        <w:t xml:space="preserve"> </w:t>
      </w:r>
      <w:r w:rsidRPr="00557059">
        <w:t>current</w:t>
      </w:r>
      <w:r>
        <w:t xml:space="preserve"> </w:t>
      </w:r>
      <w:r w:rsidRPr="00557059">
        <w:t>EATA</w:t>
      </w:r>
      <w:r>
        <w:t xml:space="preserve"> </w:t>
      </w:r>
      <w:r w:rsidRPr="00557059">
        <w:t>or</w:t>
      </w:r>
      <w:r>
        <w:t xml:space="preserve"> </w:t>
      </w:r>
      <w:r w:rsidRPr="00557059">
        <w:t>ITAA</w:t>
      </w:r>
      <w:r>
        <w:t xml:space="preserve"> </w:t>
      </w:r>
      <w:r w:rsidRPr="00557059">
        <w:t>training</w:t>
      </w:r>
      <w:r>
        <w:t xml:space="preserve"> </w:t>
      </w:r>
      <w:r w:rsidRPr="00557059">
        <w:t>contract</w:t>
      </w:r>
      <w:r>
        <w:t xml:space="preserve"> </w:t>
      </w:r>
      <w:r w:rsidRPr="00557059">
        <w:t>endorsed</w:t>
      </w:r>
      <w:r>
        <w:t xml:space="preserve"> </w:t>
      </w:r>
      <w:r w:rsidRPr="00557059">
        <w:t>by</w:t>
      </w:r>
      <w:r>
        <w:t xml:space="preserve"> </w:t>
      </w:r>
      <w:r w:rsidRPr="00557059">
        <w:t>EATA</w:t>
      </w:r>
      <w:r>
        <w:t xml:space="preserve"> </w:t>
      </w:r>
      <w:r w:rsidRPr="00557059">
        <w:t>or</w:t>
      </w:r>
      <w:r>
        <w:t xml:space="preserve"> </w:t>
      </w:r>
      <w:r w:rsidRPr="00557059">
        <w:t>ITAA</w:t>
      </w:r>
      <w:r>
        <w:t xml:space="preserve"> </w:t>
      </w:r>
      <w:r w:rsidRPr="00557059">
        <w:t>a</w:t>
      </w:r>
      <w:r>
        <w:t xml:space="preserve"> </w:t>
      </w:r>
      <w:r w:rsidRPr="00557059">
        <w:t>minimum</w:t>
      </w:r>
      <w:r>
        <w:t xml:space="preserve"> </w:t>
      </w:r>
      <w:r w:rsidRPr="00557059">
        <w:t>of</w:t>
      </w:r>
      <w:r>
        <w:t xml:space="preserve"> </w:t>
      </w:r>
      <w:r w:rsidRPr="00557059">
        <w:t>one</w:t>
      </w:r>
      <w:r>
        <w:t xml:space="preserve"> </w:t>
      </w:r>
      <w:r w:rsidRPr="00557059">
        <w:t>year</w:t>
      </w:r>
      <w:r>
        <w:t xml:space="preserve"> </w:t>
      </w:r>
      <w:r w:rsidRPr="00557059">
        <w:t>prior</w:t>
      </w:r>
      <w:r>
        <w:t xml:space="preserve"> </w:t>
      </w:r>
      <w:r w:rsidRPr="00557059">
        <w:t>to</w:t>
      </w:r>
      <w:r>
        <w:t xml:space="preserve"> </w:t>
      </w:r>
      <w:r w:rsidRPr="00557059">
        <w:t>the</w:t>
      </w:r>
      <w:r>
        <w:t xml:space="preserve"> </w:t>
      </w:r>
      <w:r w:rsidRPr="00557059">
        <w:t>intended</w:t>
      </w:r>
      <w:r>
        <w:t xml:space="preserve"> </w:t>
      </w:r>
      <w:r w:rsidRPr="00557059">
        <w:t>oral</w:t>
      </w:r>
      <w:r>
        <w:t xml:space="preserve"> </w:t>
      </w:r>
      <w:r w:rsidRPr="00557059">
        <w:t>examination</w:t>
      </w:r>
    </w:p>
    <w:p w14:paraId="147CAD79" w14:textId="77777777" w:rsidR="00835F58" w:rsidRDefault="00835F58" w:rsidP="008A2B8B">
      <w:pPr>
        <w:pStyle w:val="ListParagraph"/>
        <w:numPr>
          <w:ilvl w:val="0"/>
          <w:numId w:val="3"/>
        </w:numPr>
      </w:pPr>
      <w:r w:rsidRPr="00557059">
        <w:t>Fulfilled</w:t>
      </w:r>
      <w:r>
        <w:t xml:space="preserve"> </w:t>
      </w:r>
      <w:r w:rsidRPr="00557059">
        <w:t>the</w:t>
      </w:r>
      <w:r>
        <w:t xml:space="preserve"> </w:t>
      </w:r>
      <w:r w:rsidRPr="00557059">
        <w:t>relevant</w:t>
      </w:r>
      <w:r>
        <w:t xml:space="preserve"> </w:t>
      </w:r>
      <w:r w:rsidRPr="00557059">
        <w:t>national</w:t>
      </w:r>
      <w:r>
        <w:t xml:space="preserve"> </w:t>
      </w:r>
      <w:r w:rsidRPr="00557059">
        <w:t>requirements</w:t>
      </w:r>
      <w:r>
        <w:t xml:space="preserve"> </w:t>
      </w:r>
      <w:r w:rsidRPr="00557059">
        <w:t>for</w:t>
      </w:r>
      <w:r>
        <w:t xml:space="preserve"> </w:t>
      </w:r>
      <w:r w:rsidRPr="00557059">
        <w:t>certification</w:t>
      </w:r>
      <w:r>
        <w:t xml:space="preserve"> </w:t>
      </w:r>
      <w:r w:rsidRPr="00557059">
        <w:t>in</w:t>
      </w:r>
      <w:r>
        <w:t xml:space="preserve"> </w:t>
      </w:r>
      <w:r w:rsidRPr="00557059">
        <w:t>the</w:t>
      </w:r>
      <w:r>
        <w:t xml:space="preserve"> </w:t>
      </w:r>
      <w:r w:rsidRPr="00557059">
        <w:t>field</w:t>
      </w:r>
      <w:r>
        <w:t xml:space="preserve"> </w:t>
      </w:r>
      <w:r w:rsidRPr="00557059">
        <w:t>of</w:t>
      </w:r>
      <w:r>
        <w:t xml:space="preserve"> </w:t>
      </w:r>
      <w:r w:rsidRPr="00557059">
        <w:t>specialisation</w:t>
      </w:r>
      <w:r>
        <w:t xml:space="preserve"> </w:t>
      </w:r>
      <w:r w:rsidRPr="00557059">
        <w:t>–</w:t>
      </w:r>
      <w:r>
        <w:t xml:space="preserve"> </w:t>
      </w:r>
      <w:r w:rsidRPr="00557059">
        <w:t>see</w:t>
      </w:r>
      <w:r>
        <w:t xml:space="preserve"> </w:t>
      </w:r>
      <w:r w:rsidRPr="00557059">
        <w:t>below</w:t>
      </w:r>
      <w:r>
        <w:t xml:space="preserve"> </w:t>
      </w:r>
      <w:r w:rsidRPr="00557059">
        <w:t>for</w:t>
      </w:r>
      <w:r>
        <w:t xml:space="preserve"> </w:t>
      </w:r>
      <w:r w:rsidRPr="00557059">
        <w:t>UKCP</w:t>
      </w:r>
      <w:r>
        <w:t xml:space="preserve"> </w:t>
      </w:r>
      <w:r w:rsidRPr="00557059">
        <w:t>requirements</w:t>
      </w:r>
    </w:p>
    <w:p w14:paraId="0E17ACB6" w14:textId="77777777" w:rsidR="00835F58" w:rsidRDefault="00835F58" w:rsidP="008A2B8B">
      <w:pPr>
        <w:pStyle w:val="ListParagraph"/>
        <w:numPr>
          <w:ilvl w:val="0"/>
          <w:numId w:val="3"/>
        </w:numPr>
      </w:pPr>
      <w:r w:rsidRPr="00557059">
        <w:t>Been</w:t>
      </w:r>
      <w:r>
        <w:t xml:space="preserve"> </w:t>
      </w:r>
      <w:r w:rsidRPr="00557059">
        <w:t>recommended</w:t>
      </w:r>
      <w:r>
        <w:t xml:space="preserve"> </w:t>
      </w:r>
      <w:r w:rsidRPr="00557059">
        <w:t>as</w:t>
      </w:r>
      <w:r>
        <w:t xml:space="preserve"> </w:t>
      </w:r>
      <w:r w:rsidRPr="00557059">
        <w:t>ready</w:t>
      </w:r>
      <w:r>
        <w:t xml:space="preserve"> </w:t>
      </w:r>
      <w:r w:rsidRPr="00557059">
        <w:t>by</w:t>
      </w:r>
      <w:r>
        <w:t xml:space="preserve"> </w:t>
      </w:r>
      <w:r w:rsidRPr="00557059">
        <w:t>their</w:t>
      </w:r>
      <w:r>
        <w:t xml:space="preserve"> </w:t>
      </w:r>
      <w:r w:rsidRPr="00557059">
        <w:t>Principal</w:t>
      </w:r>
      <w:r>
        <w:t xml:space="preserve"> </w:t>
      </w:r>
      <w:r w:rsidRPr="00557059">
        <w:t>Supervisor</w:t>
      </w:r>
    </w:p>
    <w:p w14:paraId="3D498CF9" w14:textId="77777777" w:rsidR="00835F58" w:rsidRPr="00557059" w:rsidRDefault="00835F58" w:rsidP="008A2B8B">
      <w:pPr>
        <w:pStyle w:val="ListParagraph"/>
        <w:numPr>
          <w:ilvl w:val="0"/>
          <w:numId w:val="3"/>
        </w:numPr>
      </w:pPr>
      <w:r w:rsidRPr="00557059">
        <w:t>Fulfilled</w:t>
      </w:r>
      <w:r>
        <w:t xml:space="preserve"> </w:t>
      </w:r>
      <w:r w:rsidRPr="00557059">
        <w:t>the</w:t>
      </w:r>
      <w:r>
        <w:t xml:space="preserve"> </w:t>
      </w:r>
      <w:r w:rsidRPr="00557059">
        <w:t>minimum</w:t>
      </w:r>
      <w:r>
        <w:t xml:space="preserve"> </w:t>
      </w:r>
      <w:r w:rsidRPr="00557059">
        <w:t>requirement</w:t>
      </w:r>
      <w:r>
        <w:t xml:space="preserve"> </w:t>
      </w:r>
      <w:r w:rsidRPr="00557059">
        <w:t>of</w:t>
      </w:r>
      <w:r>
        <w:t xml:space="preserve"> </w:t>
      </w:r>
      <w:r w:rsidRPr="00557059">
        <w:t>2,000</w:t>
      </w:r>
      <w:r>
        <w:t xml:space="preserve"> </w:t>
      </w:r>
      <w:r w:rsidRPr="00557059">
        <w:t>hours</w:t>
      </w:r>
      <w:r>
        <w:t xml:space="preserve"> </w:t>
      </w:r>
      <w:r w:rsidRPr="00557059">
        <w:t>made</w:t>
      </w:r>
      <w:r>
        <w:t xml:space="preserve"> </w:t>
      </w:r>
      <w:r w:rsidRPr="00557059">
        <w:t>up</w:t>
      </w:r>
      <w:r>
        <w:t xml:space="preserve"> </w:t>
      </w:r>
      <w:r w:rsidRPr="00557059">
        <w:t>as</w:t>
      </w:r>
      <w:r>
        <w:t xml:space="preserve"> </w:t>
      </w:r>
      <w:r w:rsidRPr="00557059">
        <w:t>follows</w:t>
      </w:r>
      <w:r>
        <w:t xml:space="preserve">: </w:t>
      </w:r>
    </w:p>
    <w:p w14:paraId="49B1F18A" w14:textId="77777777" w:rsidR="00835F58" w:rsidRPr="00557059" w:rsidRDefault="00835F58" w:rsidP="00DD0CB4">
      <w:pPr>
        <w:pStyle w:val="ListParagraph"/>
        <w:numPr>
          <w:ilvl w:val="0"/>
          <w:numId w:val="12"/>
        </w:numPr>
      </w:pPr>
      <w:r w:rsidRPr="00557059">
        <w:t>750</w:t>
      </w:r>
      <w:r>
        <w:t xml:space="preserve"> </w:t>
      </w:r>
      <w:r w:rsidRPr="00557059">
        <w:t>hours</w:t>
      </w:r>
      <w:r>
        <w:t xml:space="preserve"> </w:t>
      </w:r>
      <w:r w:rsidRPr="00557059">
        <w:t>of</w:t>
      </w:r>
      <w:r>
        <w:t xml:space="preserve"> </w:t>
      </w:r>
      <w:r w:rsidRPr="00557059">
        <w:t>client</w:t>
      </w:r>
      <w:r>
        <w:t xml:space="preserve"> </w:t>
      </w:r>
      <w:r w:rsidRPr="00557059">
        <w:t>contact,</w:t>
      </w:r>
      <w:r>
        <w:t xml:space="preserve"> </w:t>
      </w:r>
      <w:r w:rsidRPr="00557059">
        <w:t>of</w:t>
      </w:r>
      <w:r>
        <w:t xml:space="preserve"> </w:t>
      </w:r>
      <w:r w:rsidRPr="00557059">
        <w:t>which</w:t>
      </w:r>
      <w:r>
        <w:t xml:space="preserve"> </w:t>
      </w:r>
      <w:r w:rsidRPr="00557059">
        <w:t>500</w:t>
      </w:r>
      <w:r>
        <w:t xml:space="preserve"> </w:t>
      </w:r>
      <w:r w:rsidRPr="00557059">
        <w:t>must</w:t>
      </w:r>
      <w:r>
        <w:t xml:space="preserve"> </w:t>
      </w:r>
      <w:r w:rsidRPr="00557059">
        <w:t>be</w:t>
      </w:r>
      <w:r>
        <w:t xml:space="preserve"> </w:t>
      </w:r>
      <w:r w:rsidRPr="00557059">
        <w:t>in</w:t>
      </w:r>
      <w:r>
        <w:t xml:space="preserve"> </w:t>
      </w:r>
      <w:r w:rsidRPr="00557059">
        <w:t>TA</w:t>
      </w:r>
    </w:p>
    <w:p w14:paraId="4A8C271B" w14:textId="77777777" w:rsidR="00835F58" w:rsidRDefault="00835F58" w:rsidP="00DD0CB4">
      <w:pPr>
        <w:pStyle w:val="ListParagraph"/>
        <w:numPr>
          <w:ilvl w:val="0"/>
          <w:numId w:val="12"/>
        </w:numPr>
      </w:pPr>
      <w:r w:rsidRPr="00557059">
        <w:t>600</w:t>
      </w:r>
      <w:r>
        <w:t xml:space="preserve"> </w:t>
      </w:r>
      <w:r w:rsidRPr="00557059">
        <w:t>hours</w:t>
      </w:r>
      <w:r>
        <w:t xml:space="preserve"> </w:t>
      </w:r>
      <w:r w:rsidRPr="00557059">
        <w:t>of</w:t>
      </w:r>
      <w:r>
        <w:t xml:space="preserve"> </w:t>
      </w:r>
      <w:r w:rsidRPr="00557059">
        <w:t>professional</w:t>
      </w:r>
      <w:r>
        <w:t xml:space="preserve"> </w:t>
      </w:r>
      <w:r w:rsidRPr="00557059">
        <w:t>training,</w:t>
      </w:r>
      <w:r>
        <w:t xml:space="preserve"> </w:t>
      </w:r>
      <w:r w:rsidRPr="00557059">
        <w:t>of</w:t>
      </w:r>
      <w:r>
        <w:t xml:space="preserve"> </w:t>
      </w:r>
      <w:r w:rsidRPr="00557059">
        <w:t>which</w:t>
      </w:r>
      <w:r>
        <w:t xml:space="preserve"> </w:t>
      </w:r>
      <w:r w:rsidRPr="00557059">
        <w:t>300</w:t>
      </w:r>
      <w:r>
        <w:t xml:space="preserve"> </w:t>
      </w:r>
      <w:r w:rsidRPr="00557059">
        <w:t>must</w:t>
      </w:r>
      <w:r>
        <w:t xml:space="preserve"> </w:t>
      </w:r>
      <w:r w:rsidRPr="00557059">
        <w:t>be</w:t>
      </w:r>
      <w:r>
        <w:t xml:space="preserve"> </w:t>
      </w:r>
      <w:r w:rsidRPr="00557059">
        <w:t>in</w:t>
      </w:r>
      <w:r>
        <w:t xml:space="preserve"> </w:t>
      </w:r>
      <w:r w:rsidRPr="00557059">
        <w:t>TA</w:t>
      </w:r>
    </w:p>
    <w:p w14:paraId="7DC506D4" w14:textId="77777777" w:rsidR="00835F58" w:rsidRPr="00557059" w:rsidRDefault="00835F58" w:rsidP="00DD0CB4">
      <w:pPr>
        <w:pStyle w:val="ListParagraph"/>
        <w:numPr>
          <w:ilvl w:val="0"/>
          <w:numId w:val="12"/>
        </w:numPr>
      </w:pPr>
      <w:r w:rsidRPr="00557059">
        <w:t>150</w:t>
      </w:r>
      <w:r>
        <w:t xml:space="preserve"> </w:t>
      </w:r>
      <w:r w:rsidRPr="00557059">
        <w:t>hours</w:t>
      </w:r>
      <w:r>
        <w:t xml:space="preserve"> </w:t>
      </w:r>
      <w:r w:rsidRPr="00557059">
        <w:t>of</w:t>
      </w:r>
      <w:r>
        <w:t xml:space="preserve"> </w:t>
      </w:r>
      <w:r w:rsidRPr="00557059">
        <w:t>supervision,</w:t>
      </w:r>
      <w:r>
        <w:t xml:space="preserve"> </w:t>
      </w:r>
      <w:r w:rsidRPr="00557059">
        <w:t>of</w:t>
      </w:r>
      <w:r>
        <w:t xml:space="preserve"> </w:t>
      </w:r>
      <w:r w:rsidRPr="00557059">
        <w:t>which</w:t>
      </w:r>
      <w:r>
        <w:t xml:space="preserve"> </w:t>
      </w:r>
      <w:r w:rsidRPr="00557059">
        <w:t>75</w:t>
      </w:r>
      <w:r>
        <w:t xml:space="preserve"> </w:t>
      </w:r>
      <w:r w:rsidRPr="00557059">
        <w:t>must</w:t>
      </w:r>
      <w:r>
        <w:t xml:space="preserve"> </w:t>
      </w:r>
      <w:r w:rsidRPr="00557059">
        <w:t>be</w:t>
      </w:r>
      <w:r>
        <w:t xml:space="preserve"> </w:t>
      </w:r>
      <w:r w:rsidRPr="00557059">
        <w:t>by</w:t>
      </w:r>
      <w:r>
        <w:t xml:space="preserve"> </w:t>
      </w:r>
      <w:r w:rsidRPr="00557059">
        <w:t>a</w:t>
      </w:r>
      <w:r>
        <w:t xml:space="preserve"> </w:t>
      </w:r>
      <w:r w:rsidRPr="00557059">
        <w:t>PTSTA</w:t>
      </w:r>
      <w:r>
        <w:t xml:space="preserve"> </w:t>
      </w:r>
      <w:r w:rsidRPr="00557059">
        <w:t>or</w:t>
      </w:r>
      <w:r>
        <w:t xml:space="preserve"> </w:t>
      </w:r>
      <w:r w:rsidRPr="00557059">
        <w:t>TSTA</w:t>
      </w:r>
      <w:r>
        <w:t xml:space="preserve"> </w:t>
      </w:r>
      <w:r w:rsidRPr="00557059">
        <w:t>who</w:t>
      </w:r>
      <w:r>
        <w:t xml:space="preserve"> </w:t>
      </w:r>
      <w:r w:rsidRPr="00557059">
        <w:t>is</w:t>
      </w:r>
      <w:r>
        <w:t xml:space="preserve"> </w:t>
      </w:r>
      <w:r w:rsidRPr="00557059">
        <w:t>a</w:t>
      </w:r>
      <w:r>
        <w:t xml:space="preserve"> </w:t>
      </w:r>
      <w:r w:rsidRPr="00557059">
        <w:t>member</w:t>
      </w:r>
      <w:r>
        <w:t xml:space="preserve"> </w:t>
      </w:r>
      <w:r w:rsidRPr="00557059">
        <w:t>of</w:t>
      </w:r>
      <w:r>
        <w:t xml:space="preserve"> </w:t>
      </w:r>
      <w:r w:rsidRPr="00557059">
        <w:t>EATA,</w:t>
      </w:r>
      <w:r>
        <w:t xml:space="preserve"> </w:t>
      </w:r>
      <w:r w:rsidRPr="00557059">
        <w:t>ITAA</w:t>
      </w:r>
      <w:r>
        <w:t xml:space="preserve"> </w:t>
      </w:r>
      <w:r w:rsidRPr="00557059">
        <w:t>or</w:t>
      </w:r>
      <w:r>
        <w:t xml:space="preserve"> </w:t>
      </w:r>
      <w:r w:rsidRPr="00557059">
        <w:t>WPATA,</w:t>
      </w:r>
      <w:r>
        <w:t xml:space="preserve"> </w:t>
      </w:r>
      <w:r w:rsidRPr="00557059">
        <w:t>40</w:t>
      </w:r>
      <w:r>
        <w:t xml:space="preserve"> </w:t>
      </w:r>
      <w:r w:rsidRPr="00557059">
        <w:t>of</w:t>
      </w:r>
      <w:r>
        <w:t xml:space="preserve"> </w:t>
      </w:r>
      <w:r w:rsidRPr="00557059">
        <w:t>which</w:t>
      </w:r>
      <w:r>
        <w:t xml:space="preserve"> </w:t>
      </w:r>
      <w:r w:rsidRPr="00557059">
        <w:t>must</w:t>
      </w:r>
      <w:r>
        <w:t xml:space="preserve"> </w:t>
      </w:r>
      <w:r w:rsidRPr="00557059">
        <w:t>be</w:t>
      </w:r>
      <w:r>
        <w:t xml:space="preserve"> </w:t>
      </w:r>
      <w:r w:rsidRPr="00557059">
        <w:t>with</w:t>
      </w:r>
      <w:r>
        <w:t xml:space="preserve"> </w:t>
      </w:r>
      <w:r w:rsidRPr="00557059">
        <w:t>the</w:t>
      </w:r>
      <w:r>
        <w:t xml:space="preserve"> </w:t>
      </w:r>
      <w:r w:rsidRPr="00557059">
        <w:t>Principal</w:t>
      </w:r>
      <w:r>
        <w:t xml:space="preserve"> </w:t>
      </w:r>
      <w:r w:rsidRPr="00557059">
        <w:t>Supervisor</w:t>
      </w:r>
    </w:p>
    <w:p w14:paraId="0AA3F2EC" w14:textId="77777777" w:rsidR="00835F58" w:rsidRPr="00557059" w:rsidRDefault="00835F58" w:rsidP="00DD0CB4">
      <w:pPr>
        <w:pStyle w:val="ListParagraph"/>
        <w:numPr>
          <w:ilvl w:val="0"/>
          <w:numId w:val="12"/>
        </w:numPr>
      </w:pPr>
      <w:r w:rsidRPr="00557059">
        <w:t>500</w:t>
      </w:r>
      <w:r>
        <w:t xml:space="preserve"> </w:t>
      </w:r>
      <w:r w:rsidRPr="00557059">
        <w:t>additional</w:t>
      </w:r>
      <w:r>
        <w:t xml:space="preserve"> </w:t>
      </w:r>
      <w:r w:rsidRPr="00557059">
        <w:t>professional</w:t>
      </w:r>
      <w:r>
        <w:t xml:space="preserve"> </w:t>
      </w:r>
      <w:r w:rsidRPr="00557059">
        <w:t>development</w:t>
      </w:r>
      <w:r>
        <w:t xml:space="preserve"> </w:t>
      </w:r>
      <w:r w:rsidRPr="00557059">
        <w:t>hours</w:t>
      </w:r>
      <w:r>
        <w:t xml:space="preserve"> </w:t>
      </w:r>
      <w:r w:rsidRPr="00557059">
        <w:t>(to</w:t>
      </w:r>
      <w:r>
        <w:t xml:space="preserve"> </w:t>
      </w:r>
      <w:r w:rsidRPr="00557059">
        <w:t>be</w:t>
      </w:r>
      <w:r>
        <w:t xml:space="preserve"> </w:t>
      </w:r>
      <w:r w:rsidRPr="00557059">
        <w:t>designated</w:t>
      </w:r>
      <w:r>
        <w:t xml:space="preserve"> </w:t>
      </w:r>
      <w:r w:rsidRPr="00557059">
        <w:t>by</w:t>
      </w:r>
      <w:r>
        <w:t xml:space="preserve"> </w:t>
      </w:r>
      <w:r w:rsidRPr="00557059">
        <w:t>the</w:t>
      </w:r>
      <w:r>
        <w:t xml:space="preserve"> </w:t>
      </w:r>
      <w:r w:rsidRPr="00557059">
        <w:t>Principal</w:t>
      </w:r>
      <w:r>
        <w:t xml:space="preserve"> </w:t>
      </w:r>
      <w:r w:rsidRPr="00557059">
        <w:t>Supervisor</w:t>
      </w:r>
      <w:r>
        <w:t xml:space="preserve"> </w:t>
      </w:r>
      <w:r w:rsidRPr="00557059">
        <w:t>in</w:t>
      </w:r>
      <w:r>
        <w:t xml:space="preserve"> </w:t>
      </w:r>
      <w:r w:rsidRPr="00557059">
        <w:t>accordance</w:t>
      </w:r>
      <w:r>
        <w:t xml:space="preserve"> </w:t>
      </w:r>
      <w:r w:rsidRPr="00557059">
        <w:t>with</w:t>
      </w:r>
      <w:r>
        <w:t xml:space="preserve"> </w:t>
      </w:r>
      <w:r w:rsidRPr="00557059">
        <w:t>national</w:t>
      </w:r>
      <w:r>
        <w:t xml:space="preserve"> </w:t>
      </w:r>
      <w:r w:rsidRPr="00557059">
        <w:t>requirements)</w:t>
      </w:r>
    </w:p>
    <w:p w14:paraId="11098150" w14:textId="77777777" w:rsidR="001733FC" w:rsidRDefault="001733FC" w:rsidP="00835F58"/>
    <w:p w14:paraId="774C7DC1" w14:textId="1C94BC53" w:rsidR="001733FC" w:rsidRDefault="00835F58" w:rsidP="00835F58">
      <w:r w:rsidRPr="00557059">
        <w:t>The</w:t>
      </w:r>
      <w:r>
        <w:t xml:space="preserve"> </w:t>
      </w:r>
      <w:r w:rsidRPr="00557059">
        <w:t>number</w:t>
      </w:r>
      <w:r>
        <w:t xml:space="preserve"> </w:t>
      </w:r>
      <w:r w:rsidRPr="00557059">
        <w:t>of</w:t>
      </w:r>
      <w:r>
        <w:t xml:space="preserve"> </w:t>
      </w:r>
      <w:r w:rsidRPr="00557059">
        <w:t>hours</w:t>
      </w:r>
      <w:r>
        <w:t xml:space="preserve"> </w:t>
      </w:r>
      <w:r w:rsidRPr="00557059">
        <w:t>of</w:t>
      </w:r>
      <w:r>
        <w:t xml:space="preserve"> </w:t>
      </w:r>
      <w:r w:rsidRPr="00557059">
        <w:t>training</w:t>
      </w:r>
      <w:r>
        <w:t xml:space="preserve"> </w:t>
      </w:r>
      <w:r w:rsidRPr="00557059">
        <w:t>and</w:t>
      </w:r>
      <w:r>
        <w:t xml:space="preserve"> </w:t>
      </w:r>
      <w:r w:rsidRPr="00557059">
        <w:t>practical</w:t>
      </w:r>
      <w:r>
        <w:t xml:space="preserve"> </w:t>
      </w:r>
      <w:r w:rsidRPr="00557059">
        <w:t>experience</w:t>
      </w:r>
      <w:r>
        <w:t xml:space="preserve"> </w:t>
      </w:r>
      <w:r w:rsidRPr="00557059">
        <w:t>in</w:t>
      </w:r>
      <w:r>
        <w:t xml:space="preserve"> </w:t>
      </w:r>
      <w:r w:rsidRPr="00557059">
        <w:t>the</w:t>
      </w:r>
      <w:r>
        <w:t xml:space="preserve"> </w:t>
      </w:r>
      <w:r w:rsidRPr="00557059">
        <w:t>candidate’s</w:t>
      </w:r>
      <w:r>
        <w:t xml:space="preserve"> </w:t>
      </w:r>
      <w:r w:rsidRPr="00557059">
        <w:t>field</w:t>
      </w:r>
      <w:r>
        <w:t xml:space="preserve"> </w:t>
      </w:r>
      <w:r w:rsidRPr="00557059">
        <w:t>of</w:t>
      </w:r>
      <w:r>
        <w:t xml:space="preserve"> </w:t>
      </w:r>
    </w:p>
    <w:p w14:paraId="16517198" w14:textId="34B2A6A4" w:rsidR="001733FC" w:rsidRDefault="001733FC"/>
    <w:p w14:paraId="4EAAFD9B" w14:textId="4C81456E" w:rsidR="00835F58" w:rsidRPr="00557059" w:rsidRDefault="00835F58" w:rsidP="00835F58">
      <w:r w:rsidRPr="00557059">
        <w:t>specialisation</w:t>
      </w:r>
      <w:r>
        <w:t xml:space="preserve"> </w:t>
      </w:r>
      <w:proofErr w:type="gramStart"/>
      <w:r w:rsidRPr="00557059">
        <w:t>are</w:t>
      </w:r>
      <w:proofErr w:type="gramEnd"/>
      <w:r>
        <w:t xml:space="preserve"> </w:t>
      </w:r>
      <w:r w:rsidRPr="00557059">
        <w:t>laid</w:t>
      </w:r>
      <w:r>
        <w:t xml:space="preserve"> </w:t>
      </w:r>
      <w:r w:rsidRPr="00557059">
        <w:t>down</w:t>
      </w:r>
      <w:r>
        <w:t xml:space="preserve"> </w:t>
      </w:r>
      <w:r w:rsidRPr="00557059">
        <w:t>and</w:t>
      </w:r>
      <w:r>
        <w:t xml:space="preserve"> </w:t>
      </w:r>
      <w:r w:rsidRPr="00557059">
        <w:t>standardised.</w:t>
      </w:r>
      <w:r>
        <w:t xml:space="preserve"> </w:t>
      </w:r>
      <w:r w:rsidRPr="00557059">
        <w:t>Their</w:t>
      </w:r>
      <w:r>
        <w:t xml:space="preserve"> </w:t>
      </w:r>
      <w:r w:rsidRPr="00557059">
        <w:t>purpose</w:t>
      </w:r>
      <w:r>
        <w:t xml:space="preserve"> </w:t>
      </w:r>
      <w:r w:rsidRPr="00557059">
        <w:t>is</w:t>
      </w:r>
      <w:r>
        <w:t xml:space="preserve"> </w:t>
      </w:r>
      <w:r w:rsidRPr="00557059">
        <w:t>to</w:t>
      </w:r>
      <w:r>
        <w:t xml:space="preserve"> </w:t>
      </w:r>
      <w:r w:rsidRPr="00557059">
        <w:t>guarantee</w:t>
      </w:r>
      <w:r>
        <w:t xml:space="preserve"> </w:t>
      </w:r>
      <w:r w:rsidRPr="00557059">
        <w:t>the</w:t>
      </w:r>
      <w:r>
        <w:t xml:space="preserve"> </w:t>
      </w:r>
      <w:r w:rsidRPr="00557059">
        <w:t>trainee</w:t>
      </w:r>
      <w:r>
        <w:t xml:space="preserve"> </w:t>
      </w:r>
      <w:r w:rsidRPr="00557059">
        <w:t>a</w:t>
      </w:r>
      <w:r>
        <w:t xml:space="preserve"> </w:t>
      </w:r>
      <w:r w:rsidRPr="00557059">
        <w:t>broad</w:t>
      </w:r>
      <w:r>
        <w:t xml:space="preserve"> </w:t>
      </w:r>
      <w:r w:rsidRPr="00557059">
        <w:t>practical</w:t>
      </w:r>
      <w:r>
        <w:t xml:space="preserve"> </w:t>
      </w:r>
      <w:r w:rsidRPr="00557059">
        <w:t>experience</w:t>
      </w:r>
      <w:r>
        <w:t xml:space="preserve"> </w:t>
      </w:r>
      <w:r w:rsidRPr="00557059">
        <w:t>and</w:t>
      </w:r>
      <w:r>
        <w:t xml:space="preserve"> </w:t>
      </w:r>
      <w:r w:rsidRPr="00557059">
        <w:t>a</w:t>
      </w:r>
      <w:r>
        <w:t xml:space="preserve"> </w:t>
      </w:r>
      <w:r w:rsidRPr="00557059">
        <w:t>comprehensive</w:t>
      </w:r>
      <w:r>
        <w:t xml:space="preserve"> </w:t>
      </w:r>
      <w:r w:rsidRPr="00557059">
        <w:t>theoretical</w:t>
      </w:r>
      <w:r>
        <w:t xml:space="preserve"> </w:t>
      </w:r>
      <w:r w:rsidRPr="00557059">
        <w:t>knowledge.</w:t>
      </w:r>
      <w:r>
        <w:t xml:space="preserve">  </w:t>
      </w:r>
      <w:r w:rsidRPr="00557059">
        <w:t>Experience</w:t>
      </w:r>
      <w:r>
        <w:t xml:space="preserve"> </w:t>
      </w:r>
      <w:r w:rsidRPr="00557059">
        <w:t>gained</w:t>
      </w:r>
      <w:r>
        <w:t xml:space="preserve"> </w:t>
      </w:r>
      <w:r w:rsidRPr="00557059">
        <w:t>in</w:t>
      </w:r>
      <w:r>
        <w:t xml:space="preserve"> </w:t>
      </w:r>
      <w:r w:rsidRPr="00557059">
        <w:t>practice</w:t>
      </w:r>
      <w:r>
        <w:t xml:space="preserve"> </w:t>
      </w:r>
      <w:r w:rsidRPr="00557059">
        <w:t>or</w:t>
      </w:r>
      <w:r>
        <w:t xml:space="preserve"> </w:t>
      </w:r>
      <w:r w:rsidRPr="00557059">
        <w:t>training</w:t>
      </w:r>
      <w:r>
        <w:t xml:space="preserve"> </w:t>
      </w:r>
      <w:r w:rsidRPr="00557059">
        <w:t>received</w:t>
      </w:r>
      <w:r>
        <w:t xml:space="preserve"> </w:t>
      </w:r>
      <w:r w:rsidRPr="00557059">
        <w:t>in</w:t>
      </w:r>
      <w:r>
        <w:t xml:space="preserve"> </w:t>
      </w:r>
      <w:r w:rsidRPr="00557059">
        <w:t>the</w:t>
      </w:r>
      <w:r>
        <w:t xml:space="preserve"> </w:t>
      </w:r>
      <w:r w:rsidRPr="00557059">
        <w:t>candidate’s</w:t>
      </w:r>
      <w:r>
        <w:t xml:space="preserve"> </w:t>
      </w:r>
      <w:r w:rsidRPr="00557059">
        <w:t>field</w:t>
      </w:r>
      <w:r>
        <w:t xml:space="preserve"> </w:t>
      </w:r>
      <w:r w:rsidRPr="00557059">
        <w:t>of</w:t>
      </w:r>
      <w:r>
        <w:t xml:space="preserve"> </w:t>
      </w:r>
      <w:r w:rsidRPr="00557059">
        <w:t>specialisation</w:t>
      </w:r>
      <w:r>
        <w:t xml:space="preserve"> </w:t>
      </w:r>
      <w:r w:rsidRPr="00557059">
        <w:t>both</w:t>
      </w:r>
      <w:r>
        <w:t xml:space="preserve"> </w:t>
      </w:r>
      <w:r w:rsidRPr="00557059">
        <w:t>before</w:t>
      </w:r>
      <w:r>
        <w:t xml:space="preserve"> </w:t>
      </w:r>
      <w:r w:rsidRPr="00557059">
        <w:t>and</w:t>
      </w:r>
      <w:r>
        <w:t xml:space="preserve"> </w:t>
      </w:r>
      <w:r w:rsidRPr="00557059">
        <w:t>during</w:t>
      </w:r>
      <w:r>
        <w:t xml:space="preserve"> </w:t>
      </w:r>
      <w:r w:rsidRPr="00557059">
        <w:t>their</w:t>
      </w:r>
      <w:r>
        <w:t xml:space="preserve"> </w:t>
      </w:r>
      <w:r w:rsidRPr="00557059">
        <w:t>TA</w:t>
      </w:r>
      <w:r>
        <w:t xml:space="preserve"> </w:t>
      </w:r>
      <w:r w:rsidRPr="00557059">
        <w:t>training</w:t>
      </w:r>
      <w:r>
        <w:t xml:space="preserve"> </w:t>
      </w:r>
      <w:r w:rsidRPr="00557059">
        <w:t>can</w:t>
      </w:r>
      <w:r>
        <w:t xml:space="preserve"> </w:t>
      </w:r>
      <w:r w:rsidRPr="00557059">
        <w:t>be</w:t>
      </w:r>
      <w:r>
        <w:t xml:space="preserve"> </w:t>
      </w:r>
      <w:r w:rsidRPr="00557059">
        <w:t>counted</w:t>
      </w:r>
      <w:r>
        <w:t xml:space="preserve"> </w:t>
      </w:r>
      <w:r w:rsidRPr="00557059">
        <w:t>towards</w:t>
      </w:r>
      <w:r>
        <w:t xml:space="preserve"> </w:t>
      </w:r>
      <w:r w:rsidRPr="00557059">
        <w:t>the</w:t>
      </w:r>
      <w:r>
        <w:t xml:space="preserve"> </w:t>
      </w:r>
      <w:r w:rsidRPr="00557059">
        <w:t>appropriate</w:t>
      </w:r>
      <w:r>
        <w:t xml:space="preserve"> </w:t>
      </w:r>
      <w:r w:rsidRPr="00557059">
        <w:t>category</w:t>
      </w:r>
      <w:r>
        <w:t xml:space="preserve"> </w:t>
      </w:r>
      <w:r w:rsidRPr="00557059">
        <w:t>of</w:t>
      </w:r>
      <w:r>
        <w:t xml:space="preserve"> </w:t>
      </w:r>
      <w:r w:rsidRPr="00557059">
        <w:t>training</w:t>
      </w:r>
      <w:r>
        <w:t xml:space="preserve"> </w:t>
      </w:r>
      <w:r w:rsidRPr="00557059">
        <w:t>hours.</w:t>
      </w:r>
    </w:p>
    <w:p w14:paraId="10D01427" w14:textId="77777777" w:rsidR="00835F58" w:rsidRDefault="00835F58" w:rsidP="00835F58">
      <w:r w:rsidRPr="00557059">
        <w:t>Final</w:t>
      </w:r>
      <w:r>
        <w:t xml:space="preserve"> </w:t>
      </w:r>
      <w:r w:rsidRPr="00557059">
        <w:t>assessment</w:t>
      </w:r>
      <w:r>
        <w:t xml:space="preserve"> </w:t>
      </w:r>
      <w:r w:rsidRPr="00557059">
        <w:t>is</w:t>
      </w:r>
      <w:r>
        <w:t xml:space="preserve"> </w:t>
      </w:r>
      <w:r w:rsidRPr="00557059">
        <w:t>by</w:t>
      </w:r>
      <w:r>
        <w:t xml:space="preserve"> </w:t>
      </w:r>
      <w:r w:rsidRPr="00557059">
        <w:t>written</w:t>
      </w:r>
      <w:r>
        <w:t xml:space="preserve"> </w:t>
      </w:r>
      <w:r w:rsidRPr="00557059">
        <w:t>and</w:t>
      </w:r>
      <w:r>
        <w:t xml:space="preserve"> </w:t>
      </w:r>
      <w:r w:rsidRPr="00557059">
        <w:t>oral</w:t>
      </w:r>
      <w:r>
        <w:t xml:space="preserve"> </w:t>
      </w:r>
      <w:r w:rsidRPr="00557059">
        <w:t>examination.</w:t>
      </w:r>
      <w:r>
        <w:t xml:space="preserve"> See Appendix V for the EATA Psychotherapy Core Competencies. </w:t>
      </w:r>
    </w:p>
    <w:p w14:paraId="19A1E4C7" w14:textId="77777777" w:rsidR="00835F58" w:rsidRPr="00557059" w:rsidRDefault="00835F58" w:rsidP="00835F58"/>
    <w:p w14:paraId="411B867A" w14:textId="77777777" w:rsidR="00421C8A" w:rsidRDefault="00421C8A" w:rsidP="00835F58">
      <w:pPr>
        <w:pStyle w:val="Heading5"/>
      </w:pPr>
    </w:p>
    <w:p w14:paraId="72D25A24" w14:textId="6390B278" w:rsidR="00835F58" w:rsidRPr="00557059" w:rsidRDefault="00835F58" w:rsidP="00835F58">
      <w:pPr>
        <w:pStyle w:val="Heading5"/>
      </w:pPr>
      <w:r w:rsidRPr="00557059">
        <w:lastRenderedPageBreak/>
        <w:t>UKCP</w:t>
      </w:r>
      <w:r>
        <w:t xml:space="preserve"> </w:t>
      </w:r>
      <w:r w:rsidRPr="00557059">
        <w:t>Requirements:</w:t>
      </w:r>
    </w:p>
    <w:p w14:paraId="0AD90B98" w14:textId="77777777" w:rsidR="00835F58" w:rsidRPr="00557059" w:rsidRDefault="00835F58" w:rsidP="00835F58">
      <w:r w:rsidRPr="00557059">
        <w:t>Candidates</w:t>
      </w:r>
      <w:r>
        <w:t xml:space="preserve"> </w:t>
      </w:r>
      <w:r w:rsidRPr="00557059">
        <w:t>for</w:t>
      </w:r>
      <w:r>
        <w:t xml:space="preserve"> </w:t>
      </w:r>
      <w:r w:rsidRPr="00557059">
        <w:t>the</w:t>
      </w:r>
      <w:r>
        <w:t xml:space="preserve"> </w:t>
      </w:r>
      <w:r w:rsidRPr="00557059">
        <w:t>CTA</w:t>
      </w:r>
      <w:r>
        <w:t xml:space="preserve"> </w:t>
      </w:r>
      <w:r w:rsidRPr="00557059">
        <w:t>examination</w:t>
      </w:r>
      <w:r>
        <w:t xml:space="preserve"> </w:t>
      </w:r>
      <w:r w:rsidRPr="00557059">
        <w:t>are</w:t>
      </w:r>
      <w:r>
        <w:t xml:space="preserve"> </w:t>
      </w:r>
      <w:r w:rsidRPr="00557059">
        <w:t>also</w:t>
      </w:r>
      <w:r>
        <w:t xml:space="preserve"> </w:t>
      </w:r>
      <w:r w:rsidRPr="00557059">
        <w:t>required</w:t>
      </w:r>
      <w:r>
        <w:t xml:space="preserve"> </w:t>
      </w:r>
      <w:r w:rsidRPr="00557059">
        <w:t>to</w:t>
      </w:r>
      <w:r>
        <w:t xml:space="preserve"> </w:t>
      </w:r>
      <w:r w:rsidRPr="00557059">
        <w:t>complete</w:t>
      </w:r>
      <w:r>
        <w:t xml:space="preserve"> </w:t>
      </w:r>
      <w:r w:rsidRPr="00557059">
        <w:t>the</w:t>
      </w:r>
      <w:r>
        <w:t xml:space="preserve"> </w:t>
      </w:r>
      <w:r w:rsidRPr="00557059">
        <w:t>following:</w:t>
      </w:r>
    </w:p>
    <w:p w14:paraId="439E8B14" w14:textId="77777777" w:rsidR="00835F58" w:rsidRPr="00557059" w:rsidRDefault="00835F58" w:rsidP="008A2B8B">
      <w:pPr>
        <w:pStyle w:val="ListParagraph"/>
        <w:numPr>
          <w:ilvl w:val="0"/>
          <w:numId w:val="4"/>
        </w:numPr>
      </w:pPr>
      <w:r w:rsidRPr="00557059">
        <w:t>Candidate</w:t>
      </w:r>
      <w:r>
        <w:t xml:space="preserve"> </w:t>
      </w:r>
      <w:r w:rsidRPr="00557059">
        <w:t>has</w:t>
      </w:r>
      <w:r>
        <w:t xml:space="preserve"> </w:t>
      </w:r>
      <w:r w:rsidRPr="00557059">
        <w:t>completed</w:t>
      </w:r>
      <w:r>
        <w:t xml:space="preserve"> </w:t>
      </w:r>
      <w:r w:rsidRPr="00557059">
        <w:t>not</w:t>
      </w:r>
      <w:r>
        <w:t xml:space="preserve"> </w:t>
      </w:r>
      <w:r w:rsidRPr="00557059">
        <w:t>less</w:t>
      </w:r>
      <w:r>
        <w:t xml:space="preserve"> </w:t>
      </w:r>
      <w:r w:rsidRPr="00557059">
        <w:t>than</w:t>
      </w:r>
      <w:r>
        <w:t xml:space="preserve"> </w:t>
      </w:r>
      <w:r w:rsidRPr="00557059">
        <w:t>900</w:t>
      </w:r>
      <w:r>
        <w:t xml:space="preserve"> </w:t>
      </w:r>
      <w:r w:rsidRPr="00557059">
        <w:t>hours</w:t>
      </w:r>
      <w:r>
        <w:t xml:space="preserve"> </w:t>
      </w:r>
      <w:r w:rsidRPr="00557059">
        <w:t>of</w:t>
      </w:r>
      <w:r>
        <w:t xml:space="preserve"> </w:t>
      </w:r>
      <w:r w:rsidRPr="00557059">
        <w:t>appropriate</w:t>
      </w:r>
      <w:r>
        <w:t xml:space="preserve"> </w:t>
      </w:r>
      <w:r w:rsidRPr="00557059">
        <w:t>advanced</w:t>
      </w:r>
      <w:r>
        <w:t xml:space="preserve"> </w:t>
      </w:r>
      <w:r w:rsidRPr="00557059">
        <w:t>training/supervision</w:t>
      </w:r>
      <w:r>
        <w:t xml:space="preserve"> </w:t>
      </w:r>
      <w:r w:rsidRPr="00557059">
        <w:t>over</w:t>
      </w:r>
      <w:r>
        <w:t xml:space="preserve"> </w:t>
      </w:r>
      <w:r w:rsidRPr="00557059">
        <w:t>a</w:t>
      </w:r>
      <w:r>
        <w:t xml:space="preserve"> </w:t>
      </w:r>
      <w:r w:rsidRPr="00557059">
        <w:t>period</w:t>
      </w:r>
      <w:r>
        <w:t xml:space="preserve"> </w:t>
      </w:r>
      <w:r w:rsidRPr="00557059">
        <w:t>of</w:t>
      </w:r>
      <w:r>
        <w:t xml:space="preserve"> </w:t>
      </w:r>
      <w:r w:rsidRPr="00557059">
        <w:t>not</w:t>
      </w:r>
      <w:r>
        <w:t xml:space="preserve"> </w:t>
      </w:r>
      <w:r w:rsidRPr="00557059">
        <w:t>less</w:t>
      </w:r>
      <w:r>
        <w:t xml:space="preserve"> </w:t>
      </w:r>
      <w:r w:rsidRPr="00557059">
        <w:t>than</w:t>
      </w:r>
      <w:r>
        <w:t xml:space="preserve"> </w:t>
      </w:r>
      <w:r w:rsidRPr="00557059">
        <w:t>4</w:t>
      </w:r>
      <w:r>
        <w:t xml:space="preserve"> </w:t>
      </w:r>
      <w:r w:rsidRPr="00557059">
        <w:t>years.</w:t>
      </w:r>
    </w:p>
    <w:p w14:paraId="344A5555" w14:textId="77777777" w:rsidR="00835F58" w:rsidRPr="00BD23C6" w:rsidRDefault="00835F58" w:rsidP="008A2B8B">
      <w:pPr>
        <w:pStyle w:val="ListParagraph"/>
        <w:numPr>
          <w:ilvl w:val="0"/>
          <w:numId w:val="4"/>
        </w:numPr>
      </w:pPr>
      <w:r w:rsidRPr="00BD23C6">
        <w:t>Candidate has met all the learning outcomes</w:t>
      </w:r>
      <w:r w:rsidRPr="00BD23C6">
        <w:rPr>
          <w:rFonts w:eastAsia="MS Mincho"/>
        </w:rPr>
        <w:t xml:space="preserve"> for the Mental Health Familiarisation Placements as published by the HIPS Section, UKCP, dated May 20</w:t>
      </w:r>
      <w:r w:rsidRPr="00BD23C6">
        <w:rPr>
          <w:rFonts w:eastAsia="MS Mincho"/>
          <w:vertAlign w:val="superscript"/>
        </w:rPr>
        <w:t>th</w:t>
      </w:r>
      <w:r w:rsidRPr="00BD23C6">
        <w:rPr>
          <w:rFonts w:eastAsia="MS Mincho"/>
        </w:rPr>
        <w:t xml:space="preserve"> 2003 and amended by the Assessment Board July 2</w:t>
      </w:r>
      <w:r w:rsidRPr="00BD23C6">
        <w:rPr>
          <w:rFonts w:eastAsia="MS Mincho"/>
          <w:vertAlign w:val="superscript"/>
        </w:rPr>
        <w:t>nd</w:t>
      </w:r>
      <w:r w:rsidRPr="00BD23C6">
        <w:rPr>
          <w:rFonts w:eastAsia="MS Mincho"/>
        </w:rPr>
        <w:t xml:space="preserve"> 2003.</w:t>
      </w:r>
      <w:r w:rsidRPr="00BD23C6">
        <w:rPr>
          <w:i/>
          <w:iCs/>
        </w:rPr>
        <w:t xml:space="preserve"> NB This is to be included into the training hours.</w:t>
      </w:r>
    </w:p>
    <w:p w14:paraId="22B87A45" w14:textId="77777777" w:rsidR="00835F58" w:rsidRPr="00557059" w:rsidRDefault="00835F58" w:rsidP="008A2B8B">
      <w:pPr>
        <w:pStyle w:val="ListParagraph"/>
        <w:numPr>
          <w:ilvl w:val="0"/>
          <w:numId w:val="4"/>
        </w:numPr>
      </w:pPr>
      <w:r w:rsidRPr="00557059">
        <w:t>Candidate</w:t>
      </w:r>
      <w:r>
        <w:t xml:space="preserve"> </w:t>
      </w:r>
      <w:r w:rsidRPr="00557059">
        <w:t>has</w:t>
      </w:r>
      <w:r>
        <w:t xml:space="preserve"> </w:t>
      </w:r>
      <w:r w:rsidRPr="00557059">
        <w:t>completed</w:t>
      </w:r>
      <w:r>
        <w:t xml:space="preserve"> </w:t>
      </w:r>
      <w:r w:rsidRPr="00557059">
        <w:t>not</w:t>
      </w:r>
      <w:r>
        <w:t xml:space="preserve"> </w:t>
      </w:r>
      <w:r w:rsidRPr="00557059">
        <w:t>less</w:t>
      </w:r>
      <w:r>
        <w:t xml:space="preserve"> </w:t>
      </w:r>
      <w:r w:rsidRPr="00557059">
        <w:t>than</w:t>
      </w:r>
      <w:r>
        <w:t xml:space="preserve"> </w:t>
      </w:r>
      <w:r w:rsidRPr="00557059">
        <w:t>450</w:t>
      </w:r>
      <w:r>
        <w:t xml:space="preserve"> </w:t>
      </w:r>
      <w:r w:rsidRPr="00557059">
        <w:t>hours</w:t>
      </w:r>
      <w:r>
        <w:t xml:space="preserve"> </w:t>
      </w:r>
      <w:r w:rsidRPr="00557059">
        <w:t>of</w:t>
      </w:r>
      <w:r>
        <w:t xml:space="preserve"> </w:t>
      </w:r>
      <w:r w:rsidRPr="00557059">
        <w:t>supervised</w:t>
      </w:r>
      <w:r>
        <w:t xml:space="preserve"> </w:t>
      </w:r>
      <w:r w:rsidRPr="00557059">
        <w:t>clinical</w:t>
      </w:r>
      <w:r>
        <w:t xml:space="preserve"> </w:t>
      </w:r>
      <w:r w:rsidRPr="00557059">
        <w:t>practice.</w:t>
      </w:r>
    </w:p>
    <w:p w14:paraId="1A375B1F" w14:textId="77777777" w:rsidR="00835F58" w:rsidRPr="00557059" w:rsidRDefault="00835F58" w:rsidP="008A2B8B">
      <w:pPr>
        <w:pStyle w:val="ListParagraph"/>
        <w:numPr>
          <w:ilvl w:val="0"/>
          <w:numId w:val="4"/>
        </w:numPr>
      </w:pPr>
      <w:r w:rsidRPr="00557059">
        <w:t>Candidate</w:t>
      </w:r>
      <w:r>
        <w:t xml:space="preserve"> </w:t>
      </w:r>
      <w:r w:rsidRPr="00557059">
        <w:t>has</w:t>
      </w:r>
      <w:r>
        <w:t xml:space="preserve"> </w:t>
      </w:r>
      <w:r w:rsidRPr="00557059">
        <w:t>practised</w:t>
      </w:r>
      <w:r>
        <w:t xml:space="preserve"> </w:t>
      </w:r>
      <w:r w:rsidRPr="00557059">
        <w:t>psychotherapy</w:t>
      </w:r>
      <w:r>
        <w:t xml:space="preserve"> </w:t>
      </w:r>
      <w:r w:rsidRPr="00557059">
        <w:t>for</w:t>
      </w:r>
      <w:r>
        <w:t xml:space="preserve"> </w:t>
      </w:r>
      <w:r w:rsidRPr="00557059">
        <w:t>minimum</w:t>
      </w:r>
      <w:r>
        <w:t xml:space="preserve"> </w:t>
      </w:r>
      <w:r w:rsidRPr="00557059">
        <w:t>of</w:t>
      </w:r>
      <w:r>
        <w:t xml:space="preserve"> </w:t>
      </w:r>
      <w:r w:rsidRPr="00557059">
        <w:t>2</w:t>
      </w:r>
      <w:r>
        <w:t xml:space="preserve"> </w:t>
      </w:r>
      <w:r w:rsidRPr="00557059">
        <w:t>years</w:t>
      </w:r>
      <w:r>
        <w:t xml:space="preserve"> </w:t>
      </w:r>
      <w:r w:rsidRPr="00557059">
        <w:t>under</w:t>
      </w:r>
      <w:r>
        <w:t xml:space="preserve"> </w:t>
      </w:r>
      <w:r w:rsidRPr="00557059">
        <w:t>supervision.</w:t>
      </w:r>
    </w:p>
    <w:p w14:paraId="58AF74A0" w14:textId="77777777" w:rsidR="00835F58" w:rsidRPr="00557059" w:rsidRDefault="00835F58" w:rsidP="008A2B8B">
      <w:pPr>
        <w:pStyle w:val="ListParagraph"/>
        <w:numPr>
          <w:ilvl w:val="0"/>
          <w:numId w:val="4"/>
        </w:numPr>
      </w:pPr>
      <w:r w:rsidRPr="00557059">
        <w:t>Candidate</w:t>
      </w:r>
      <w:r>
        <w:t xml:space="preserve"> </w:t>
      </w:r>
      <w:r w:rsidRPr="00557059">
        <w:t>has</w:t>
      </w:r>
      <w:r>
        <w:t xml:space="preserve"> </w:t>
      </w:r>
      <w:r w:rsidRPr="00557059">
        <w:t>received</w:t>
      </w:r>
      <w:r>
        <w:t xml:space="preserve"> </w:t>
      </w:r>
      <w:r w:rsidRPr="00557059">
        <w:t>supervision</w:t>
      </w:r>
      <w:r>
        <w:t xml:space="preserve"> </w:t>
      </w:r>
      <w:r w:rsidRPr="00557059">
        <w:t>at</w:t>
      </w:r>
      <w:r>
        <w:t xml:space="preserve"> </w:t>
      </w:r>
      <w:r w:rsidRPr="00557059">
        <w:t>a</w:t>
      </w:r>
      <w:r>
        <w:t xml:space="preserve"> </w:t>
      </w:r>
      <w:r w:rsidRPr="00557059">
        <w:t>ratio</w:t>
      </w:r>
      <w:r>
        <w:t xml:space="preserve"> </w:t>
      </w:r>
      <w:r w:rsidRPr="00557059">
        <w:t>of</w:t>
      </w:r>
      <w:r>
        <w:t xml:space="preserve"> </w:t>
      </w:r>
      <w:r w:rsidRPr="00557059">
        <w:t>1</w:t>
      </w:r>
      <w:r>
        <w:t xml:space="preserve"> </w:t>
      </w:r>
      <w:r w:rsidRPr="00557059">
        <w:t>hour</w:t>
      </w:r>
      <w:r>
        <w:t xml:space="preserve"> </w:t>
      </w:r>
      <w:r w:rsidRPr="00557059">
        <w:t>per</w:t>
      </w:r>
      <w:r>
        <w:t xml:space="preserve"> </w:t>
      </w:r>
      <w:r w:rsidRPr="00557059">
        <w:t>6</w:t>
      </w:r>
      <w:r>
        <w:t xml:space="preserve"> </w:t>
      </w:r>
      <w:r w:rsidRPr="00557059">
        <w:t>hours</w:t>
      </w:r>
      <w:r>
        <w:t xml:space="preserve"> </w:t>
      </w:r>
      <w:r w:rsidRPr="00557059">
        <w:t>of</w:t>
      </w:r>
      <w:r>
        <w:t xml:space="preserve"> </w:t>
      </w:r>
      <w:r w:rsidRPr="00557059">
        <w:t>client</w:t>
      </w:r>
      <w:r>
        <w:t xml:space="preserve"> </w:t>
      </w:r>
      <w:r w:rsidRPr="00557059">
        <w:t>contact</w:t>
      </w:r>
      <w:r>
        <w:t xml:space="preserve"> </w:t>
      </w:r>
      <w:r w:rsidRPr="00557059">
        <w:t>on</w:t>
      </w:r>
      <w:r>
        <w:t xml:space="preserve"> </w:t>
      </w:r>
      <w:r w:rsidRPr="00557059">
        <w:t>no</w:t>
      </w:r>
      <w:r>
        <w:t xml:space="preserve"> </w:t>
      </w:r>
      <w:r w:rsidRPr="00557059">
        <w:t>fewer</w:t>
      </w:r>
      <w:r>
        <w:t xml:space="preserve"> </w:t>
      </w:r>
      <w:r w:rsidRPr="00557059">
        <w:t>than</w:t>
      </w:r>
      <w:r>
        <w:t xml:space="preserve"> </w:t>
      </w:r>
      <w:r w:rsidRPr="00557059">
        <w:t>450</w:t>
      </w:r>
      <w:r>
        <w:t xml:space="preserve"> </w:t>
      </w:r>
      <w:r w:rsidRPr="00557059">
        <w:t>client</w:t>
      </w:r>
      <w:r>
        <w:t xml:space="preserve"> </w:t>
      </w:r>
      <w:r w:rsidRPr="00557059">
        <w:t>contact</w:t>
      </w:r>
      <w:r>
        <w:t xml:space="preserve"> </w:t>
      </w:r>
      <w:r w:rsidRPr="00557059">
        <w:t>hours.</w:t>
      </w:r>
    </w:p>
    <w:p w14:paraId="5E19F916" w14:textId="77777777" w:rsidR="00835F58" w:rsidRPr="00557059" w:rsidRDefault="00835F58" w:rsidP="008A2B8B">
      <w:pPr>
        <w:pStyle w:val="ListParagraph"/>
        <w:numPr>
          <w:ilvl w:val="0"/>
          <w:numId w:val="4"/>
        </w:numPr>
      </w:pPr>
      <w:r w:rsidRPr="00557059">
        <w:t>Candidate</w:t>
      </w:r>
      <w:r>
        <w:t xml:space="preserve"> </w:t>
      </w:r>
      <w:r w:rsidRPr="00557059">
        <w:t>has</w:t>
      </w:r>
      <w:r>
        <w:t xml:space="preserve"> </w:t>
      </w:r>
      <w:r w:rsidRPr="00557059">
        <w:t>established</w:t>
      </w:r>
      <w:r>
        <w:t xml:space="preserve"> </w:t>
      </w:r>
      <w:r w:rsidRPr="00557059">
        <w:t>a</w:t>
      </w:r>
      <w:r>
        <w:t xml:space="preserve"> </w:t>
      </w:r>
      <w:r w:rsidRPr="00557059">
        <w:t>regular</w:t>
      </w:r>
      <w:r>
        <w:t xml:space="preserve"> </w:t>
      </w:r>
      <w:r w:rsidRPr="00557059">
        <w:t>caseload</w:t>
      </w:r>
      <w:r>
        <w:t xml:space="preserve"> </w:t>
      </w:r>
      <w:r w:rsidRPr="00557059">
        <w:t>including</w:t>
      </w:r>
      <w:r>
        <w:t xml:space="preserve"> </w:t>
      </w:r>
      <w:r w:rsidRPr="00557059">
        <w:t>at</w:t>
      </w:r>
      <w:r>
        <w:t xml:space="preserve"> </w:t>
      </w:r>
      <w:r w:rsidRPr="00557059">
        <w:t>least</w:t>
      </w:r>
      <w:r>
        <w:t xml:space="preserve"> </w:t>
      </w:r>
      <w:r w:rsidRPr="00557059">
        <w:t>two</w:t>
      </w:r>
      <w:r>
        <w:t xml:space="preserve"> </w:t>
      </w:r>
      <w:r w:rsidRPr="00557059">
        <w:t>long</w:t>
      </w:r>
      <w:r>
        <w:t xml:space="preserve"> </w:t>
      </w:r>
      <w:r w:rsidRPr="00557059">
        <w:t>term</w:t>
      </w:r>
      <w:r>
        <w:t xml:space="preserve"> </w:t>
      </w:r>
      <w:r w:rsidRPr="00557059">
        <w:t>clients</w:t>
      </w:r>
      <w:r>
        <w:t xml:space="preserve"> </w:t>
      </w:r>
      <w:r w:rsidRPr="00557059">
        <w:t>and</w:t>
      </w:r>
      <w:r>
        <w:t xml:space="preserve"> </w:t>
      </w:r>
      <w:r w:rsidRPr="00557059">
        <w:t>has</w:t>
      </w:r>
      <w:r>
        <w:t xml:space="preserve"> </w:t>
      </w:r>
      <w:r w:rsidRPr="00557059">
        <w:t>demonstrated</w:t>
      </w:r>
      <w:r>
        <w:t xml:space="preserve"> </w:t>
      </w:r>
      <w:r w:rsidRPr="00557059">
        <w:t>successful</w:t>
      </w:r>
      <w:r>
        <w:t xml:space="preserve"> </w:t>
      </w:r>
      <w:r w:rsidRPr="00557059">
        <w:t>closure</w:t>
      </w:r>
      <w:r>
        <w:t xml:space="preserve"> </w:t>
      </w:r>
      <w:r w:rsidRPr="00557059">
        <w:t>of</w:t>
      </w:r>
      <w:r>
        <w:t xml:space="preserve"> </w:t>
      </w:r>
      <w:r w:rsidRPr="00557059">
        <w:t>at</w:t>
      </w:r>
      <w:r>
        <w:t xml:space="preserve"> </w:t>
      </w:r>
      <w:r w:rsidRPr="00557059">
        <w:t>least</w:t>
      </w:r>
      <w:r>
        <w:t xml:space="preserve"> </w:t>
      </w:r>
      <w:r w:rsidRPr="00557059">
        <w:t>one</w:t>
      </w:r>
      <w:r>
        <w:t xml:space="preserve"> </w:t>
      </w:r>
      <w:r w:rsidRPr="00557059">
        <w:t>case.</w:t>
      </w:r>
      <w:r>
        <w:t xml:space="preserve"> The candidate must have experience of working with </w:t>
      </w:r>
      <w:r>
        <w:rPr>
          <w:b/>
        </w:rPr>
        <w:t xml:space="preserve">both </w:t>
      </w:r>
      <w:proofErr w:type="gramStart"/>
      <w:r>
        <w:t>short and long term</w:t>
      </w:r>
      <w:proofErr w:type="gramEnd"/>
      <w:r>
        <w:t xml:space="preserve"> contracts.</w:t>
      </w:r>
    </w:p>
    <w:p w14:paraId="2575AE77" w14:textId="77777777" w:rsidR="00835F58" w:rsidRPr="00557059" w:rsidRDefault="00835F58" w:rsidP="008A2B8B">
      <w:pPr>
        <w:pStyle w:val="ListParagraph"/>
        <w:numPr>
          <w:ilvl w:val="0"/>
          <w:numId w:val="4"/>
        </w:numPr>
      </w:pPr>
      <w:r w:rsidRPr="00557059">
        <w:t>Candidate</w:t>
      </w:r>
      <w:r>
        <w:t xml:space="preserve"> </w:t>
      </w:r>
      <w:r w:rsidRPr="00557059">
        <w:t>has</w:t>
      </w:r>
      <w:r>
        <w:t xml:space="preserve"> </w:t>
      </w:r>
      <w:r w:rsidRPr="00557059">
        <w:t>had</w:t>
      </w:r>
      <w:r>
        <w:t xml:space="preserve"> </w:t>
      </w:r>
      <w:r w:rsidRPr="00557059">
        <w:t>an</w:t>
      </w:r>
      <w:r>
        <w:t xml:space="preserve"> </w:t>
      </w:r>
      <w:r w:rsidRPr="00557059">
        <w:t>experience</w:t>
      </w:r>
      <w:r>
        <w:t xml:space="preserve"> </w:t>
      </w:r>
      <w:r w:rsidRPr="00557059">
        <w:t>of</w:t>
      </w:r>
      <w:r>
        <w:t xml:space="preserve"> </w:t>
      </w:r>
      <w:r w:rsidRPr="00557059">
        <w:t>psychotherapy</w:t>
      </w:r>
      <w:r>
        <w:t xml:space="preserve"> </w:t>
      </w:r>
      <w:r w:rsidRPr="00557059">
        <w:t>congruent</w:t>
      </w:r>
      <w:r>
        <w:t xml:space="preserve"> </w:t>
      </w:r>
      <w:r w:rsidRPr="00557059">
        <w:t>with</w:t>
      </w:r>
      <w:r>
        <w:t xml:space="preserve"> </w:t>
      </w:r>
      <w:r w:rsidRPr="00557059">
        <w:t>the</w:t>
      </w:r>
      <w:r>
        <w:t xml:space="preserve"> </w:t>
      </w:r>
      <w:r w:rsidRPr="00557059">
        <w:t>psychotherapy</w:t>
      </w:r>
      <w:r>
        <w:t xml:space="preserve"> </w:t>
      </w:r>
      <w:r w:rsidRPr="00557059">
        <w:t>they</w:t>
      </w:r>
      <w:r>
        <w:t xml:space="preserve"> </w:t>
      </w:r>
      <w:r w:rsidRPr="00557059">
        <w:t>have</w:t>
      </w:r>
      <w:r>
        <w:t xml:space="preserve"> </w:t>
      </w:r>
      <w:r w:rsidRPr="00557059">
        <w:t>trained</w:t>
      </w:r>
      <w:r>
        <w:t xml:space="preserve"> </w:t>
      </w:r>
      <w:r w:rsidRPr="00557059">
        <w:t>in.</w:t>
      </w:r>
      <w:r>
        <w:t xml:space="preserve"> </w:t>
      </w:r>
      <w:r w:rsidRPr="00557059">
        <w:t>Has</w:t>
      </w:r>
      <w:r>
        <w:t xml:space="preserve"> </w:t>
      </w:r>
      <w:r w:rsidRPr="00557059">
        <w:t>done</w:t>
      </w:r>
      <w:r>
        <w:t xml:space="preserve"> </w:t>
      </w:r>
      <w:r w:rsidRPr="00557059">
        <w:t>a</w:t>
      </w:r>
      <w:r>
        <w:t xml:space="preserve"> </w:t>
      </w:r>
      <w:r w:rsidRPr="00557059">
        <w:t>minimum</w:t>
      </w:r>
      <w:r>
        <w:t xml:space="preserve"> </w:t>
      </w:r>
      <w:r w:rsidRPr="00557059">
        <w:t>of</w:t>
      </w:r>
      <w:r>
        <w:t xml:space="preserve"> </w:t>
      </w:r>
      <w:r w:rsidRPr="00557059">
        <w:t>40</w:t>
      </w:r>
      <w:r>
        <w:t xml:space="preserve"> </w:t>
      </w:r>
      <w:r w:rsidRPr="00557059">
        <w:t>hours</w:t>
      </w:r>
      <w:r>
        <w:t xml:space="preserve"> </w:t>
      </w:r>
      <w:r w:rsidRPr="00557059">
        <w:t>therapy</w:t>
      </w:r>
      <w:r>
        <w:t xml:space="preserve"> </w:t>
      </w:r>
      <w:r w:rsidRPr="00557059">
        <w:t>per</w:t>
      </w:r>
      <w:r>
        <w:t xml:space="preserve"> </w:t>
      </w:r>
      <w:r w:rsidRPr="00557059">
        <w:t>year</w:t>
      </w:r>
      <w:r>
        <w:t xml:space="preserve"> </w:t>
      </w:r>
      <w:r w:rsidRPr="00557059">
        <w:t>for</w:t>
      </w:r>
      <w:r>
        <w:t xml:space="preserve"> </w:t>
      </w:r>
      <w:r w:rsidRPr="00557059">
        <w:t>4</w:t>
      </w:r>
      <w:r>
        <w:t xml:space="preserve"> </w:t>
      </w:r>
      <w:r w:rsidRPr="00557059">
        <w:t>years</w:t>
      </w:r>
      <w:r>
        <w:t xml:space="preserve"> </w:t>
      </w:r>
      <w:r w:rsidRPr="00557059">
        <w:t>with</w:t>
      </w:r>
      <w:r>
        <w:t xml:space="preserve"> </w:t>
      </w:r>
      <w:r w:rsidRPr="00557059">
        <w:t>a</w:t>
      </w:r>
      <w:r>
        <w:t xml:space="preserve"> </w:t>
      </w:r>
      <w:r w:rsidRPr="00557059">
        <w:t>UKCP</w:t>
      </w:r>
      <w:r>
        <w:t xml:space="preserve"> </w:t>
      </w:r>
      <w:r w:rsidRPr="00557059">
        <w:t>Registered</w:t>
      </w:r>
      <w:r>
        <w:t xml:space="preserve"> </w:t>
      </w:r>
      <w:r w:rsidRPr="00557059">
        <w:t>psychotherapist</w:t>
      </w:r>
      <w:r>
        <w:t xml:space="preserve"> </w:t>
      </w:r>
      <w:r w:rsidRPr="00557059">
        <w:t>or</w:t>
      </w:r>
      <w:r>
        <w:t xml:space="preserve"> </w:t>
      </w:r>
      <w:r w:rsidRPr="00557059">
        <w:t>equivalent.</w:t>
      </w:r>
    </w:p>
    <w:p w14:paraId="2EB2CD2B" w14:textId="77777777" w:rsidR="00835F58" w:rsidRDefault="00835F58" w:rsidP="008A2B8B">
      <w:pPr>
        <w:pStyle w:val="ListParagraph"/>
        <w:numPr>
          <w:ilvl w:val="0"/>
          <w:numId w:val="4"/>
        </w:numPr>
      </w:pPr>
      <w:r w:rsidRPr="00557059">
        <w:t>Candidate</w:t>
      </w:r>
      <w:r>
        <w:t xml:space="preserve"> </w:t>
      </w:r>
      <w:r w:rsidRPr="00557059">
        <w:t>has</w:t>
      </w:r>
      <w:r>
        <w:t xml:space="preserve"> </w:t>
      </w:r>
      <w:r w:rsidRPr="00557059">
        <w:t>successfully</w:t>
      </w:r>
      <w:r>
        <w:t xml:space="preserve"> </w:t>
      </w:r>
      <w:r w:rsidRPr="00557059">
        <w:t>completed</w:t>
      </w:r>
      <w:r>
        <w:t xml:space="preserve"> </w:t>
      </w:r>
      <w:r w:rsidRPr="00557059">
        <w:t>written</w:t>
      </w:r>
      <w:r>
        <w:t xml:space="preserve"> </w:t>
      </w:r>
      <w:r w:rsidRPr="00557059">
        <w:t>psychotherapy</w:t>
      </w:r>
      <w:r>
        <w:t xml:space="preserve"> </w:t>
      </w:r>
      <w:r w:rsidRPr="00557059">
        <w:t>dissertation/case</w:t>
      </w:r>
      <w:r>
        <w:t xml:space="preserve"> </w:t>
      </w:r>
      <w:r w:rsidRPr="00557059">
        <w:t>study.</w:t>
      </w:r>
      <w:r>
        <w:t xml:space="preserve"> </w:t>
      </w:r>
      <w:r w:rsidRPr="00557059">
        <w:t>The</w:t>
      </w:r>
      <w:r>
        <w:t xml:space="preserve"> </w:t>
      </w:r>
      <w:r w:rsidRPr="00557059">
        <w:t>CTA</w:t>
      </w:r>
      <w:r>
        <w:t xml:space="preserve"> </w:t>
      </w:r>
      <w:r w:rsidRPr="00557059">
        <w:t>written</w:t>
      </w:r>
      <w:r>
        <w:t xml:space="preserve"> </w:t>
      </w:r>
      <w:r w:rsidRPr="00557059">
        <w:t>examination</w:t>
      </w:r>
      <w:r>
        <w:t xml:space="preserve"> </w:t>
      </w:r>
      <w:r w:rsidRPr="00557059">
        <w:t>fulfils</w:t>
      </w:r>
      <w:r>
        <w:t xml:space="preserve"> </w:t>
      </w:r>
      <w:r w:rsidRPr="00557059">
        <w:t>this</w:t>
      </w:r>
      <w:r>
        <w:t xml:space="preserve"> </w:t>
      </w:r>
      <w:r w:rsidRPr="00557059">
        <w:t>requirement.</w:t>
      </w:r>
    </w:p>
    <w:p w14:paraId="090C6EE1" w14:textId="77777777" w:rsidR="004B6511" w:rsidRDefault="004B6511" w:rsidP="004B6511">
      <w:pPr>
        <w:pStyle w:val="ListParagraph"/>
      </w:pPr>
    </w:p>
    <w:p w14:paraId="1C75BE78" w14:textId="44D375C3" w:rsidR="00835F58" w:rsidRPr="00557059" w:rsidRDefault="00835F58" w:rsidP="00835F58">
      <w:r>
        <w:t>A comparison chart of UKCP and EATA require</w:t>
      </w:r>
      <w:r w:rsidR="004B6511">
        <w:t xml:space="preserve">ments can be found at Appendix </w:t>
      </w:r>
      <w:r w:rsidR="00322134">
        <w:t>T.</w:t>
      </w:r>
    </w:p>
    <w:p w14:paraId="5AAA92EB" w14:textId="69783E2D" w:rsidR="00557059" w:rsidRPr="00557059" w:rsidRDefault="00557059" w:rsidP="009B24E4">
      <w:pPr>
        <w:pStyle w:val="Heading2"/>
      </w:pPr>
      <w:bookmarkStart w:id="13" w:name="_Toc81864317"/>
      <w:r w:rsidRPr="00557059">
        <w:t>Registration</w:t>
      </w:r>
      <w:r w:rsidR="00553F3F">
        <w:t xml:space="preserve"> </w:t>
      </w:r>
      <w:r w:rsidRPr="00557059">
        <w:t>and</w:t>
      </w:r>
      <w:r w:rsidR="00553F3F">
        <w:t xml:space="preserve"> </w:t>
      </w:r>
      <w:r w:rsidRPr="00557059">
        <w:t>Certification</w:t>
      </w:r>
      <w:bookmarkEnd w:id="13"/>
    </w:p>
    <w:p w14:paraId="5AAA92EC" w14:textId="2BB4E461" w:rsidR="00557059" w:rsidRPr="009B24E4" w:rsidRDefault="00557059" w:rsidP="00B436C8">
      <w:pPr>
        <w:pStyle w:val="Heading5"/>
        <w:rPr>
          <w:i w:val="0"/>
        </w:rPr>
      </w:pPr>
      <w:r w:rsidRPr="009B24E4">
        <w:rPr>
          <w:i w:val="0"/>
        </w:rPr>
        <w:t>Practicing</w:t>
      </w:r>
      <w:r w:rsidR="00553F3F" w:rsidRPr="009B24E4">
        <w:rPr>
          <w:i w:val="0"/>
        </w:rPr>
        <w:t xml:space="preserve"> </w:t>
      </w:r>
      <w:r w:rsidRPr="009B24E4">
        <w:rPr>
          <w:i w:val="0"/>
        </w:rPr>
        <w:t>Counselling</w:t>
      </w:r>
      <w:r w:rsidR="00553F3F" w:rsidRPr="009B24E4">
        <w:rPr>
          <w:i w:val="0"/>
        </w:rPr>
        <w:t xml:space="preserve"> </w:t>
      </w:r>
      <w:r w:rsidRPr="009B24E4">
        <w:rPr>
          <w:i w:val="0"/>
        </w:rPr>
        <w:t>and</w:t>
      </w:r>
      <w:r w:rsidR="00553F3F" w:rsidRPr="009B24E4">
        <w:rPr>
          <w:i w:val="0"/>
        </w:rPr>
        <w:t xml:space="preserve"> </w:t>
      </w:r>
      <w:r w:rsidRPr="009B24E4">
        <w:rPr>
          <w:i w:val="0"/>
        </w:rPr>
        <w:t>Psychotherapy</w:t>
      </w:r>
      <w:r w:rsidR="00553F3F" w:rsidRPr="009B24E4">
        <w:rPr>
          <w:i w:val="0"/>
        </w:rPr>
        <w:t xml:space="preserve"> </w:t>
      </w:r>
      <w:r w:rsidRPr="009B24E4">
        <w:rPr>
          <w:i w:val="0"/>
        </w:rPr>
        <w:t>in</w:t>
      </w:r>
      <w:r w:rsidR="00553F3F" w:rsidRPr="009B24E4">
        <w:rPr>
          <w:i w:val="0"/>
        </w:rPr>
        <w:t xml:space="preserve"> </w:t>
      </w:r>
      <w:r w:rsidRPr="009B24E4">
        <w:rPr>
          <w:i w:val="0"/>
        </w:rPr>
        <w:t>the</w:t>
      </w:r>
      <w:r w:rsidR="00553F3F" w:rsidRPr="009B24E4">
        <w:rPr>
          <w:i w:val="0"/>
        </w:rPr>
        <w:t xml:space="preserve"> </w:t>
      </w:r>
      <w:r w:rsidRPr="009B24E4">
        <w:rPr>
          <w:i w:val="0"/>
        </w:rPr>
        <w:t>UK</w:t>
      </w:r>
    </w:p>
    <w:p w14:paraId="5AAA92ED" w14:textId="3D066E07" w:rsidR="00557059" w:rsidRPr="00557059" w:rsidRDefault="00557059" w:rsidP="00B436C8">
      <w:r w:rsidRPr="00557059">
        <w:t>Unlike</w:t>
      </w:r>
      <w:r w:rsidR="00553F3F">
        <w:t xml:space="preserve"> </w:t>
      </w:r>
      <w:r w:rsidRPr="00557059">
        <w:t>some</w:t>
      </w:r>
      <w:r w:rsidR="00553F3F">
        <w:t xml:space="preserve"> </w:t>
      </w:r>
      <w:r w:rsidRPr="00557059">
        <w:t>mental</w:t>
      </w:r>
      <w:r w:rsidR="00553F3F">
        <w:t xml:space="preserve"> </w:t>
      </w:r>
      <w:r w:rsidRPr="00557059">
        <w:t>health</w:t>
      </w:r>
      <w:r w:rsidR="00553F3F">
        <w:t xml:space="preserve"> </w:t>
      </w:r>
      <w:r w:rsidRPr="00557059">
        <w:t>professions</w:t>
      </w:r>
      <w:r w:rsidR="00553F3F">
        <w:t xml:space="preserve"> </w:t>
      </w:r>
      <w:r w:rsidRPr="00557059">
        <w:t>there</w:t>
      </w:r>
      <w:r w:rsidR="00553F3F">
        <w:t xml:space="preserve"> </w:t>
      </w:r>
      <w:r w:rsidRPr="00557059">
        <w:t>is</w:t>
      </w:r>
      <w:r w:rsidR="00553F3F">
        <w:t xml:space="preserve"> </w:t>
      </w:r>
      <w:r w:rsidRPr="00557059">
        <w:t>currently</w:t>
      </w:r>
      <w:r w:rsidR="00553F3F">
        <w:t xml:space="preserve"> </w:t>
      </w:r>
      <w:r w:rsidRPr="00557059">
        <w:t>no</w:t>
      </w:r>
      <w:r w:rsidR="00553F3F">
        <w:t xml:space="preserve"> </w:t>
      </w:r>
      <w:r w:rsidRPr="00557059">
        <w:t>legal</w:t>
      </w:r>
      <w:r w:rsidR="00553F3F">
        <w:t xml:space="preserve"> </w:t>
      </w:r>
      <w:r w:rsidRPr="00557059">
        <w:t>requirement</w:t>
      </w:r>
      <w:r w:rsidR="00553F3F">
        <w:t xml:space="preserve"> </w:t>
      </w:r>
      <w:r w:rsidRPr="00557059">
        <w:t>for</w:t>
      </w:r>
      <w:r w:rsidR="00553F3F">
        <w:t xml:space="preserve"> </w:t>
      </w:r>
      <w:r w:rsidRPr="00557059">
        <w:t>registration</w:t>
      </w:r>
      <w:r w:rsidR="00553F3F">
        <w:t xml:space="preserve"> </w:t>
      </w:r>
      <w:r w:rsidRPr="00557059">
        <w:t>or</w:t>
      </w:r>
      <w:r w:rsidR="00553F3F">
        <w:t xml:space="preserve"> </w:t>
      </w:r>
      <w:r w:rsidRPr="00557059">
        <w:t>accreditation</w:t>
      </w:r>
      <w:r w:rsidR="00553F3F">
        <w:t xml:space="preserve"> </w:t>
      </w:r>
      <w:r w:rsidRPr="00557059">
        <w:t>in</w:t>
      </w:r>
      <w:r w:rsidR="00553F3F">
        <w:t xml:space="preserve"> </w:t>
      </w:r>
      <w:r w:rsidRPr="00557059">
        <w:t>the</w:t>
      </w:r>
      <w:r w:rsidR="00553F3F">
        <w:t xml:space="preserve"> </w:t>
      </w:r>
      <w:r w:rsidRPr="00557059">
        <w:t>UK.</w:t>
      </w:r>
      <w:r w:rsidR="00553F3F">
        <w:t xml:space="preserve">  </w:t>
      </w:r>
      <w:r w:rsidRPr="00557059">
        <w:t>There</w:t>
      </w:r>
      <w:r w:rsidR="00553F3F">
        <w:t xml:space="preserve"> </w:t>
      </w:r>
      <w:r w:rsidRPr="00557059">
        <w:t>are</w:t>
      </w:r>
      <w:r w:rsidR="00553F3F">
        <w:t xml:space="preserve"> </w:t>
      </w:r>
      <w:r w:rsidRPr="00557059">
        <w:t>a</w:t>
      </w:r>
      <w:r w:rsidR="00553F3F">
        <w:t xml:space="preserve"> </w:t>
      </w:r>
      <w:r w:rsidRPr="00557059">
        <w:t>number</w:t>
      </w:r>
      <w:r w:rsidR="00553F3F">
        <w:t xml:space="preserve"> </w:t>
      </w:r>
      <w:r w:rsidRPr="00557059">
        <w:t>of</w:t>
      </w:r>
      <w:r w:rsidR="00553F3F">
        <w:t xml:space="preserve"> </w:t>
      </w:r>
      <w:r w:rsidRPr="00557059">
        <w:t>voluntary</w:t>
      </w:r>
      <w:r w:rsidR="00553F3F">
        <w:t xml:space="preserve"> </w:t>
      </w:r>
      <w:r w:rsidRPr="00557059">
        <w:t>bodies</w:t>
      </w:r>
      <w:r w:rsidR="00553F3F">
        <w:t xml:space="preserve"> </w:t>
      </w:r>
      <w:r w:rsidRPr="00557059">
        <w:t>that</w:t>
      </w:r>
      <w:r w:rsidR="00553F3F">
        <w:t xml:space="preserve"> </w:t>
      </w:r>
      <w:r w:rsidRPr="00557059">
        <w:t>accredit</w:t>
      </w:r>
      <w:r w:rsidR="00553F3F">
        <w:t xml:space="preserve"> </w:t>
      </w:r>
      <w:r w:rsidRPr="00557059">
        <w:t>or</w:t>
      </w:r>
      <w:r w:rsidR="00553F3F">
        <w:t xml:space="preserve"> </w:t>
      </w:r>
      <w:r w:rsidRPr="00557059">
        <w:t>register</w:t>
      </w:r>
      <w:r w:rsidR="00553F3F">
        <w:t xml:space="preserve"> </w:t>
      </w:r>
      <w:r w:rsidRPr="00557059">
        <w:t>training</w:t>
      </w:r>
      <w:r w:rsidR="00553F3F">
        <w:t xml:space="preserve"> </w:t>
      </w:r>
      <w:r w:rsidRPr="00557059">
        <w:t>organisations</w:t>
      </w:r>
      <w:r w:rsidR="00553F3F">
        <w:t xml:space="preserve"> </w:t>
      </w:r>
      <w:r w:rsidRPr="00557059">
        <w:t>and</w:t>
      </w:r>
      <w:r w:rsidR="00553F3F">
        <w:t xml:space="preserve"> </w:t>
      </w:r>
      <w:r w:rsidRPr="00557059">
        <w:t>therapists</w:t>
      </w:r>
      <w:r w:rsidR="00553F3F">
        <w:t xml:space="preserve"> </w:t>
      </w:r>
      <w:r w:rsidRPr="00557059">
        <w:t>those</w:t>
      </w:r>
      <w:r w:rsidR="00553F3F">
        <w:t xml:space="preserve"> </w:t>
      </w:r>
      <w:r w:rsidRPr="00557059">
        <w:t>relevant</w:t>
      </w:r>
      <w:r w:rsidR="00553F3F">
        <w:t xml:space="preserve"> </w:t>
      </w:r>
      <w:r w:rsidRPr="00557059">
        <w:t>to</w:t>
      </w:r>
      <w:r w:rsidR="00553F3F">
        <w:t xml:space="preserve"> </w:t>
      </w:r>
      <w:r w:rsidRPr="00557059">
        <w:t>this</w:t>
      </w:r>
      <w:r w:rsidR="00553F3F">
        <w:t xml:space="preserve"> </w:t>
      </w:r>
      <w:r w:rsidRPr="00557059">
        <w:t>course</w:t>
      </w:r>
      <w:r w:rsidR="00553F3F">
        <w:t xml:space="preserve"> </w:t>
      </w:r>
      <w:r w:rsidRPr="00557059">
        <w:t>are:</w:t>
      </w:r>
    </w:p>
    <w:p w14:paraId="5AAA92EE" w14:textId="6396E091" w:rsidR="00557059" w:rsidRPr="009B24E4" w:rsidRDefault="00557059" w:rsidP="00B436C8">
      <w:pPr>
        <w:pStyle w:val="Heading5"/>
        <w:rPr>
          <w:i w:val="0"/>
        </w:rPr>
      </w:pPr>
      <w:r w:rsidRPr="009B24E4">
        <w:rPr>
          <w:i w:val="0"/>
        </w:rPr>
        <w:t>Transactional</w:t>
      </w:r>
      <w:r w:rsidR="00553F3F" w:rsidRPr="009B24E4">
        <w:rPr>
          <w:i w:val="0"/>
        </w:rPr>
        <w:t xml:space="preserve"> </w:t>
      </w:r>
      <w:r w:rsidRPr="009B24E4">
        <w:rPr>
          <w:i w:val="0"/>
        </w:rPr>
        <w:t>Analysis</w:t>
      </w:r>
      <w:r w:rsidR="00553F3F" w:rsidRPr="009B24E4">
        <w:rPr>
          <w:i w:val="0"/>
        </w:rPr>
        <w:t xml:space="preserve"> </w:t>
      </w:r>
      <w:r w:rsidRPr="009B24E4">
        <w:rPr>
          <w:i w:val="0"/>
        </w:rPr>
        <w:t>Certification</w:t>
      </w:r>
      <w:r w:rsidR="00553F3F" w:rsidRPr="009B24E4">
        <w:rPr>
          <w:i w:val="0"/>
        </w:rPr>
        <w:t xml:space="preserve"> </w:t>
      </w:r>
      <w:r w:rsidRPr="009B24E4">
        <w:rPr>
          <w:i w:val="0"/>
        </w:rPr>
        <w:t>Bodies</w:t>
      </w:r>
    </w:p>
    <w:p w14:paraId="5AAA92F1" w14:textId="177F39B9" w:rsidR="00557059" w:rsidRPr="00557059" w:rsidRDefault="00557059" w:rsidP="00B436C8">
      <w:r w:rsidRPr="00D14B6A">
        <w:rPr>
          <w:b/>
        </w:rPr>
        <w:t>EATA</w:t>
      </w:r>
      <w:r w:rsidR="00D14B6A">
        <w:t xml:space="preserve">: </w:t>
      </w:r>
      <w:r w:rsidRPr="00557059">
        <w:t>was</w:t>
      </w:r>
      <w:r w:rsidR="00553F3F">
        <w:t xml:space="preserve"> </w:t>
      </w:r>
      <w:r w:rsidRPr="00557059">
        <w:t>founded</w:t>
      </w:r>
      <w:r w:rsidR="00553F3F">
        <w:t xml:space="preserve"> </w:t>
      </w:r>
      <w:r w:rsidRPr="00557059">
        <w:t>on</w:t>
      </w:r>
      <w:r w:rsidR="00553F3F">
        <w:t xml:space="preserve"> </w:t>
      </w:r>
      <w:r w:rsidRPr="00557059">
        <w:t>July</w:t>
      </w:r>
      <w:r w:rsidR="00553F3F">
        <w:t xml:space="preserve"> </w:t>
      </w:r>
      <w:r w:rsidRPr="00557059">
        <w:t>16th</w:t>
      </w:r>
      <w:r w:rsidR="00553F3F">
        <w:t xml:space="preserve"> </w:t>
      </w:r>
      <w:r w:rsidRPr="00557059">
        <w:t>1976</w:t>
      </w:r>
      <w:r w:rsidR="00553F3F">
        <w:t xml:space="preserve"> </w:t>
      </w:r>
      <w:r w:rsidRPr="00557059">
        <w:t>as</w:t>
      </w:r>
      <w:r w:rsidR="00553F3F">
        <w:t xml:space="preserve"> </w:t>
      </w:r>
      <w:r w:rsidRPr="00557059">
        <w:t>the</w:t>
      </w:r>
      <w:r w:rsidR="00553F3F">
        <w:t xml:space="preserve"> </w:t>
      </w:r>
      <w:r w:rsidRPr="00557059">
        <w:t>European</w:t>
      </w:r>
      <w:r w:rsidR="00553F3F">
        <w:t xml:space="preserve"> </w:t>
      </w:r>
      <w:r w:rsidRPr="00557059">
        <w:t>TA</w:t>
      </w:r>
      <w:r w:rsidR="00553F3F">
        <w:t xml:space="preserve"> </w:t>
      </w:r>
      <w:r w:rsidRPr="00557059">
        <w:t>Association</w:t>
      </w:r>
      <w:r w:rsidR="00553F3F">
        <w:t xml:space="preserve"> </w:t>
      </w:r>
      <w:r w:rsidRPr="00557059">
        <w:t>with</w:t>
      </w:r>
      <w:r w:rsidR="00553F3F">
        <w:t xml:space="preserve"> </w:t>
      </w:r>
      <w:r w:rsidRPr="00557059">
        <w:t>the</w:t>
      </w:r>
      <w:r w:rsidR="00553F3F">
        <w:t xml:space="preserve"> </w:t>
      </w:r>
      <w:r w:rsidRPr="00557059">
        <w:t>aim</w:t>
      </w:r>
      <w:r w:rsidR="00553F3F">
        <w:t xml:space="preserve"> </w:t>
      </w:r>
      <w:r w:rsidRPr="00557059">
        <w:t>to</w:t>
      </w:r>
      <w:r w:rsidR="00553F3F">
        <w:t xml:space="preserve"> </w:t>
      </w:r>
      <w:r w:rsidRPr="00557059">
        <w:t>bring</w:t>
      </w:r>
      <w:r w:rsidR="00553F3F">
        <w:t xml:space="preserve"> </w:t>
      </w:r>
      <w:r w:rsidRPr="00557059">
        <w:t>together</w:t>
      </w:r>
      <w:r w:rsidR="00553F3F">
        <w:t xml:space="preserve"> </w:t>
      </w:r>
      <w:r w:rsidRPr="00557059">
        <w:t>the</w:t>
      </w:r>
      <w:r w:rsidR="00553F3F">
        <w:t xml:space="preserve"> </w:t>
      </w:r>
      <w:r w:rsidRPr="00557059">
        <w:t>numerous</w:t>
      </w:r>
      <w:r w:rsidR="00553F3F">
        <w:t xml:space="preserve"> </w:t>
      </w:r>
      <w:r w:rsidRPr="00557059">
        <w:t>training</w:t>
      </w:r>
      <w:r w:rsidR="00553F3F">
        <w:t xml:space="preserve"> </w:t>
      </w:r>
      <w:r w:rsidRPr="00557059">
        <w:t>activities</w:t>
      </w:r>
      <w:r w:rsidR="00553F3F">
        <w:t xml:space="preserve"> </w:t>
      </w:r>
      <w:r w:rsidRPr="00557059">
        <w:t>in</w:t>
      </w:r>
      <w:r w:rsidR="00553F3F">
        <w:t xml:space="preserve"> </w:t>
      </w:r>
      <w:r w:rsidRPr="00557059">
        <w:t>TA</w:t>
      </w:r>
      <w:r w:rsidR="00553F3F">
        <w:t xml:space="preserve"> </w:t>
      </w:r>
      <w:r w:rsidRPr="00557059">
        <w:t>in</w:t>
      </w:r>
      <w:r w:rsidR="00553F3F">
        <w:t xml:space="preserve"> </w:t>
      </w:r>
      <w:r w:rsidRPr="00557059">
        <w:t>Europe.</w:t>
      </w:r>
      <w:r w:rsidR="00553F3F">
        <w:t xml:space="preserve"> </w:t>
      </w:r>
      <w:r w:rsidR="00D14B6A">
        <w:t xml:space="preserve">  The association </w:t>
      </w:r>
      <w:r w:rsidRPr="00557059">
        <w:t>currently</w:t>
      </w:r>
      <w:r w:rsidR="00553F3F">
        <w:t xml:space="preserve"> </w:t>
      </w:r>
      <w:r w:rsidRPr="00557059">
        <w:t>has</w:t>
      </w:r>
      <w:r w:rsidR="00553F3F">
        <w:t xml:space="preserve"> </w:t>
      </w:r>
      <w:r w:rsidRPr="00557059">
        <w:t>34</w:t>
      </w:r>
      <w:r w:rsidR="00553F3F">
        <w:t xml:space="preserve"> </w:t>
      </w:r>
      <w:r w:rsidRPr="00557059">
        <w:t>membership</w:t>
      </w:r>
      <w:r w:rsidR="00553F3F">
        <w:t xml:space="preserve"> </w:t>
      </w:r>
      <w:r w:rsidRPr="00557059">
        <w:t>associations</w:t>
      </w:r>
      <w:r w:rsidR="00553F3F">
        <w:t xml:space="preserve"> </w:t>
      </w:r>
      <w:r w:rsidRPr="00557059">
        <w:t>with</w:t>
      </w:r>
      <w:r w:rsidR="00553F3F">
        <w:t xml:space="preserve"> </w:t>
      </w:r>
      <w:r w:rsidRPr="00557059">
        <w:t>more</w:t>
      </w:r>
      <w:r w:rsidR="00553F3F">
        <w:t xml:space="preserve"> </w:t>
      </w:r>
      <w:r w:rsidRPr="00557059">
        <w:t>than</w:t>
      </w:r>
      <w:r w:rsidR="00553F3F">
        <w:t xml:space="preserve"> </w:t>
      </w:r>
      <w:r w:rsidRPr="00557059">
        <w:t>7550</w:t>
      </w:r>
      <w:r w:rsidR="00553F3F">
        <w:t xml:space="preserve"> </w:t>
      </w:r>
      <w:r w:rsidRPr="00557059">
        <w:t>members</w:t>
      </w:r>
      <w:r w:rsidR="00553F3F">
        <w:t xml:space="preserve"> </w:t>
      </w:r>
      <w:r w:rsidRPr="00557059">
        <w:t>in</w:t>
      </w:r>
      <w:r w:rsidR="00553F3F">
        <w:t xml:space="preserve"> </w:t>
      </w:r>
      <w:r w:rsidRPr="00557059">
        <w:t>27</w:t>
      </w:r>
      <w:r w:rsidR="00553F3F">
        <w:t xml:space="preserve"> </w:t>
      </w:r>
      <w:r w:rsidRPr="00557059">
        <w:t>European</w:t>
      </w:r>
      <w:r w:rsidR="00553F3F">
        <w:t xml:space="preserve"> </w:t>
      </w:r>
      <w:r w:rsidRPr="00557059">
        <w:t>countries.</w:t>
      </w:r>
      <w:r w:rsidR="00553F3F">
        <w:t xml:space="preserve">  </w:t>
      </w:r>
      <w:r w:rsidRPr="00557059">
        <w:t>Part</w:t>
      </w:r>
      <w:r w:rsidR="00553F3F">
        <w:t xml:space="preserve"> </w:t>
      </w:r>
      <w:r w:rsidRPr="00557059">
        <w:t>of</w:t>
      </w:r>
      <w:r w:rsidR="00553F3F">
        <w:t xml:space="preserve"> </w:t>
      </w:r>
      <w:r w:rsidRPr="00557059">
        <w:t>the</w:t>
      </w:r>
      <w:r w:rsidR="00553F3F">
        <w:t xml:space="preserve"> </w:t>
      </w:r>
      <w:r w:rsidRPr="00557059">
        <w:t>remit</w:t>
      </w:r>
      <w:r w:rsidR="00553F3F">
        <w:t xml:space="preserve"> </w:t>
      </w:r>
      <w:r w:rsidRPr="00557059">
        <w:t>of</w:t>
      </w:r>
      <w:r w:rsidR="00553F3F">
        <w:t xml:space="preserve"> </w:t>
      </w:r>
      <w:r w:rsidRPr="00557059">
        <w:t>EATA</w:t>
      </w:r>
      <w:r w:rsidR="00553F3F">
        <w:t xml:space="preserve"> </w:t>
      </w:r>
      <w:r w:rsidRPr="00557059">
        <w:t>is:</w:t>
      </w:r>
      <w:r w:rsidR="00553F3F">
        <w:t xml:space="preserve"> </w:t>
      </w:r>
      <w:r w:rsidRPr="00557059">
        <w:t>(from</w:t>
      </w:r>
      <w:r w:rsidR="00553F3F">
        <w:t xml:space="preserve"> </w:t>
      </w:r>
      <w:r w:rsidRPr="00557059">
        <w:t>the</w:t>
      </w:r>
      <w:r w:rsidR="00553F3F">
        <w:t xml:space="preserve"> </w:t>
      </w:r>
      <w:r w:rsidRPr="00557059">
        <w:t>mission</w:t>
      </w:r>
      <w:r w:rsidR="00553F3F">
        <w:t xml:space="preserve"> </w:t>
      </w:r>
      <w:r w:rsidRPr="00557059">
        <w:t>statement)</w:t>
      </w:r>
    </w:p>
    <w:p w14:paraId="5AAA92F2" w14:textId="649D2769" w:rsidR="00557059" w:rsidRPr="00557059" w:rsidRDefault="00557059" w:rsidP="00DD5CD6">
      <w:pPr>
        <w:pStyle w:val="ListParagraph"/>
        <w:numPr>
          <w:ilvl w:val="0"/>
          <w:numId w:val="1"/>
        </w:numPr>
      </w:pPr>
      <w:r w:rsidRPr="00557059">
        <w:t>To</w:t>
      </w:r>
      <w:r w:rsidR="00553F3F">
        <w:t xml:space="preserve"> </w:t>
      </w:r>
      <w:r w:rsidRPr="00557059">
        <w:t>promote</w:t>
      </w:r>
      <w:r w:rsidR="00553F3F">
        <w:t xml:space="preserve"> </w:t>
      </w:r>
      <w:r w:rsidRPr="00557059">
        <w:t>knowledge</w:t>
      </w:r>
      <w:r w:rsidR="00553F3F">
        <w:t xml:space="preserve"> </w:t>
      </w:r>
      <w:r w:rsidRPr="00557059">
        <w:t>and</w:t>
      </w:r>
      <w:r w:rsidR="00553F3F">
        <w:t xml:space="preserve"> </w:t>
      </w:r>
      <w:r w:rsidRPr="00557059">
        <w:t>research</w:t>
      </w:r>
      <w:r w:rsidR="00553F3F">
        <w:t xml:space="preserve"> </w:t>
      </w:r>
      <w:r w:rsidRPr="00557059">
        <w:t>on</w:t>
      </w:r>
      <w:r w:rsidR="00553F3F">
        <w:t xml:space="preserve"> </w:t>
      </w:r>
      <w:r w:rsidRPr="00557059">
        <w:t>Transactional</w:t>
      </w:r>
      <w:r w:rsidR="00553F3F">
        <w:t xml:space="preserve"> </w:t>
      </w:r>
      <w:r w:rsidRPr="00557059">
        <w:t>Analysis,</w:t>
      </w:r>
      <w:r w:rsidR="00553F3F">
        <w:t xml:space="preserve"> </w:t>
      </w:r>
      <w:r w:rsidRPr="00557059">
        <w:t>to</w:t>
      </w:r>
      <w:r w:rsidR="00553F3F">
        <w:t xml:space="preserve"> </w:t>
      </w:r>
      <w:r w:rsidRPr="00557059">
        <w:t>develop</w:t>
      </w:r>
      <w:r w:rsidR="00553F3F">
        <w:t xml:space="preserve"> </w:t>
      </w:r>
      <w:r w:rsidRPr="00557059">
        <w:t>its</w:t>
      </w:r>
      <w:r w:rsidR="00553F3F">
        <w:t xml:space="preserve"> </w:t>
      </w:r>
      <w:r w:rsidRPr="00557059">
        <w:t>theory,</w:t>
      </w:r>
      <w:r w:rsidR="00553F3F">
        <w:t xml:space="preserve"> </w:t>
      </w:r>
      <w:r w:rsidRPr="00557059">
        <w:t>and</w:t>
      </w:r>
      <w:r w:rsidR="00553F3F">
        <w:t xml:space="preserve"> </w:t>
      </w:r>
      <w:r w:rsidRPr="00557059">
        <w:t>to</w:t>
      </w:r>
      <w:r w:rsidR="00553F3F">
        <w:t xml:space="preserve"> </w:t>
      </w:r>
      <w:r w:rsidRPr="00557059">
        <w:t>ensure</w:t>
      </w:r>
      <w:r w:rsidR="00553F3F">
        <w:t xml:space="preserve"> </w:t>
      </w:r>
      <w:r w:rsidRPr="00557059">
        <w:t>agreed</w:t>
      </w:r>
      <w:r w:rsidR="00553F3F">
        <w:t xml:space="preserve"> </w:t>
      </w:r>
      <w:r w:rsidRPr="00557059">
        <w:t>standards</w:t>
      </w:r>
      <w:r w:rsidR="00553F3F">
        <w:t xml:space="preserve"> </w:t>
      </w:r>
      <w:r w:rsidRPr="00557059">
        <w:t>of</w:t>
      </w:r>
      <w:r w:rsidR="00553F3F">
        <w:t xml:space="preserve"> </w:t>
      </w:r>
      <w:r w:rsidRPr="00557059">
        <w:t>practice.</w:t>
      </w:r>
    </w:p>
    <w:p w14:paraId="5AAA92F3" w14:textId="7B77FB81" w:rsidR="00557059" w:rsidRPr="00557059" w:rsidRDefault="00557059" w:rsidP="00DD5CD6">
      <w:pPr>
        <w:pStyle w:val="ListParagraph"/>
        <w:numPr>
          <w:ilvl w:val="0"/>
          <w:numId w:val="1"/>
        </w:numPr>
      </w:pPr>
      <w:r w:rsidRPr="00557059">
        <w:t>To</w:t>
      </w:r>
      <w:r w:rsidR="00553F3F">
        <w:t xml:space="preserve"> </w:t>
      </w:r>
      <w:r w:rsidRPr="00557059">
        <w:t>promote</w:t>
      </w:r>
      <w:r w:rsidR="00553F3F">
        <w:t xml:space="preserve"> </w:t>
      </w:r>
      <w:r w:rsidRPr="00557059">
        <w:t>cooperation</w:t>
      </w:r>
      <w:r w:rsidR="00553F3F">
        <w:t xml:space="preserve"> </w:t>
      </w:r>
      <w:r w:rsidRPr="00557059">
        <w:t>in</w:t>
      </w:r>
      <w:r w:rsidR="00553F3F">
        <w:t xml:space="preserve"> </w:t>
      </w:r>
      <w:r w:rsidRPr="00557059">
        <w:t>Europe</w:t>
      </w:r>
      <w:r w:rsidR="00553F3F">
        <w:t xml:space="preserve"> </w:t>
      </w:r>
      <w:r w:rsidRPr="00557059">
        <w:t>in</w:t>
      </w:r>
      <w:r w:rsidR="00553F3F">
        <w:t xml:space="preserve"> </w:t>
      </w:r>
      <w:r w:rsidRPr="00557059">
        <w:t>the</w:t>
      </w:r>
      <w:r w:rsidR="00553F3F">
        <w:t xml:space="preserve"> </w:t>
      </w:r>
      <w:r w:rsidRPr="00557059">
        <w:t>field</w:t>
      </w:r>
      <w:r w:rsidR="00553F3F">
        <w:t xml:space="preserve"> </w:t>
      </w:r>
      <w:r w:rsidRPr="00557059">
        <w:t>of</w:t>
      </w:r>
      <w:r w:rsidR="00553F3F">
        <w:t xml:space="preserve"> </w:t>
      </w:r>
      <w:r w:rsidRPr="00557059">
        <w:t>Transactional</w:t>
      </w:r>
      <w:r w:rsidR="00553F3F">
        <w:t xml:space="preserve"> </w:t>
      </w:r>
      <w:r w:rsidRPr="00557059">
        <w:t>Analysis.</w:t>
      </w:r>
    </w:p>
    <w:p w14:paraId="5AAA92F5" w14:textId="66774016" w:rsidR="00557059" w:rsidRPr="00557059" w:rsidRDefault="00557059" w:rsidP="00DD5CD6">
      <w:pPr>
        <w:pStyle w:val="ListParagraph"/>
        <w:numPr>
          <w:ilvl w:val="0"/>
          <w:numId w:val="1"/>
        </w:numPr>
      </w:pPr>
      <w:r w:rsidRPr="00557059">
        <w:t>Work</w:t>
      </w:r>
      <w:r w:rsidR="00553F3F">
        <w:t xml:space="preserve"> </w:t>
      </w:r>
      <w:r w:rsidRPr="00557059">
        <w:t>to</w:t>
      </w:r>
      <w:r w:rsidR="00553F3F">
        <w:t xml:space="preserve"> </w:t>
      </w:r>
      <w:r w:rsidRPr="00557059">
        <w:t>ensure</w:t>
      </w:r>
      <w:r w:rsidR="00553F3F">
        <w:t xml:space="preserve"> </w:t>
      </w:r>
      <w:r w:rsidRPr="00557059">
        <w:t>conformity</w:t>
      </w:r>
      <w:r w:rsidR="00553F3F">
        <w:t xml:space="preserve"> </w:t>
      </w:r>
      <w:r w:rsidRPr="00557059">
        <w:t>to</w:t>
      </w:r>
      <w:r w:rsidR="00553F3F">
        <w:t xml:space="preserve"> </w:t>
      </w:r>
      <w:r w:rsidRPr="00557059">
        <w:t>agreed</w:t>
      </w:r>
      <w:r w:rsidR="00553F3F">
        <w:t xml:space="preserve"> </w:t>
      </w:r>
      <w:r w:rsidRPr="00557059">
        <w:t>standards</w:t>
      </w:r>
      <w:r w:rsidR="00553F3F">
        <w:t xml:space="preserve"> </w:t>
      </w:r>
      <w:r w:rsidRPr="00557059">
        <w:t>of</w:t>
      </w:r>
      <w:r w:rsidR="00553F3F">
        <w:t xml:space="preserve"> </w:t>
      </w:r>
      <w:r w:rsidRPr="00557059">
        <w:t>training,</w:t>
      </w:r>
      <w:r w:rsidR="00553F3F">
        <w:t xml:space="preserve"> </w:t>
      </w:r>
      <w:r w:rsidRPr="00557059">
        <w:t>certification</w:t>
      </w:r>
      <w:r w:rsidR="00553F3F">
        <w:t xml:space="preserve"> </w:t>
      </w:r>
      <w:r w:rsidRPr="00557059">
        <w:t>and</w:t>
      </w:r>
      <w:r w:rsidR="00553F3F">
        <w:t xml:space="preserve"> </w:t>
      </w:r>
      <w:r w:rsidRPr="00557059">
        <w:t>practice</w:t>
      </w:r>
      <w:r w:rsidR="00553F3F">
        <w:t xml:space="preserve"> </w:t>
      </w:r>
      <w:r w:rsidRPr="00557059">
        <w:t>of</w:t>
      </w:r>
      <w:r w:rsidR="00553F3F">
        <w:t xml:space="preserve"> </w:t>
      </w:r>
      <w:r w:rsidRPr="00557059">
        <w:t>Transactional</w:t>
      </w:r>
      <w:r w:rsidR="00553F3F">
        <w:t xml:space="preserve"> </w:t>
      </w:r>
      <w:r w:rsidRPr="00557059">
        <w:t>Analysis</w:t>
      </w:r>
      <w:r w:rsidR="00553F3F">
        <w:t xml:space="preserve"> </w:t>
      </w:r>
      <w:r w:rsidRPr="00557059">
        <w:t>in</w:t>
      </w:r>
      <w:r w:rsidR="00553F3F">
        <w:t xml:space="preserve"> </w:t>
      </w:r>
      <w:r w:rsidRPr="00557059">
        <w:t>Europe.</w:t>
      </w:r>
    </w:p>
    <w:p w14:paraId="2E495509" w14:textId="77777777" w:rsidR="009B24E4" w:rsidRDefault="009B24E4" w:rsidP="00B436C8">
      <w:pPr>
        <w:rPr>
          <w:b/>
        </w:rPr>
      </w:pPr>
    </w:p>
    <w:p w14:paraId="5AAA92F6" w14:textId="3EC20738" w:rsidR="00557059" w:rsidRPr="00557059" w:rsidRDefault="00557059" w:rsidP="00B436C8">
      <w:r w:rsidRPr="00D14B6A">
        <w:rPr>
          <w:b/>
        </w:rPr>
        <w:t>UKATA</w:t>
      </w:r>
      <w:r w:rsidR="00553F3F">
        <w:t xml:space="preserve"> </w:t>
      </w:r>
      <w:r w:rsidRPr="00557059">
        <w:t>is</w:t>
      </w:r>
      <w:r w:rsidR="00553F3F">
        <w:t xml:space="preserve"> </w:t>
      </w:r>
      <w:r w:rsidRPr="00557059">
        <w:t>the</w:t>
      </w:r>
      <w:r w:rsidR="00553F3F">
        <w:t xml:space="preserve"> </w:t>
      </w:r>
      <w:r w:rsidRPr="00557059">
        <w:t>professional</w:t>
      </w:r>
      <w:r w:rsidR="00553F3F">
        <w:t xml:space="preserve"> </w:t>
      </w:r>
      <w:r w:rsidRPr="00557059">
        <w:t>body</w:t>
      </w:r>
      <w:r w:rsidR="00553F3F">
        <w:t xml:space="preserve"> </w:t>
      </w:r>
      <w:r w:rsidRPr="00557059">
        <w:t>that</w:t>
      </w:r>
      <w:r w:rsidR="00553F3F">
        <w:t xml:space="preserve"> </w:t>
      </w:r>
      <w:r w:rsidRPr="00557059">
        <w:t>sets</w:t>
      </w:r>
      <w:r w:rsidR="00553F3F">
        <w:t xml:space="preserve"> </w:t>
      </w:r>
      <w:r w:rsidRPr="00557059">
        <w:t>standards</w:t>
      </w:r>
      <w:r w:rsidR="00553F3F">
        <w:t xml:space="preserve"> </w:t>
      </w:r>
      <w:r w:rsidRPr="00557059">
        <w:t>of</w:t>
      </w:r>
      <w:r w:rsidR="00553F3F">
        <w:t xml:space="preserve"> </w:t>
      </w:r>
      <w:r w:rsidRPr="00557059">
        <w:t>competence</w:t>
      </w:r>
      <w:r w:rsidR="00553F3F">
        <w:t xml:space="preserve"> </w:t>
      </w:r>
      <w:r w:rsidRPr="00557059">
        <w:t>and</w:t>
      </w:r>
      <w:r w:rsidR="00553F3F">
        <w:t xml:space="preserve"> </w:t>
      </w:r>
      <w:r w:rsidRPr="00557059">
        <w:t>ethical</w:t>
      </w:r>
      <w:r w:rsidR="00553F3F">
        <w:t xml:space="preserve"> </w:t>
      </w:r>
      <w:r w:rsidRPr="00557059">
        <w:t>practice</w:t>
      </w:r>
      <w:r w:rsidR="00553F3F">
        <w:t xml:space="preserve"> </w:t>
      </w:r>
      <w:r w:rsidRPr="00557059">
        <w:t>for</w:t>
      </w:r>
      <w:r w:rsidR="00553F3F">
        <w:t xml:space="preserve"> </w:t>
      </w:r>
      <w:r w:rsidRPr="00557059">
        <w:t>qualified</w:t>
      </w:r>
      <w:r w:rsidR="00553F3F">
        <w:t xml:space="preserve"> </w:t>
      </w:r>
      <w:r w:rsidRPr="00557059">
        <w:t>and</w:t>
      </w:r>
      <w:r w:rsidR="00553F3F">
        <w:t xml:space="preserve"> </w:t>
      </w:r>
      <w:r w:rsidRPr="00557059">
        <w:t>training</w:t>
      </w:r>
      <w:r w:rsidR="00553F3F">
        <w:t xml:space="preserve"> </w:t>
      </w:r>
      <w:r w:rsidRPr="00557059">
        <w:t>Transactional</w:t>
      </w:r>
      <w:r w:rsidR="00553F3F">
        <w:t xml:space="preserve"> </w:t>
      </w:r>
      <w:r w:rsidRPr="00557059">
        <w:t>Analysts</w:t>
      </w:r>
      <w:r w:rsidR="00553F3F">
        <w:t xml:space="preserve"> </w:t>
      </w:r>
      <w:r w:rsidRPr="00557059">
        <w:t>in</w:t>
      </w:r>
      <w:r w:rsidR="00553F3F">
        <w:t xml:space="preserve"> </w:t>
      </w:r>
      <w:r w:rsidRPr="00557059">
        <w:t>all</w:t>
      </w:r>
      <w:r w:rsidR="00553F3F">
        <w:t xml:space="preserve"> </w:t>
      </w:r>
      <w:r w:rsidRPr="00557059">
        <w:t>TA</w:t>
      </w:r>
      <w:r w:rsidR="00553F3F">
        <w:t xml:space="preserve"> </w:t>
      </w:r>
      <w:r w:rsidRPr="00557059">
        <w:t>fields</w:t>
      </w:r>
      <w:r w:rsidR="00553F3F">
        <w:t xml:space="preserve"> </w:t>
      </w:r>
      <w:r w:rsidRPr="00557059">
        <w:t>in</w:t>
      </w:r>
      <w:r w:rsidR="00553F3F">
        <w:t xml:space="preserve"> </w:t>
      </w:r>
      <w:r w:rsidRPr="00557059">
        <w:t>the</w:t>
      </w:r>
      <w:r w:rsidR="00553F3F">
        <w:t xml:space="preserve"> </w:t>
      </w:r>
      <w:r w:rsidRPr="00557059">
        <w:t>UK.</w:t>
      </w:r>
    </w:p>
    <w:p w14:paraId="5AAA92F7" w14:textId="2F69CD31" w:rsidR="00557059" w:rsidRPr="00557059" w:rsidRDefault="00557059" w:rsidP="00B436C8">
      <w:r w:rsidRPr="00557059">
        <w:t>UKATA</w:t>
      </w:r>
      <w:r w:rsidR="00553F3F">
        <w:t xml:space="preserve"> </w:t>
      </w:r>
      <w:r w:rsidRPr="00557059">
        <w:t>is</w:t>
      </w:r>
      <w:r w:rsidR="00553F3F">
        <w:t xml:space="preserve"> </w:t>
      </w:r>
      <w:r w:rsidRPr="00557059">
        <w:t>affiliated</w:t>
      </w:r>
      <w:r w:rsidR="00553F3F">
        <w:t xml:space="preserve"> </w:t>
      </w:r>
      <w:r w:rsidRPr="00557059">
        <w:t>to</w:t>
      </w:r>
      <w:r w:rsidR="00553F3F">
        <w:t xml:space="preserve"> </w:t>
      </w:r>
      <w:r w:rsidRPr="00557059">
        <w:t>the</w:t>
      </w:r>
      <w:hyperlink r:id="rId22" w:tgtFrame="_blank" w:history="1">
        <w:r w:rsidR="00553F3F">
          <w:rPr>
            <w:rStyle w:val="Hyperlink"/>
            <w:color w:val="161616" w:themeColor="accent1" w:themeShade="1A"/>
          </w:rPr>
          <w:t xml:space="preserve"> </w:t>
        </w:r>
        <w:r w:rsidRPr="00557059">
          <w:rPr>
            <w:rStyle w:val="Hyperlink"/>
            <w:color w:val="161616" w:themeColor="accent1" w:themeShade="1A"/>
          </w:rPr>
          <w:t>European</w:t>
        </w:r>
        <w:r w:rsidR="00553F3F">
          <w:rPr>
            <w:rStyle w:val="Hyperlink"/>
            <w:color w:val="161616" w:themeColor="accent1" w:themeShade="1A"/>
          </w:rPr>
          <w:t xml:space="preserve"> </w:t>
        </w:r>
        <w:r w:rsidRPr="00557059">
          <w:rPr>
            <w:rStyle w:val="Hyperlink"/>
            <w:color w:val="161616" w:themeColor="accent1" w:themeShade="1A"/>
          </w:rPr>
          <w:t>Association</w:t>
        </w:r>
        <w:r w:rsidR="00553F3F">
          <w:rPr>
            <w:rStyle w:val="Hyperlink"/>
            <w:color w:val="161616" w:themeColor="accent1" w:themeShade="1A"/>
          </w:rPr>
          <w:t xml:space="preserve"> </w:t>
        </w:r>
        <w:r w:rsidRPr="00557059">
          <w:rPr>
            <w:rStyle w:val="Hyperlink"/>
            <w:color w:val="161616" w:themeColor="accent1" w:themeShade="1A"/>
          </w:rPr>
          <w:t>for</w:t>
        </w:r>
        <w:r w:rsidR="00553F3F">
          <w:rPr>
            <w:rStyle w:val="Hyperlink"/>
            <w:color w:val="161616" w:themeColor="accent1" w:themeShade="1A"/>
          </w:rPr>
          <w:t xml:space="preserve"> </w:t>
        </w:r>
        <w:r w:rsidRPr="00557059">
          <w:rPr>
            <w:rStyle w:val="Hyperlink"/>
            <w:color w:val="161616" w:themeColor="accent1" w:themeShade="1A"/>
          </w:rPr>
          <w:t>Transactional</w:t>
        </w:r>
        <w:r w:rsidR="00553F3F">
          <w:rPr>
            <w:rStyle w:val="Hyperlink"/>
            <w:color w:val="161616" w:themeColor="accent1" w:themeShade="1A"/>
          </w:rPr>
          <w:t xml:space="preserve"> </w:t>
        </w:r>
        <w:r w:rsidRPr="00557059">
          <w:rPr>
            <w:rStyle w:val="Hyperlink"/>
            <w:color w:val="161616" w:themeColor="accent1" w:themeShade="1A"/>
          </w:rPr>
          <w:t>Analysis</w:t>
        </w:r>
        <w:r w:rsidR="00553F3F">
          <w:rPr>
            <w:rStyle w:val="Hyperlink"/>
            <w:color w:val="161616" w:themeColor="accent1" w:themeShade="1A"/>
          </w:rPr>
          <w:t xml:space="preserve"> </w:t>
        </w:r>
        <w:r w:rsidRPr="00557059">
          <w:rPr>
            <w:rStyle w:val="Hyperlink"/>
            <w:color w:val="161616" w:themeColor="accent1" w:themeShade="1A"/>
          </w:rPr>
          <w:t>(EATA)</w:t>
        </w:r>
        <w:r w:rsidR="00553F3F">
          <w:rPr>
            <w:rStyle w:val="Hyperlink"/>
            <w:color w:val="161616" w:themeColor="accent1" w:themeShade="1A"/>
          </w:rPr>
          <w:t xml:space="preserve"> </w:t>
        </w:r>
      </w:hyperlink>
      <w:r w:rsidRPr="00557059">
        <w:t>and</w:t>
      </w:r>
      <w:r w:rsidR="00553F3F">
        <w:t xml:space="preserve"> </w:t>
      </w:r>
      <w:r w:rsidRPr="00557059">
        <w:t>is</w:t>
      </w:r>
      <w:r w:rsidR="00553F3F">
        <w:t xml:space="preserve"> </w:t>
      </w:r>
      <w:r w:rsidRPr="00557059">
        <w:t>a</w:t>
      </w:r>
      <w:r w:rsidR="00553F3F">
        <w:t xml:space="preserve"> </w:t>
      </w:r>
      <w:r w:rsidRPr="00557059">
        <w:t>member</w:t>
      </w:r>
      <w:r w:rsidR="00553F3F">
        <w:t xml:space="preserve"> </w:t>
      </w:r>
      <w:r w:rsidRPr="00557059">
        <w:t>organisation</w:t>
      </w:r>
      <w:r w:rsidR="00553F3F">
        <w:t xml:space="preserve"> </w:t>
      </w:r>
      <w:r w:rsidRPr="00557059">
        <w:t>of</w:t>
      </w:r>
      <w:r w:rsidR="00553F3F">
        <w:t xml:space="preserve"> </w:t>
      </w:r>
      <w:r w:rsidRPr="00557059">
        <w:t>the</w:t>
      </w:r>
      <w:r w:rsidR="00553F3F">
        <w:t xml:space="preserve"> </w:t>
      </w:r>
      <w:hyperlink r:id="rId23" w:tgtFrame="_blank" w:history="1">
        <w:r w:rsidRPr="00557059">
          <w:rPr>
            <w:rStyle w:val="Hyperlink"/>
            <w:color w:val="161616" w:themeColor="accent1" w:themeShade="1A"/>
          </w:rPr>
          <w:t>United</w:t>
        </w:r>
        <w:r w:rsidR="00553F3F">
          <w:rPr>
            <w:rStyle w:val="Hyperlink"/>
            <w:color w:val="161616" w:themeColor="accent1" w:themeShade="1A"/>
          </w:rPr>
          <w:t xml:space="preserve"> </w:t>
        </w:r>
        <w:r w:rsidRPr="00557059">
          <w:rPr>
            <w:rStyle w:val="Hyperlink"/>
            <w:color w:val="161616" w:themeColor="accent1" w:themeShade="1A"/>
          </w:rPr>
          <w:t>Kingdom</w:t>
        </w:r>
        <w:r w:rsidR="00553F3F">
          <w:rPr>
            <w:rStyle w:val="Hyperlink"/>
            <w:color w:val="161616" w:themeColor="accent1" w:themeShade="1A"/>
          </w:rPr>
          <w:t xml:space="preserve"> </w:t>
        </w:r>
        <w:r w:rsidRPr="00557059">
          <w:rPr>
            <w:rStyle w:val="Hyperlink"/>
            <w:color w:val="161616" w:themeColor="accent1" w:themeShade="1A"/>
          </w:rPr>
          <w:t>Council</w:t>
        </w:r>
        <w:r w:rsidR="00553F3F">
          <w:rPr>
            <w:rStyle w:val="Hyperlink"/>
            <w:color w:val="161616" w:themeColor="accent1" w:themeShade="1A"/>
          </w:rPr>
          <w:t xml:space="preserve"> </w:t>
        </w:r>
        <w:r w:rsidRPr="00557059">
          <w:rPr>
            <w:rStyle w:val="Hyperlink"/>
            <w:color w:val="161616" w:themeColor="accent1" w:themeShade="1A"/>
          </w:rPr>
          <w:t>for</w:t>
        </w:r>
        <w:r w:rsidR="00553F3F">
          <w:rPr>
            <w:rStyle w:val="Hyperlink"/>
            <w:color w:val="161616" w:themeColor="accent1" w:themeShade="1A"/>
          </w:rPr>
          <w:t xml:space="preserve"> </w:t>
        </w:r>
        <w:r w:rsidRPr="00557059">
          <w:rPr>
            <w:rStyle w:val="Hyperlink"/>
            <w:color w:val="161616" w:themeColor="accent1" w:themeShade="1A"/>
          </w:rPr>
          <w:t>Psychotherapy</w:t>
        </w:r>
        <w:r w:rsidR="00553F3F">
          <w:rPr>
            <w:rStyle w:val="Hyperlink"/>
            <w:color w:val="161616" w:themeColor="accent1" w:themeShade="1A"/>
          </w:rPr>
          <w:t xml:space="preserve"> </w:t>
        </w:r>
        <w:r w:rsidRPr="00557059">
          <w:rPr>
            <w:rStyle w:val="Hyperlink"/>
            <w:color w:val="161616" w:themeColor="accent1" w:themeShade="1A"/>
          </w:rPr>
          <w:t>(UKCP)</w:t>
        </w:r>
      </w:hyperlink>
      <w:r w:rsidRPr="00557059">
        <w:t>.</w:t>
      </w:r>
    </w:p>
    <w:p w14:paraId="5AAA92F8" w14:textId="65BC09FC" w:rsidR="00557059" w:rsidRPr="00557059" w:rsidRDefault="00557059" w:rsidP="00B436C8">
      <w:r w:rsidRPr="00557059">
        <w:t>UKATA's</w:t>
      </w:r>
      <w:r w:rsidR="00553F3F">
        <w:t xml:space="preserve"> </w:t>
      </w:r>
      <w:r w:rsidRPr="00557059">
        <w:t>objective</w:t>
      </w:r>
      <w:r w:rsidR="00553F3F">
        <w:t xml:space="preserve"> </w:t>
      </w:r>
      <w:r w:rsidRPr="00557059">
        <w:t>is</w:t>
      </w:r>
      <w:r w:rsidR="00553F3F">
        <w:t xml:space="preserve"> </w:t>
      </w:r>
      <w:r w:rsidRPr="00557059">
        <w:t>to</w:t>
      </w:r>
      <w:r w:rsidR="00553F3F">
        <w:t xml:space="preserve"> </w:t>
      </w:r>
      <w:r w:rsidRPr="00557059">
        <w:t>educate</w:t>
      </w:r>
      <w:r w:rsidR="00553F3F">
        <w:t xml:space="preserve"> </w:t>
      </w:r>
      <w:r w:rsidRPr="00557059">
        <w:t>the</w:t>
      </w:r>
      <w:r w:rsidR="00553F3F">
        <w:t xml:space="preserve"> </w:t>
      </w:r>
      <w:r w:rsidRPr="00557059">
        <w:t>public</w:t>
      </w:r>
      <w:r w:rsidR="00553F3F">
        <w:t xml:space="preserve"> </w:t>
      </w:r>
      <w:r w:rsidRPr="00557059">
        <w:t>about</w:t>
      </w:r>
      <w:r w:rsidR="00553F3F">
        <w:t xml:space="preserve"> </w:t>
      </w:r>
      <w:r w:rsidRPr="00557059">
        <w:t>the</w:t>
      </w:r>
      <w:r w:rsidR="00553F3F">
        <w:t xml:space="preserve"> </w:t>
      </w:r>
      <w:r w:rsidRPr="00557059">
        <w:t>study,</w:t>
      </w:r>
      <w:r w:rsidR="00553F3F">
        <w:t xml:space="preserve"> </w:t>
      </w:r>
      <w:r w:rsidRPr="00557059">
        <w:t>theory</w:t>
      </w:r>
      <w:r w:rsidR="00553F3F">
        <w:t xml:space="preserve"> </w:t>
      </w:r>
      <w:r w:rsidRPr="00557059">
        <w:t>and</w:t>
      </w:r>
      <w:r w:rsidR="00553F3F">
        <w:t xml:space="preserve"> </w:t>
      </w:r>
      <w:r w:rsidRPr="00557059">
        <w:t>practice</w:t>
      </w:r>
      <w:r w:rsidR="00553F3F">
        <w:t xml:space="preserve"> </w:t>
      </w:r>
      <w:r w:rsidRPr="00557059">
        <w:t>of</w:t>
      </w:r>
      <w:r w:rsidR="00553F3F">
        <w:t xml:space="preserve"> </w:t>
      </w:r>
      <w:r w:rsidRPr="00557059">
        <w:t>TA</w:t>
      </w:r>
      <w:r w:rsidR="00553F3F">
        <w:t xml:space="preserve"> </w:t>
      </w:r>
      <w:r w:rsidRPr="00557059">
        <w:t>in</w:t>
      </w:r>
      <w:r w:rsidR="00553F3F">
        <w:t xml:space="preserve"> </w:t>
      </w:r>
      <w:r w:rsidRPr="00557059">
        <w:t>accordance</w:t>
      </w:r>
      <w:r w:rsidR="00553F3F">
        <w:t xml:space="preserve"> </w:t>
      </w:r>
      <w:r w:rsidRPr="00557059">
        <w:t>with</w:t>
      </w:r>
      <w:r w:rsidR="00553F3F">
        <w:t xml:space="preserve"> </w:t>
      </w:r>
      <w:r w:rsidRPr="00557059">
        <w:t>recognised</w:t>
      </w:r>
      <w:r w:rsidR="00553F3F">
        <w:t xml:space="preserve"> </w:t>
      </w:r>
      <w:r w:rsidRPr="00557059">
        <w:t>standards</w:t>
      </w:r>
      <w:r w:rsidR="00553F3F">
        <w:t xml:space="preserve"> </w:t>
      </w:r>
      <w:r w:rsidRPr="00557059">
        <w:t>of</w:t>
      </w:r>
      <w:r w:rsidR="00553F3F">
        <w:t xml:space="preserve"> </w:t>
      </w:r>
      <w:r w:rsidRPr="00557059">
        <w:t>professional</w:t>
      </w:r>
      <w:r w:rsidR="00553F3F">
        <w:t xml:space="preserve"> </w:t>
      </w:r>
      <w:r w:rsidRPr="00557059">
        <w:t>competence.</w:t>
      </w:r>
    </w:p>
    <w:p w14:paraId="5AAA92F9" w14:textId="5CF1D120" w:rsidR="00557059" w:rsidRPr="00557059" w:rsidRDefault="00557059" w:rsidP="00B436C8">
      <w:r w:rsidRPr="00557059">
        <w:lastRenderedPageBreak/>
        <w:t>UKATA</w:t>
      </w:r>
      <w:r w:rsidR="00553F3F">
        <w:t xml:space="preserve"> </w:t>
      </w:r>
      <w:r w:rsidRPr="00557059">
        <w:t>provides</w:t>
      </w:r>
      <w:r w:rsidR="00553F3F">
        <w:t xml:space="preserve"> </w:t>
      </w:r>
      <w:r w:rsidRPr="00557059">
        <w:t>benefits</w:t>
      </w:r>
      <w:r w:rsidR="00553F3F">
        <w:t xml:space="preserve"> </w:t>
      </w:r>
      <w:r w:rsidRPr="00557059">
        <w:t>to</w:t>
      </w:r>
      <w:r w:rsidR="00553F3F">
        <w:t xml:space="preserve"> </w:t>
      </w:r>
      <w:r w:rsidRPr="00557059">
        <w:t>its</w:t>
      </w:r>
      <w:r w:rsidR="00553F3F">
        <w:t xml:space="preserve"> </w:t>
      </w:r>
      <w:r w:rsidRPr="00557059">
        <w:t>members</w:t>
      </w:r>
      <w:r w:rsidR="00553F3F">
        <w:t xml:space="preserve"> </w:t>
      </w:r>
      <w:r w:rsidRPr="00557059">
        <w:t>in</w:t>
      </w:r>
      <w:r w:rsidR="00553F3F">
        <w:t xml:space="preserve"> </w:t>
      </w:r>
      <w:r w:rsidRPr="00557059">
        <w:t>the</w:t>
      </w:r>
      <w:r w:rsidR="00553F3F">
        <w:t xml:space="preserve"> </w:t>
      </w:r>
      <w:r w:rsidRPr="00557059">
        <w:t>following</w:t>
      </w:r>
      <w:r w:rsidR="00553F3F">
        <w:t xml:space="preserve"> </w:t>
      </w:r>
      <w:r w:rsidRPr="00557059">
        <w:t>ways:</w:t>
      </w:r>
    </w:p>
    <w:p w14:paraId="5AAA92FA" w14:textId="55869F61" w:rsidR="00557059" w:rsidRPr="00557059" w:rsidRDefault="00557059" w:rsidP="00DD5CD6">
      <w:pPr>
        <w:pStyle w:val="ListParagraph"/>
        <w:numPr>
          <w:ilvl w:val="0"/>
          <w:numId w:val="2"/>
        </w:numPr>
      </w:pPr>
      <w:r w:rsidRPr="00557059">
        <w:t>Supports</w:t>
      </w:r>
      <w:r w:rsidR="00553F3F">
        <w:t xml:space="preserve"> </w:t>
      </w:r>
      <w:r w:rsidRPr="00557059">
        <w:t>and</w:t>
      </w:r>
      <w:r w:rsidR="00553F3F">
        <w:t xml:space="preserve"> </w:t>
      </w:r>
      <w:r w:rsidRPr="00557059">
        <w:t>promotes</w:t>
      </w:r>
      <w:r w:rsidR="00553F3F">
        <w:t xml:space="preserve"> </w:t>
      </w:r>
      <w:r w:rsidRPr="00557059">
        <w:t>TA</w:t>
      </w:r>
      <w:r w:rsidR="00553F3F">
        <w:t xml:space="preserve"> </w:t>
      </w:r>
      <w:r w:rsidRPr="00557059">
        <w:t>research</w:t>
      </w:r>
      <w:r w:rsidR="00553F3F">
        <w:t xml:space="preserve"> </w:t>
      </w:r>
      <w:r w:rsidRPr="00557059">
        <w:t>to</w:t>
      </w:r>
      <w:r w:rsidR="00553F3F">
        <w:t xml:space="preserve"> </w:t>
      </w:r>
      <w:r w:rsidRPr="00557059">
        <w:t>gain</w:t>
      </w:r>
      <w:r w:rsidR="00553F3F">
        <w:t xml:space="preserve"> </w:t>
      </w:r>
      <w:r w:rsidRPr="00557059">
        <w:t>wider</w:t>
      </w:r>
      <w:r w:rsidR="00553F3F">
        <w:t xml:space="preserve"> </w:t>
      </w:r>
      <w:r w:rsidRPr="00557059">
        <w:t>recognition</w:t>
      </w:r>
      <w:r w:rsidR="00553F3F">
        <w:t xml:space="preserve"> </w:t>
      </w:r>
      <w:r w:rsidRPr="00557059">
        <w:t>for</w:t>
      </w:r>
      <w:r w:rsidR="00553F3F">
        <w:t xml:space="preserve"> </w:t>
      </w:r>
      <w:r w:rsidRPr="00557059">
        <w:t>TA</w:t>
      </w:r>
      <w:r w:rsidR="00553F3F">
        <w:t xml:space="preserve"> </w:t>
      </w:r>
      <w:r w:rsidRPr="00557059">
        <w:t>as</w:t>
      </w:r>
      <w:r w:rsidR="00553F3F">
        <w:t xml:space="preserve"> </w:t>
      </w:r>
      <w:r w:rsidRPr="00557059">
        <w:t>an</w:t>
      </w:r>
      <w:r w:rsidR="00553F3F">
        <w:t xml:space="preserve"> </w:t>
      </w:r>
      <w:r w:rsidRPr="00557059">
        <w:t>effective</w:t>
      </w:r>
      <w:r w:rsidR="00553F3F">
        <w:t xml:space="preserve"> </w:t>
      </w:r>
      <w:r w:rsidRPr="00557059">
        <w:t>psychotherapy</w:t>
      </w:r>
      <w:r w:rsidR="00553F3F">
        <w:t xml:space="preserve"> </w:t>
      </w:r>
      <w:r w:rsidRPr="00557059">
        <w:t>thus</w:t>
      </w:r>
      <w:r w:rsidR="00553F3F">
        <w:t xml:space="preserve"> </w:t>
      </w:r>
    </w:p>
    <w:p w14:paraId="5AAA92FB" w14:textId="01CA6CE0" w:rsidR="00557059" w:rsidRPr="00557059" w:rsidRDefault="00557059" w:rsidP="00DD5CD6">
      <w:pPr>
        <w:pStyle w:val="ListParagraph"/>
        <w:numPr>
          <w:ilvl w:val="0"/>
          <w:numId w:val="2"/>
        </w:numPr>
      </w:pPr>
      <w:r w:rsidRPr="00557059">
        <w:t>improving</w:t>
      </w:r>
      <w:r w:rsidR="00553F3F">
        <w:t xml:space="preserve"> </w:t>
      </w:r>
      <w:r w:rsidRPr="00557059">
        <w:t>the</w:t>
      </w:r>
      <w:r w:rsidR="00553F3F">
        <w:t xml:space="preserve"> </w:t>
      </w:r>
      <w:r w:rsidRPr="00557059">
        <w:t>employment</w:t>
      </w:r>
      <w:r w:rsidR="00553F3F">
        <w:t xml:space="preserve"> </w:t>
      </w:r>
      <w:r w:rsidRPr="00557059">
        <w:t>prospects</w:t>
      </w:r>
      <w:r w:rsidR="00553F3F">
        <w:t xml:space="preserve"> </w:t>
      </w:r>
      <w:r w:rsidRPr="00557059">
        <w:t>of</w:t>
      </w:r>
      <w:r w:rsidR="00553F3F">
        <w:t xml:space="preserve"> </w:t>
      </w:r>
      <w:r w:rsidRPr="00557059">
        <w:t>TA</w:t>
      </w:r>
      <w:r w:rsidR="00553F3F">
        <w:t xml:space="preserve"> </w:t>
      </w:r>
      <w:r w:rsidRPr="00557059">
        <w:t>psychotherapists.</w:t>
      </w:r>
    </w:p>
    <w:p w14:paraId="5AAA92FC" w14:textId="4A37D87D" w:rsidR="00557059" w:rsidRPr="00557059" w:rsidRDefault="00557059" w:rsidP="00DD5CD6">
      <w:pPr>
        <w:pStyle w:val="ListParagraph"/>
        <w:numPr>
          <w:ilvl w:val="0"/>
          <w:numId w:val="2"/>
        </w:numPr>
      </w:pPr>
      <w:r w:rsidRPr="00557059">
        <w:t>Works</w:t>
      </w:r>
      <w:r w:rsidR="00553F3F">
        <w:t xml:space="preserve"> </w:t>
      </w:r>
      <w:r w:rsidRPr="00557059">
        <w:t>with</w:t>
      </w:r>
      <w:r w:rsidR="00553F3F">
        <w:t xml:space="preserve"> </w:t>
      </w:r>
      <w:r w:rsidRPr="00557059">
        <w:t>UKCP</w:t>
      </w:r>
      <w:r w:rsidR="00553F3F">
        <w:t xml:space="preserve"> </w:t>
      </w:r>
      <w:r w:rsidRPr="00557059">
        <w:t>to</w:t>
      </w:r>
      <w:r w:rsidR="00553F3F">
        <w:t xml:space="preserve"> </w:t>
      </w:r>
      <w:r w:rsidRPr="00557059">
        <w:t>ensure</w:t>
      </w:r>
      <w:r w:rsidR="00553F3F">
        <w:t xml:space="preserve"> </w:t>
      </w:r>
      <w:r w:rsidRPr="00557059">
        <w:t>that</w:t>
      </w:r>
      <w:r w:rsidR="00553F3F">
        <w:t xml:space="preserve"> </w:t>
      </w:r>
      <w:r w:rsidRPr="00557059">
        <w:t>standard</w:t>
      </w:r>
      <w:r w:rsidR="00553F3F">
        <w:t xml:space="preserve"> </w:t>
      </w:r>
      <w:r w:rsidRPr="00557059">
        <w:t>of</w:t>
      </w:r>
      <w:r w:rsidR="00553F3F">
        <w:t xml:space="preserve"> </w:t>
      </w:r>
      <w:r w:rsidRPr="00557059">
        <w:t>training</w:t>
      </w:r>
      <w:r w:rsidR="00553F3F">
        <w:t xml:space="preserve"> </w:t>
      </w:r>
      <w:r w:rsidRPr="00557059">
        <w:t>and</w:t>
      </w:r>
      <w:r w:rsidR="00553F3F">
        <w:t xml:space="preserve"> </w:t>
      </w:r>
      <w:r w:rsidRPr="00557059">
        <w:t>competence</w:t>
      </w:r>
      <w:r w:rsidR="00553F3F">
        <w:t xml:space="preserve"> </w:t>
      </w:r>
      <w:r w:rsidRPr="00557059">
        <w:t>meet</w:t>
      </w:r>
      <w:r w:rsidR="00553F3F">
        <w:t xml:space="preserve"> </w:t>
      </w:r>
      <w:r w:rsidRPr="00557059">
        <w:t>UKCP</w:t>
      </w:r>
      <w:r w:rsidR="00553F3F">
        <w:t xml:space="preserve"> </w:t>
      </w:r>
      <w:r w:rsidRPr="00557059">
        <w:t>standards</w:t>
      </w:r>
      <w:r w:rsidR="00553F3F">
        <w:t xml:space="preserve"> </w:t>
      </w:r>
      <w:r w:rsidRPr="00557059">
        <w:t>so</w:t>
      </w:r>
      <w:r w:rsidR="00553F3F">
        <w:t xml:space="preserve"> </w:t>
      </w:r>
      <w:r w:rsidRPr="00557059">
        <w:t>that</w:t>
      </w:r>
      <w:r w:rsidR="00553F3F">
        <w:t xml:space="preserve"> </w:t>
      </w:r>
      <w:r w:rsidRPr="00557059">
        <w:t>members</w:t>
      </w:r>
      <w:r w:rsidR="00553F3F">
        <w:t xml:space="preserve"> </w:t>
      </w:r>
      <w:r w:rsidRPr="00557059">
        <w:t>maintain</w:t>
      </w:r>
      <w:r w:rsidR="00553F3F">
        <w:t xml:space="preserve"> </w:t>
      </w:r>
      <w:r w:rsidRPr="00557059">
        <w:t>their</w:t>
      </w:r>
      <w:r w:rsidR="00553F3F">
        <w:t xml:space="preserve"> </w:t>
      </w:r>
      <w:r w:rsidRPr="00557059">
        <w:t>registration.</w:t>
      </w:r>
      <w:r w:rsidR="00553F3F">
        <w:t xml:space="preserve"> </w:t>
      </w:r>
    </w:p>
    <w:p w14:paraId="5AAA92FD" w14:textId="43E6572B" w:rsidR="00557059" w:rsidRPr="00557059" w:rsidRDefault="00557059" w:rsidP="00DD5CD6">
      <w:pPr>
        <w:pStyle w:val="ListParagraph"/>
        <w:numPr>
          <w:ilvl w:val="0"/>
          <w:numId w:val="2"/>
        </w:numPr>
      </w:pPr>
      <w:r w:rsidRPr="00557059">
        <w:t>Administers</w:t>
      </w:r>
      <w:r w:rsidR="00553F3F">
        <w:t xml:space="preserve"> </w:t>
      </w:r>
      <w:r w:rsidRPr="00557059">
        <w:t>the</w:t>
      </w:r>
      <w:r w:rsidR="00553F3F">
        <w:t xml:space="preserve"> </w:t>
      </w:r>
      <w:r w:rsidRPr="00557059">
        <w:t>CTA</w:t>
      </w:r>
      <w:r w:rsidR="00553F3F">
        <w:t xml:space="preserve"> </w:t>
      </w:r>
      <w:r w:rsidRPr="00557059">
        <w:t>examination</w:t>
      </w:r>
      <w:r w:rsidR="00553F3F">
        <w:t xml:space="preserve"> </w:t>
      </w:r>
      <w:r w:rsidRPr="00557059">
        <w:t>process</w:t>
      </w:r>
      <w:r w:rsidR="00553F3F">
        <w:t xml:space="preserve"> </w:t>
      </w:r>
      <w:r w:rsidRPr="00557059">
        <w:t>on</w:t>
      </w:r>
      <w:r w:rsidR="00553F3F">
        <w:t xml:space="preserve"> </w:t>
      </w:r>
      <w:r w:rsidRPr="00557059">
        <w:t>behalf</w:t>
      </w:r>
      <w:r w:rsidR="00553F3F">
        <w:t xml:space="preserve"> </w:t>
      </w:r>
      <w:r w:rsidRPr="00557059">
        <w:t>of</w:t>
      </w:r>
      <w:r w:rsidR="00553F3F">
        <w:t xml:space="preserve"> </w:t>
      </w:r>
      <w:r w:rsidRPr="00557059">
        <w:t>EATA.</w:t>
      </w:r>
      <w:r w:rsidR="00553F3F">
        <w:t xml:space="preserve"> </w:t>
      </w:r>
    </w:p>
    <w:p w14:paraId="5AAA92FE" w14:textId="7ECE359C" w:rsidR="00557059" w:rsidRPr="00557059" w:rsidRDefault="00557059" w:rsidP="00DD5CD6">
      <w:pPr>
        <w:pStyle w:val="ListParagraph"/>
        <w:numPr>
          <w:ilvl w:val="0"/>
          <w:numId w:val="2"/>
        </w:numPr>
      </w:pPr>
      <w:r w:rsidRPr="00557059">
        <w:t>Runs</w:t>
      </w:r>
      <w:r w:rsidR="00553F3F">
        <w:t xml:space="preserve"> </w:t>
      </w:r>
      <w:r w:rsidRPr="00557059">
        <w:t>regional</w:t>
      </w:r>
      <w:r w:rsidR="00553F3F">
        <w:t xml:space="preserve"> </w:t>
      </w:r>
      <w:r w:rsidRPr="00557059">
        <w:t>and</w:t>
      </w:r>
      <w:r w:rsidR="00553F3F">
        <w:t xml:space="preserve"> </w:t>
      </w:r>
      <w:r w:rsidRPr="00557059">
        <w:t>national</w:t>
      </w:r>
      <w:r w:rsidR="00553F3F">
        <w:t xml:space="preserve"> </w:t>
      </w:r>
      <w:r w:rsidRPr="00557059">
        <w:t>conferences</w:t>
      </w:r>
      <w:r w:rsidR="00553F3F">
        <w:t xml:space="preserve"> </w:t>
      </w:r>
      <w:r w:rsidRPr="00557059">
        <w:t>for</w:t>
      </w:r>
      <w:r w:rsidR="00553F3F">
        <w:t xml:space="preserve"> </w:t>
      </w:r>
      <w:r w:rsidRPr="00557059">
        <w:t>CPD,</w:t>
      </w:r>
      <w:r w:rsidR="00553F3F">
        <w:t xml:space="preserve"> </w:t>
      </w:r>
      <w:r w:rsidRPr="00557059">
        <w:t>networking</w:t>
      </w:r>
      <w:r w:rsidR="00553F3F">
        <w:t xml:space="preserve"> </w:t>
      </w:r>
      <w:r w:rsidRPr="00557059">
        <w:t>and</w:t>
      </w:r>
      <w:r w:rsidR="00553F3F">
        <w:t xml:space="preserve"> </w:t>
      </w:r>
      <w:r w:rsidRPr="00557059">
        <w:t>social</w:t>
      </w:r>
      <w:r w:rsidR="00553F3F">
        <w:t xml:space="preserve"> </w:t>
      </w:r>
      <w:r w:rsidRPr="00557059">
        <w:t>purposes.</w:t>
      </w:r>
      <w:r w:rsidR="00553F3F">
        <w:t xml:space="preserve"> </w:t>
      </w:r>
    </w:p>
    <w:p w14:paraId="5AAA92FF" w14:textId="07577078" w:rsidR="00557059" w:rsidRPr="00557059" w:rsidRDefault="00557059" w:rsidP="00DD5CD6">
      <w:pPr>
        <w:pStyle w:val="ListParagraph"/>
        <w:numPr>
          <w:ilvl w:val="0"/>
          <w:numId w:val="2"/>
        </w:numPr>
      </w:pPr>
      <w:r w:rsidRPr="00557059">
        <w:t>Produces</w:t>
      </w:r>
      <w:r w:rsidR="00553F3F">
        <w:t xml:space="preserve"> </w:t>
      </w:r>
      <w:r w:rsidRPr="00557059">
        <w:t>an</w:t>
      </w:r>
      <w:r w:rsidR="00553F3F">
        <w:t xml:space="preserve"> </w:t>
      </w:r>
      <w:r w:rsidRPr="00557059">
        <w:t>in-house</w:t>
      </w:r>
      <w:r w:rsidR="00553F3F">
        <w:t xml:space="preserve"> </w:t>
      </w:r>
      <w:r w:rsidRPr="00557059">
        <w:t>magazine.</w:t>
      </w:r>
      <w:r w:rsidR="00553F3F">
        <w:t xml:space="preserve"> </w:t>
      </w:r>
    </w:p>
    <w:p w14:paraId="4E501515" w14:textId="77777777" w:rsidR="009B24E4" w:rsidRDefault="009B24E4" w:rsidP="00B436C8">
      <w:pPr>
        <w:rPr>
          <w:b/>
        </w:rPr>
      </w:pPr>
    </w:p>
    <w:p w14:paraId="5AAA9300" w14:textId="4DF938BF" w:rsidR="00557059" w:rsidRPr="00557059" w:rsidRDefault="00557059" w:rsidP="00B436C8">
      <w:r w:rsidRPr="00557059">
        <w:rPr>
          <w:b/>
        </w:rPr>
        <w:t>UKCP</w:t>
      </w:r>
      <w:r w:rsidR="00553F3F">
        <w:t xml:space="preserve"> </w:t>
      </w:r>
      <w:r w:rsidRPr="00557059">
        <w:t>(From</w:t>
      </w:r>
      <w:r w:rsidR="00553F3F">
        <w:t xml:space="preserve"> </w:t>
      </w:r>
      <w:r w:rsidRPr="00557059">
        <w:t>the</w:t>
      </w:r>
      <w:r w:rsidR="00553F3F">
        <w:t xml:space="preserve"> </w:t>
      </w:r>
      <w:r w:rsidRPr="00557059">
        <w:t>website)</w:t>
      </w:r>
    </w:p>
    <w:p w14:paraId="5AAA9301" w14:textId="5C8CD8BE" w:rsidR="00557059" w:rsidRPr="00557059" w:rsidRDefault="00557059" w:rsidP="00B436C8">
      <w:r w:rsidRPr="00557059">
        <w:t>The</w:t>
      </w:r>
      <w:r w:rsidR="00553F3F">
        <w:t xml:space="preserve"> </w:t>
      </w:r>
      <w:r w:rsidRPr="00557059">
        <w:t>UK</w:t>
      </w:r>
      <w:r w:rsidR="00553F3F">
        <w:t xml:space="preserve"> </w:t>
      </w:r>
      <w:r w:rsidRPr="00557059">
        <w:t>Council</w:t>
      </w:r>
      <w:r w:rsidR="00553F3F">
        <w:t xml:space="preserve"> </w:t>
      </w:r>
      <w:r w:rsidRPr="00557059">
        <w:t>for</w:t>
      </w:r>
      <w:r w:rsidR="00553F3F">
        <w:t xml:space="preserve"> </w:t>
      </w:r>
      <w:r w:rsidRPr="00557059">
        <w:t>Psychotherapy</w:t>
      </w:r>
      <w:r w:rsidR="00553F3F">
        <w:t xml:space="preserve"> </w:t>
      </w:r>
      <w:r w:rsidRPr="00557059">
        <w:t>(UKCP)</w:t>
      </w:r>
      <w:r w:rsidR="00553F3F">
        <w:t xml:space="preserve"> </w:t>
      </w:r>
      <w:r w:rsidRPr="00557059">
        <w:t>is</w:t>
      </w:r>
      <w:r w:rsidR="00553F3F">
        <w:t xml:space="preserve"> </w:t>
      </w:r>
      <w:r w:rsidRPr="00557059">
        <w:t>the</w:t>
      </w:r>
      <w:r w:rsidR="00553F3F">
        <w:t xml:space="preserve"> </w:t>
      </w:r>
      <w:r w:rsidRPr="00557059">
        <w:t>UK’s</w:t>
      </w:r>
      <w:r w:rsidR="00553F3F">
        <w:t xml:space="preserve"> </w:t>
      </w:r>
      <w:r w:rsidRPr="00557059">
        <w:t>leading</w:t>
      </w:r>
      <w:r w:rsidR="00553F3F">
        <w:t xml:space="preserve"> </w:t>
      </w:r>
      <w:r w:rsidRPr="00557059">
        <w:t>professional</w:t>
      </w:r>
      <w:r w:rsidR="00553F3F">
        <w:t xml:space="preserve"> </w:t>
      </w:r>
      <w:r w:rsidRPr="00557059">
        <w:t>body</w:t>
      </w:r>
      <w:r w:rsidR="00553F3F">
        <w:t xml:space="preserve"> </w:t>
      </w:r>
      <w:r w:rsidRPr="00557059">
        <w:t>for</w:t>
      </w:r>
      <w:r w:rsidR="00553F3F">
        <w:t xml:space="preserve"> </w:t>
      </w:r>
      <w:r w:rsidRPr="00557059">
        <w:t>the</w:t>
      </w:r>
      <w:r w:rsidR="00553F3F">
        <w:t xml:space="preserve"> </w:t>
      </w:r>
      <w:r w:rsidRPr="00557059">
        <w:t>education,</w:t>
      </w:r>
      <w:r w:rsidR="00553F3F">
        <w:t xml:space="preserve"> </w:t>
      </w:r>
      <w:r w:rsidRPr="00557059">
        <w:t>training</w:t>
      </w:r>
      <w:r w:rsidR="00553F3F">
        <w:t xml:space="preserve"> </w:t>
      </w:r>
      <w:r w:rsidRPr="00557059">
        <w:t>and</w:t>
      </w:r>
      <w:r w:rsidR="00553F3F">
        <w:t xml:space="preserve"> </w:t>
      </w:r>
      <w:r w:rsidRPr="00557059">
        <w:t>accreditation</w:t>
      </w:r>
      <w:r w:rsidR="00553F3F">
        <w:t xml:space="preserve"> </w:t>
      </w:r>
      <w:r w:rsidRPr="00557059">
        <w:t>of</w:t>
      </w:r>
      <w:r w:rsidR="00553F3F">
        <w:t xml:space="preserve"> </w:t>
      </w:r>
      <w:r w:rsidRPr="00557059">
        <w:t>psychotherapists</w:t>
      </w:r>
      <w:r w:rsidR="00553F3F">
        <w:t xml:space="preserve"> </w:t>
      </w:r>
      <w:r w:rsidRPr="00557059">
        <w:t>and</w:t>
      </w:r>
      <w:r w:rsidR="00553F3F">
        <w:t xml:space="preserve"> </w:t>
      </w:r>
      <w:r w:rsidRPr="00557059">
        <w:t>psychotherapeutic</w:t>
      </w:r>
      <w:r w:rsidR="00553F3F">
        <w:t xml:space="preserve"> </w:t>
      </w:r>
      <w:r w:rsidRPr="00557059">
        <w:t>counsellors.</w:t>
      </w:r>
      <w:r w:rsidR="00553F3F">
        <w:t xml:space="preserve"> </w:t>
      </w:r>
      <w:r w:rsidRPr="00557059">
        <w:t>The</w:t>
      </w:r>
      <w:r w:rsidR="00553F3F">
        <w:t xml:space="preserve"> </w:t>
      </w:r>
      <w:r w:rsidRPr="00557059">
        <w:t>membership</w:t>
      </w:r>
      <w:r w:rsidR="00553F3F">
        <w:t xml:space="preserve"> </w:t>
      </w:r>
      <w:r w:rsidRPr="00557059">
        <w:t>includes</w:t>
      </w:r>
      <w:r w:rsidR="00553F3F">
        <w:t xml:space="preserve"> </w:t>
      </w:r>
      <w:hyperlink r:id="rId24" w:history="1">
        <w:r w:rsidRPr="00557059">
          <w:rPr>
            <w:rStyle w:val="Hyperlink"/>
            <w:color w:val="161616" w:themeColor="accent1" w:themeShade="1A"/>
          </w:rPr>
          <w:t>over</w:t>
        </w:r>
        <w:r w:rsidR="00553F3F">
          <w:rPr>
            <w:rStyle w:val="Hyperlink"/>
            <w:color w:val="161616" w:themeColor="accent1" w:themeShade="1A"/>
          </w:rPr>
          <w:t xml:space="preserve"> </w:t>
        </w:r>
        <w:r w:rsidRPr="00557059">
          <w:rPr>
            <w:rStyle w:val="Hyperlink"/>
            <w:color w:val="161616" w:themeColor="accent1" w:themeShade="1A"/>
          </w:rPr>
          <w:t>7,800</w:t>
        </w:r>
        <w:r w:rsidR="00553F3F">
          <w:rPr>
            <w:rStyle w:val="Hyperlink"/>
            <w:color w:val="161616" w:themeColor="accent1" w:themeShade="1A"/>
          </w:rPr>
          <w:t xml:space="preserve"> </w:t>
        </w:r>
        <w:r w:rsidRPr="00557059">
          <w:rPr>
            <w:rStyle w:val="Hyperlink"/>
            <w:color w:val="161616" w:themeColor="accent1" w:themeShade="1A"/>
          </w:rPr>
          <w:t>individual</w:t>
        </w:r>
        <w:r w:rsidR="00553F3F">
          <w:rPr>
            <w:rStyle w:val="Hyperlink"/>
            <w:color w:val="161616" w:themeColor="accent1" w:themeShade="1A"/>
          </w:rPr>
          <w:t xml:space="preserve"> </w:t>
        </w:r>
        <w:r w:rsidRPr="00557059">
          <w:rPr>
            <w:rStyle w:val="Hyperlink"/>
            <w:color w:val="161616" w:themeColor="accent1" w:themeShade="1A"/>
          </w:rPr>
          <w:t>therapists</w:t>
        </w:r>
      </w:hyperlink>
      <w:r w:rsidR="00553F3F">
        <w:t xml:space="preserve"> </w:t>
      </w:r>
      <w:r w:rsidRPr="00557059">
        <w:t>and</w:t>
      </w:r>
      <w:r w:rsidR="00553F3F">
        <w:t xml:space="preserve"> </w:t>
      </w:r>
      <w:r w:rsidRPr="00557059">
        <w:t>more</w:t>
      </w:r>
      <w:r w:rsidR="00553F3F">
        <w:t xml:space="preserve"> </w:t>
      </w:r>
      <w:r w:rsidRPr="00557059">
        <w:t>than</w:t>
      </w:r>
      <w:r w:rsidR="00553F3F">
        <w:t xml:space="preserve"> </w:t>
      </w:r>
      <w:r w:rsidRPr="00557059">
        <w:t>70</w:t>
      </w:r>
      <w:r w:rsidR="00553F3F">
        <w:t xml:space="preserve"> </w:t>
      </w:r>
      <w:hyperlink r:id="rId25" w:history="1">
        <w:r w:rsidRPr="00557059">
          <w:rPr>
            <w:rStyle w:val="Hyperlink"/>
            <w:color w:val="161616" w:themeColor="accent1" w:themeShade="1A"/>
          </w:rPr>
          <w:t>training</w:t>
        </w:r>
        <w:r w:rsidR="00553F3F">
          <w:rPr>
            <w:rStyle w:val="Hyperlink"/>
            <w:color w:val="161616" w:themeColor="accent1" w:themeShade="1A"/>
          </w:rPr>
          <w:t xml:space="preserve"> </w:t>
        </w:r>
        <w:r w:rsidRPr="00557059">
          <w:rPr>
            <w:rStyle w:val="Hyperlink"/>
            <w:color w:val="161616" w:themeColor="accent1" w:themeShade="1A"/>
          </w:rPr>
          <w:t>and</w:t>
        </w:r>
        <w:r w:rsidR="00553F3F">
          <w:rPr>
            <w:rStyle w:val="Hyperlink"/>
            <w:color w:val="161616" w:themeColor="accent1" w:themeShade="1A"/>
          </w:rPr>
          <w:t xml:space="preserve"> </w:t>
        </w:r>
        <w:r w:rsidRPr="00557059">
          <w:rPr>
            <w:rStyle w:val="Hyperlink"/>
            <w:color w:val="161616" w:themeColor="accent1" w:themeShade="1A"/>
          </w:rPr>
          <w:t>accrediting</w:t>
        </w:r>
        <w:r w:rsidR="00553F3F">
          <w:rPr>
            <w:rStyle w:val="Hyperlink"/>
            <w:color w:val="161616" w:themeColor="accent1" w:themeShade="1A"/>
          </w:rPr>
          <w:t xml:space="preserve"> </w:t>
        </w:r>
        <w:r w:rsidRPr="00557059">
          <w:rPr>
            <w:rStyle w:val="Hyperlink"/>
            <w:color w:val="161616" w:themeColor="accent1" w:themeShade="1A"/>
          </w:rPr>
          <w:t>organisations</w:t>
        </w:r>
      </w:hyperlink>
      <w:r w:rsidRPr="00557059">
        <w:t>.</w:t>
      </w:r>
    </w:p>
    <w:p w14:paraId="5AAA9302" w14:textId="155A57C9" w:rsidR="00557059" w:rsidRPr="00557059" w:rsidRDefault="00557059" w:rsidP="00B436C8">
      <w:r w:rsidRPr="00557059">
        <w:t>UKCP</w:t>
      </w:r>
      <w:r w:rsidR="00553F3F">
        <w:t xml:space="preserve"> </w:t>
      </w:r>
      <w:r w:rsidRPr="00557059">
        <w:t>is</w:t>
      </w:r>
      <w:r w:rsidR="00553F3F">
        <w:t xml:space="preserve"> </w:t>
      </w:r>
      <w:r w:rsidRPr="00557059">
        <w:t>the</w:t>
      </w:r>
      <w:r w:rsidR="00553F3F">
        <w:t xml:space="preserve"> </w:t>
      </w:r>
      <w:r w:rsidRPr="00557059">
        <w:t>quality</w:t>
      </w:r>
      <w:r w:rsidR="00553F3F">
        <w:t xml:space="preserve"> </w:t>
      </w:r>
      <w:r w:rsidRPr="00557059">
        <w:t>mark</w:t>
      </w:r>
      <w:r w:rsidR="00553F3F">
        <w:t xml:space="preserve"> </w:t>
      </w:r>
      <w:r w:rsidRPr="00557059">
        <w:t>for</w:t>
      </w:r>
      <w:r w:rsidR="00553F3F">
        <w:t xml:space="preserve"> </w:t>
      </w:r>
      <w:hyperlink r:id="rId26" w:history="1">
        <w:r w:rsidRPr="00557059">
          <w:rPr>
            <w:rStyle w:val="Hyperlink"/>
            <w:color w:val="161616" w:themeColor="accent1" w:themeShade="1A"/>
          </w:rPr>
          <w:t>high</w:t>
        </w:r>
        <w:r w:rsidR="00553F3F">
          <w:rPr>
            <w:rStyle w:val="Hyperlink"/>
            <w:color w:val="161616" w:themeColor="accent1" w:themeShade="1A"/>
          </w:rPr>
          <w:t xml:space="preserve"> </w:t>
        </w:r>
        <w:r w:rsidRPr="00557059">
          <w:rPr>
            <w:rStyle w:val="Hyperlink"/>
            <w:color w:val="161616" w:themeColor="accent1" w:themeShade="1A"/>
          </w:rPr>
          <w:t>standards</w:t>
        </w:r>
      </w:hyperlink>
      <w:r w:rsidR="00553F3F">
        <w:t xml:space="preserve"> </w:t>
      </w:r>
      <w:r w:rsidRPr="00557059">
        <w:t>in</w:t>
      </w:r>
      <w:r w:rsidR="00553F3F">
        <w:t xml:space="preserve"> </w:t>
      </w:r>
      <w:r w:rsidRPr="00557059">
        <w:t>psychotherapy.</w:t>
      </w:r>
      <w:r w:rsidR="00553F3F">
        <w:t xml:space="preserve"> </w:t>
      </w:r>
      <w:r w:rsidRPr="00557059">
        <w:t>UKCP</w:t>
      </w:r>
      <w:r w:rsidR="00553F3F">
        <w:t xml:space="preserve"> </w:t>
      </w:r>
      <w:r w:rsidRPr="00557059">
        <w:t>holds</w:t>
      </w:r>
      <w:r w:rsidR="00553F3F">
        <w:t xml:space="preserve"> </w:t>
      </w:r>
      <w:r w:rsidRPr="00557059">
        <w:t>the</w:t>
      </w:r>
      <w:r w:rsidR="00553F3F">
        <w:t xml:space="preserve"> </w:t>
      </w:r>
      <w:r w:rsidRPr="00557059">
        <w:t>national</w:t>
      </w:r>
      <w:r w:rsidR="00553F3F">
        <w:t xml:space="preserve"> </w:t>
      </w:r>
      <w:r w:rsidRPr="00557059">
        <w:t>register</w:t>
      </w:r>
      <w:r w:rsidR="00553F3F">
        <w:t xml:space="preserve"> </w:t>
      </w:r>
      <w:r w:rsidRPr="00557059">
        <w:t>of</w:t>
      </w:r>
      <w:r w:rsidR="00553F3F">
        <w:t xml:space="preserve"> </w:t>
      </w:r>
      <w:r w:rsidRPr="00557059">
        <w:t>psychotherapists</w:t>
      </w:r>
      <w:r w:rsidR="00553F3F">
        <w:t xml:space="preserve"> </w:t>
      </w:r>
      <w:r w:rsidRPr="00557059">
        <w:t>and</w:t>
      </w:r>
      <w:r w:rsidR="00553F3F">
        <w:t xml:space="preserve"> </w:t>
      </w:r>
      <w:r w:rsidRPr="00557059">
        <w:t>psychotherapeutic</w:t>
      </w:r>
      <w:r w:rsidR="00553F3F">
        <w:t xml:space="preserve"> </w:t>
      </w:r>
      <w:r w:rsidRPr="00557059">
        <w:t>counsellors,</w:t>
      </w:r>
      <w:r w:rsidR="00553F3F">
        <w:t xml:space="preserve"> </w:t>
      </w:r>
      <w:r w:rsidRPr="00557059">
        <w:t>listing</w:t>
      </w:r>
      <w:r w:rsidR="00553F3F">
        <w:t xml:space="preserve"> </w:t>
      </w:r>
      <w:r w:rsidRPr="00557059">
        <w:t>those</w:t>
      </w:r>
      <w:r w:rsidR="00553F3F">
        <w:t xml:space="preserve"> </w:t>
      </w:r>
      <w:r w:rsidRPr="00557059">
        <w:t>practitioner</w:t>
      </w:r>
      <w:r w:rsidR="00553F3F">
        <w:t xml:space="preserve"> </w:t>
      </w:r>
      <w:r w:rsidRPr="00557059">
        <w:t>members</w:t>
      </w:r>
      <w:r w:rsidR="00553F3F">
        <w:t xml:space="preserve"> </w:t>
      </w:r>
      <w:r w:rsidRPr="00557059">
        <w:t>who</w:t>
      </w:r>
      <w:r w:rsidR="00553F3F">
        <w:t xml:space="preserve"> </w:t>
      </w:r>
      <w:r w:rsidRPr="00557059">
        <w:t>meet</w:t>
      </w:r>
      <w:r w:rsidR="00553F3F">
        <w:t xml:space="preserve"> </w:t>
      </w:r>
      <w:r w:rsidRPr="00557059">
        <w:t>exacting</w:t>
      </w:r>
      <w:r w:rsidR="00553F3F">
        <w:t xml:space="preserve"> </w:t>
      </w:r>
      <w:r w:rsidRPr="00557059">
        <w:t>standards</w:t>
      </w:r>
      <w:r w:rsidR="00553F3F">
        <w:t xml:space="preserve"> </w:t>
      </w:r>
      <w:r w:rsidRPr="00557059">
        <w:t>and</w:t>
      </w:r>
      <w:r w:rsidR="00553F3F">
        <w:t xml:space="preserve"> </w:t>
      </w:r>
      <w:r w:rsidRPr="00557059">
        <w:t>training</w:t>
      </w:r>
      <w:r w:rsidR="00553F3F">
        <w:t xml:space="preserve"> </w:t>
      </w:r>
      <w:r w:rsidRPr="00557059">
        <w:t>requirements</w:t>
      </w:r>
      <w:r w:rsidR="00CE143C">
        <w:t xml:space="preserve">. </w:t>
      </w:r>
    </w:p>
    <w:p w14:paraId="7145A629" w14:textId="77777777" w:rsidR="009B24E4" w:rsidRDefault="009B24E4" w:rsidP="00B436C8">
      <w:pPr>
        <w:rPr>
          <w:b/>
        </w:rPr>
      </w:pPr>
    </w:p>
    <w:p w14:paraId="3C5568D0" w14:textId="0E2CFF4B" w:rsidR="00835F58" w:rsidRDefault="00557059" w:rsidP="00F14F99">
      <w:r w:rsidRPr="00D14B6A">
        <w:rPr>
          <w:b/>
        </w:rPr>
        <w:t>BACP</w:t>
      </w:r>
      <w:r w:rsidR="00D14B6A">
        <w:t xml:space="preserve">: </w:t>
      </w:r>
      <w:r w:rsidR="00B739AD">
        <w:t xml:space="preserve">The </w:t>
      </w:r>
      <w:r w:rsidRPr="00557059">
        <w:t>British</w:t>
      </w:r>
      <w:r w:rsidR="00553F3F">
        <w:t xml:space="preserve"> </w:t>
      </w:r>
      <w:r w:rsidRPr="00557059">
        <w:t>Association</w:t>
      </w:r>
      <w:r w:rsidR="00553F3F">
        <w:t xml:space="preserve"> </w:t>
      </w:r>
      <w:r w:rsidRPr="00557059">
        <w:t>for</w:t>
      </w:r>
      <w:r w:rsidR="00553F3F">
        <w:t xml:space="preserve"> </w:t>
      </w:r>
      <w:r w:rsidRPr="00557059">
        <w:t>Counselling</w:t>
      </w:r>
      <w:r w:rsidR="00553F3F">
        <w:t xml:space="preserve"> </w:t>
      </w:r>
      <w:r w:rsidRPr="00557059">
        <w:t>and</w:t>
      </w:r>
      <w:r w:rsidR="00553F3F">
        <w:t xml:space="preserve"> </w:t>
      </w:r>
      <w:r w:rsidRPr="00557059">
        <w:t>Psychotherapy</w:t>
      </w:r>
      <w:r w:rsidR="00553F3F">
        <w:t xml:space="preserve"> </w:t>
      </w:r>
      <w:r w:rsidRPr="00557059">
        <w:t>(BACP)</w:t>
      </w:r>
      <w:r w:rsidR="00331B38">
        <w:t>.</w:t>
      </w:r>
      <w:r w:rsidR="00B739AD">
        <w:t xml:space="preserve">  </w:t>
      </w:r>
      <w:r w:rsidRPr="00557059">
        <w:t>BACP</w:t>
      </w:r>
      <w:r w:rsidR="00553F3F">
        <w:t xml:space="preserve"> </w:t>
      </w:r>
      <w:r w:rsidRPr="00557059">
        <w:t>is</w:t>
      </w:r>
      <w:r w:rsidR="00553F3F">
        <w:t xml:space="preserve"> </w:t>
      </w:r>
      <w:r w:rsidRPr="00557059">
        <w:t>the</w:t>
      </w:r>
      <w:r w:rsidR="00553F3F">
        <w:t xml:space="preserve"> </w:t>
      </w:r>
      <w:r w:rsidRPr="00557059">
        <w:t>largest</w:t>
      </w:r>
      <w:r w:rsidR="00553F3F">
        <w:t xml:space="preserve"> </w:t>
      </w:r>
      <w:r w:rsidRPr="00557059">
        <w:t>and</w:t>
      </w:r>
      <w:r w:rsidR="00553F3F">
        <w:t xml:space="preserve"> </w:t>
      </w:r>
      <w:r w:rsidRPr="00557059">
        <w:t>broadest</w:t>
      </w:r>
      <w:r w:rsidR="00553F3F">
        <w:t xml:space="preserve"> </w:t>
      </w:r>
      <w:r w:rsidRPr="00557059">
        <w:t>body</w:t>
      </w:r>
      <w:r w:rsidR="00553F3F">
        <w:t xml:space="preserve"> </w:t>
      </w:r>
      <w:r w:rsidRPr="00557059">
        <w:t>within</w:t>
      </w:r>
      <w:r w:rsidR="00553F3F">
        <w:t xml:space="preserve"> </w:t>
      </w:r>
      <w:r w:rsidRPr="00557059">
        <w:t>the</w:t>
      </w:r>
      <w:r w:rsidR="00553F3F">
        <w:t xml:space="preserve"> </w:t>
      </w:r>
      <w:r w:rsidRPr="00557059">
        <w:t>sector.</w:t>
      </w:r>
      <w:r w:rsidR="00553F3F">
        <w:t xml:space="preserve"> </w:t>
      </w:r>
    </w:p>
    <w:p w14:paraId="6F4AA900" w14:textId="1E424D27" w:rsidR="00E30EBC" w:rsidRDefault="00E30EBC">
      <w:r>
        <w:br w:type="page"/>
      </w:r>
    </w:p>
    <w:p w14:paraId="11C654F3" w14:textId="77777777" w:rsidR="002C4E3B" w:rsidRDefault="002C4E3B">
      <w:pPr>
        <w:rPr>
          <w:rFonts w:asciiTheme="majorHAnsi" w:eastAsiaTheme="majorEastAsia" w:hAnsiTheme="majorHAnsi" w:cstheme="majorBidi"/>
          <w:b/>
          <w:bCs/>
          <w:i/>
          <w:iCs/>
          <w:sz w:val="28"/>
          <w:szCs w:val="28"/>
        </w:rPr>
      </w:pPr>
      <w:r>
        <w:lastRenderedPageBreak/>
        <w:br w:type="page"/>
      </w:r>
    </w:p>
    <w:p w14:paraId="482F2A7B" w14:textId="272000AB" w:rsidR="00A82828" w:rsidRDefault="001733FC" w:rsidP="009B24E4">
      <w:pPr>
        <w:pStyle w:val="Heading2"/>
      </w:pPr>
      <w:bookmarkStart w:id="14" w:name="_Toc81864318"/>
      <w:r>
        <w:lastRenderedPageBreak/>
        <w:t xml:space="preserve">Introduction to </w:t>
      </w:r>
      <w:r w:rsidR="00A82828" w:rsidRPr="00A82828">
        <w:t>Assessment</w:t>
      </w:r>
      <w:r>
        <w:t>s</w:t>
      </w:r>
      <w:bookmarkEnd w:id="14"/>
    </w:p>
    <w:p w14:paraId="4D7C1580" w14:textId="605193AD" w:rsidR="00A82828" w:rsidRDefault="00A82828" w:rsidP="00A82828">
      <w:r>
        <w:t>Part of our philosophy is to account the autonomy of trainees in their learning experience whilst still meeting the requirements of offering a training programme that meets UKCP/HIPC and Level 7.  Assessment is against the Learning Outcomes for the course</w:t>
      </w:r>
      <w:r w:rsidR="0078020E">
        <w:t xml:space="preserve"> at different stages, before finally meeting UKCP/HIPC final learning outcomes</w:t>
      </w:r>
      <w:r>
        <w:t xml:space="preserve"> (</w:t>
      </w:r>
      <w:r w:rsidR="00B33A92">
        <w:t>Appendix HH</w:t>
      </w:r>
      <w:r>
        <w:t>) and the EATA Psychotherapy Co</w:t>
      </w:r>
      <w:r w:rsidR="00695310">
        <w:t>re Competencies. (See Appendix U</w:t>
      </w:r>
      <w:r>
        <w:t>)</w:t>
      </w:r>
    </w:p>
    <w:p w14:paraId="152EAA13" w14:textId="77777777" w:rsidR="0078020E" w:rsidRDefault="0078020E" w:rsidP="00A82828"/>
    <w:p w14:paraId="3A3F4B9B" w14:textId="3ACF1899" w:rsidR="0078020E" w:rsidRDefault="00A82828" w:rsidP="00A82828">
      <w:r>
        <w:t>Our approach to assessment is to offer choice and flexibility so that</w:t>
      </w:r>
      <w:r w:rsidR="001733FC">
        <w:t>,</w:t>
      </w:r>
      <w:r>
        <w:t xml:space="preserve"> </w:t>
      </w:r>
      <w:r w:rsidR="001733FC">
        <w:t xml:space="preserve">in conjunction with trainers, </w:t>
      </w:r>
      <w:r>
        <w:t xml:space="preserve">trainees </w:t>
      </w:r>
      <w:r w:rsidR="006D16D3">
        <w:t xml:space="preserve">take ownership of meeting the learning outcomes, </w:t>
      </w:r>
      <w:r>
        <w:t xml:space="preserve">can identify their own learning needs and decide on the most appropriate assignment for this development.  </w:t>
      </w:r>
      <w:r w:rsidR="00340467">
        <w:t xml:space="preserve">See the full section on Assessments later on in the handbook for full information. </w:t>
      </w:r>
    </w:p>
    <w:p w14:paraId="3D986614" w14:textId="77777777" w:rsidR="0078020E" w:rsidRDefault="0078020E" w:rsidP="00A82828"/>
    <w:p w14:paraId="229F219A" w14:textId="3E771322" w:rsidR="001733FC" w:rsidRDefault="001733FC" w:rsidP="001733FC">
      <w:pPr>
        <w:pStyle w:val="Heading3"/>
      </w:pPr>
      <w:r>
        <w:t xml:space="preserve">Course Progression </w:t>
      </w:r>
    </w:p>
    <w:p w14:paraId="291D75AB" w14:textId="44AFAD7B" w:rsidR="000C48A5" w:rsidRPr="00E30EBC" w:rsidRDefault="000C48A5" w:rsidP="00A82828">
      <w:pPr>
        <w:pStyle w:val="NoSpacing"/>
        <w:rPr>
          <w:bCs/>
        </w:rPr>
      </w:pPr>
      <w:r>
        <w:t xml:space="preserve">Progression from one year to the next is </w:t>
      </w:r>
      <w:r w:rsidRPr="00F41A0C">
        <w:t>not automatic.</w:t>
      </w:r>
      <w:r>
        <w:t xml:space="preserve">  This will depend on the trainee engaging sufficiently with the learning process, being able to evidence learning and change, to be able to demonstrate appropriate personal development and to have completed their assignments.  Progression decisions are communicated in the </w:t>
      </w:r>
      <w:r w:rsidR="00E30EBC">
        <w:rPr>
          <w:b/>
        </w:rPr>
        <w:t xml:space="preserve">Progress </w:t>
      </w:r>
      <w:r w:rsidR="00695310">
        <w:rPr>
          <w:b/>
        </w:rPr>
        <w:t>Review Meetin</w:t>
      </w:r>
      <w:r w:rsidR="00E30EBC">
        <w:rPr>
          <w:b/>
        </w:rPr>
        <w:t xml:space="preserve">gs </w:t>
      </w:r>
      <w:r w:rsidR="00E30EBC">
        <w:rPr>
          <w:bCs/>
        </w:rPr>
        <w:t>held with one of the trainers, about two thirds through the academic year by Zoom.</w:t>
      </w:r>
    </w:p>
    <w:p w14:paraId="1D1D899F" w14:textId="77777777" w:rsidR="005122C3" w:rsidRDefault="005122C3" w:rsidP="00A82828">
      <w:pPr>
        <w:pStyle w:val="NoSpacing"/>
      </w:pPr>
    </w:p>
    <w:p w14:paraId="3E4D4CF7" w14:textId="1A3E8C15" w:rsidR="00E83CD0" w:rsidRDefault="00E83CD0" w:rsidP="00E83CD0">
      <w:pPr>
        <w:pStyle w:val="Heading2"/>
      </w:pPr>
      <w:bookmarkStart w:id="15" w:name="_Toc81864319"/>
      <w:r>
        <w:t>Resources</w:t>
      </w:r>
      <w:bookmarkEnd w:id="15"/>
    </w:p>
    <w:p w14:paraId="41B74587" w14:textId="53B0098C" w:rsidR="004959E2" w:rsidRPr="00E525B2" w:rsidRDefault="004D0D68" w:rsidP="00B436C8">
      <w:pPr>
        <w:pStyle w:val="Heading5"/>
        <w:rPr>
          <w:i w:val="0"/>
        </w:rPr>
      </w:pPr>
      <w:r>
        <w:rPr>
          <w:i w:val="0"/>
        </w:rPr>
        <w:t>Tutorials and Trainer Support</w:t>
      </w:r>
    </w:p>
    <w:p w14:paraId="33475B5E" w14:textId="1C062589" w:rsidR="004D0D68" w:rsidRDefault="004D0D68" w:rsidP="004D0D68">
      <w:r>
        <w:t xml:space="preserve">All students at TATO have access to support through an assigned tutor. Tutors are assigned </w:t>
      </w:r>
    </w:p>
    <w:p w14:paraId="5388FA1E" w14:textId="1BD1216D" w:rsidR="004D0D68" w:rsidRDefault="004D0D68" w:rsidP="004D0D68">
      <w:r>
        <w:t>in the Foundation Year and will continue with this student throughout their time with TATO, unless circumstances change as below:</w:t>
      </w:r>
    </w:p>
    <w:p w14:paraId="48F029FD" w14:textId="77777777" w:rsidR="004D0D68" w:rsidRDefault="004D0D68" w:rsidP="004D0D68">
      <w:r>
        <w:t>Should a member of the training team leave – tutors will need to be reassigned.</w:t>
      </w:r>
    </w:p>
    <w:p w14:paraId="4087A7A0" w14:textId="77777777" w:rsidR="004D0D68" w:rsidRDefault="004D0D68" w:rsidP="004D0D68">
      <w:r>
        <w:t>Should a student form a supervisory relationship with a tutor from the course, this dual relationship will need to be explored and it is likely that there will be the need to assign this student a new tutor.</w:t>
      </w:r>
    </w:p>
    <w:p w14:paraId="214AE403" w14:textId="77777777" w:rsidR="004D0D68" w:rsidRDefault="004D0D68" w:rsidP="004D0D68"/>
    <w:p w14:paraId="2F36815D" w14:textId="40FC11FD" w:rsidR="004D0D68" w:rsidRDefault="004D0D68" w:rsidP="004D0D68">
      <w:r>
        <w:t>There are two formal tutorials scheduled during the academic year:</w:t>
      </w:r>
    </w:p>
    <w:p w14:paraId="590D9743" w14:textId="33003A3B" w:rsidR="004D0D68" w:rsidRDefault="004D0D68" w:rsidP="004D0D68">
      <w:r>
        <w:t>The first tutorial in the academic year and should take place in December or January.</w:t>
      </w:r>
    </w:p>
    <w:p w14:paraId="7970D44E" w14:textId="16DD99D0" w:rsidR="004D0D68" w:rsidRDefault="004D0D68" w:rsidP="004D0D68">
      <w:r>
        <w:t>The second tutorial in the academic year (The Progress Review Tutorial) will take place in the latter half of the year – by May or June.</w:t>
      </w:r>
    </w:p>
    <w:p w14:paraId="788DB4E9" w14:textId="47E423DB" w:rsidR="004D0D68" w:rsidRDefault="004D0D68" w:rsidP="004D0D68">
      <w:r>
        <w:t>Parties should take notes in tutorial of progress, outcomes and actions and copies are forwarded to the TATO office.</w:t>
      </w:r>
    </w:p>
    <w:p w14:paraId="3DBB63DC" w14:textId="77777777" w:rsidR="004D0D68" w:rsidRDefault="004D0D68" w:rsidP="004D0D68"/>
    <w:p w14:paraId="41DE2BE6" w14:textId="1664E542" w:rsidR="007C325D" w:rsidRDefault="004D0D68" w:rsidP="007C325D">
      <w:r>
        <w:t xml:space="preserve">Students requiring additional support may contact their tutor to discuss their needs.  Tutors are able to offer short interventions of support during the year.  Students will be signposted to additional </w:t>
      </w:r>
      <w:r w:rsidR="007C325D">
        <w:t xml:space="preserve">external </w:t>
      </w:r>
      <w:r>
        <w:t xml:space="preserve">resources should their needs </w:t>
      </w:r>
      <w:r w:rsidR="007C325D">
        <w:t>require it</w:t>
      </w:r>
      <w:r>
        <w:t>.</w:t>
      </w:r>
      <w:r w:rsidR="007C325D">
        <w:t xml:space="preserve"> Students with specific learning needs beyond the scope of the TATO’s resources may also need to make their own private arrangements for academic support.</w:t>
      </w:r>
    </w:p>
    <w:p w14:paraId="27B740C1" w14:textId="0347012F" w:rsidR="004D0D68" w:rsidRDefault="004D0D68" w:rsidP="004D0D68"/>
    <w:p w14:paraId="4960B211" w14:textId="77777777" w:rsidR="004D0D68" w:rsidRDefault="004D0D68" w:rsidP="00B436C8"/>
    <w:p w14:paraId="5EA582B2" w14:textId="571E9195" w:rsidR="00897416" w:rsidRPr="00E525B2" w:rsidRDefault="00897416" w:rsidP="00B436C8">
      <w:pPr>
        <w:pStyle w:val="Heading5"/>
        <w:rPr>
          <w:i w:val="0"/>
        </w:rPr>
      </w:pPr>
      <w:r w:rsidRPr="00E525B2">
        <w:rPr>
          <w:i w:val="0"/>
        </w:rPr>
        <w:lastRenderedPageBreak/>
        <w:t>Resources Available</w:t>
      </w:r>
    </w:p>
    <w:p w14:paraId="0DE23489" w14:textId="008C539D" w:rsidR="00897416" w:rsidRPr="00897416" w:rsidRDefault="005122C3" w:rsidP="00B436C8">
      <w:r>
        <w:t xml:space="preserve">TA Training Organisation has a base at The Horsforth Centre for Psychotherapy, 138 Low Lane, Horsforth, Leeds, LS18 5PX.  The book and periodical library </w:t>
      </w:r>
      <w:proofErr w:type="gramStart"/>
      <w:r>
        <w:t>is</w:t>
      </w:r>
      <w:proofErr w:type="gramEnd"/>
      <w:r>
        <w:t xml:space="preserve"> open on Saturday evenings during training weekends by door code, and at other times by arrangement with Jane Williams.  </w:t>
      </w:r>
      <w:proofErr w:type="spellStart"/>
      <w:r>
        <w:t>Wifi</w:t>
      </w:r>
      <w:proofErr w:type="spellEnd"/>
      <w:r>
        <w:t xml:space="preserve"> and photocopying is easily available.</w:t>
      </w:r>
    </w:p>
    <w:p w14:paraId="5AAA9346" w14:textId="5B21CD76" w:rsidR="00557059" w:rsidRPr="00557059" w:rsidRDefault="007C325D" w:rsidP="00421C8A">
      <w:pPr>
        <w:pStyle w:val="Heading5"/>
      </w:pPr>
      <w:r>
        <w:t>Professional Practice Portfolio</w:t>
      </w:r>
    </w:p>
    <w:p w14:paraId="5AAA9347" w14:textId="76E11AF7" w:rsidR="00557059" w:rsidRDefault="00421C8A" w:rsidP="00B436C8">
      <w:r>
        <w:t>The Professional Practice Portfolio is a requirement of the course and must be returned at Weekend 9 of the course – each year.  The content of the portfolio is as follows:</w:t>
      </w:r>
    </w:p>
    <w:p w14:paraId="34D45A36" w14:textId="77777777" w:rsidR="00A87487" w:rsidRDefault="00A87487" w:rsidP="00B436C8"/>
    <w:p w14:paraId="164B86B1" w14:textId="09C84E0A" w:rsidR="00421C8A" w:rsidRDefault="00421C8A" w:rsidP="00B436C8">
      <w:r>
        <w:t>Year 1 – Development Plan</w:t>
      </w:r>
      <w:r w:rsidR="002D3DB8">
        <w:t xml:space="preserve"> or Learning Contract</w:t>
      </w:r>
      <w:r>
        <w:t>, 2 skills assessments, Reflective Journal Peer Statement.</w:t>
      </w:r>
    </w:p>
    <w:p w14:paraId="72456CD9" w14:textId="77777777" w:rsidR="00A87487" w:rsidRDefault="00A87487" w:rsidP="00B436C8"/>
    <w:p w14:paraId="4C77432D" w14:textId="40020986" w:rsidR="00421C8A" w:rsidRPr="00557059" w:rsidRDefault="00421C8A" w:rsidP="00B436C8">
      <w:r>
        <w:t>Years 2,3,4 – Four Way Agreement, Four Way Annual Report, Development Plan</w:t>
      </w:r>
      <w:r w:rsidR="002D3DB8">
        <w:t xml:space="preserve"> or Learning Contract</w:t>
      </w:r>
      <w:r>
        <w:t xml:space="preserve">, Email from Therapist on </w:t>
      </w:r>
      <w:r w:rsidR="00A87487">
        <w:t>therapy hours completed, Record of First Tutorial.</w:t>
      </w:r>
    </w:p>
    <w:p w14:paraId="5AAA9348" w14:textId="3EA8F5BC" w:rsidR="00557059" w:rsidRPr="00E525B2" w:rsidRDefault="00557059" w:rsidP="00B436C8">
      <w:pPr>
        <w:pStyle w:val="Heading5"/>
        <w:rPr>
          <w:i w:val="0"/>
        </w:rPr>
      </w:pPr>
      <w:r w:rsidRPr="00E525B2">
        <w:rPr>
          <w:i w:val="0"/>
        </w:rPr>
        <w:t>Clinical</w:t>
      </w:r>
      <w:r w:rsidR="00553F3F" w:rsidRPr="00E525B2">
        <w:rPr>
          <w:i w:val="0"/>
        </w:rPr>
        <w:t xml:space="preserve"> </w:t>
      </w:r>
      <w:r w:rsidRPr="00E525B2">
        <w:rPr>
          <w:i w:val="0"/>
        </w:rPr>
        <w:t>Placement</w:t>
      </w:r>
      <w:r w:rsidR="00553F3F" w:rsidRPr="00E525B2">
        <w:rPr>
          <w:i w:val="0"/>
        </w:rPr>
        <w:t xml:space="preserve"> </w:t>
      </w:r>
      <w:r w:rsidRPr="00E525B2">
        <w:rPr>
          <w:i w:val="0"/>
        </w:rPr>
        <w:t>Hours</w:t>
      </w:r>
    </w:p>
    <w:p w14:paraId="5AAA9349" w14:textId="5EC5203E" w:rsidR="00557059" w:rsidRDefault="00A87487" w:rsidP="00B436C8">
      <w:r>
        <w:t>To access placement, trainees must pass the “Endorsement for Readiness to Practice Assessment (TA).  It will be essential by Year 2 to be working within placement.</w:t>
      </w:r>
      <w:r w:rsidR="00553F3F">
        <w:t xml:space="preserve"> </w:t>
      </w:r>
    </w:p>
    <w:p w14:paraId="4B72CD0E" w14:textId="77777777" w:rsidR="00A87487" w:rsidRPr="00557059" w:rsidRDefault="00A87487" w:rsidP="00B436C8"/>
    <w:p w14:paraId="5AAA934A" w14:textId="3E4F2B90" w:rsidR="00557059" w:rsidRPr="00557059" w:rsidRDefault="00A87487" w:rsidP="00B436C8">
      <w:r>
        <w:t>T</w:t>
      </w:r>
      <w:r w:rsidR="00557059" w:rsidRPr="00557059">
        <w:t>he</w:t>
      </w:r>
      <w:r w:rsidR="00553F3F">
        <w:t xml:space="preserve"> </w:t>
      </w:r>
      <w:r w:rsidR="00557059" w:rsidRPr="00557059">
        <w:t>trainee</w:t>
      </w:r>
      <w:r w:rsidR="00553F3F">
        <w:t xml:space="preserve"> </w:t>
      </w:r>
      <w:r w:rsidR="00557059" w:rsidRPr="00557059">
        <w:t>is</w:t>
      </w:r>
      <w:r w:rsidR="00553F3F">
        <w:t xml:space="preserve"> </w:t>
      </w:r>
      <w:r w:rsidR="00557059" w:rsidRPr="00557059">
        <w:t>provided</w:t>
      </w:r>
      <w:r w:rsidR="00553F3F">
        <w:t xml:space="preserve"> </w:t>
      </w:r>
      <w:r w:rsidR="00557059" w:rsidRPr="00557059">
        <w:t>with</w:t>
      </w:r>
      <w:r w:rsidR="00553F3F">
        <w:t xml:space="preserve"> </w:t>
      </w:r>
      <w:r w:rsidR="00557059" w:rsidRPr="00557059">
        <w:t>a</w:t>
      </w:r>
      <w:r w:rsidR="00553F3F">
        <w:t xml:space="preserve"> </w:t>
      </w:r>
      <w:r w:rsidR="00557059" w:rsidRPr="00557059">
        <w:t>Readiness</w:t>
      </w:r>
      <w:r w:rsidR="00553F3F">
        <w:t xml:space="preserve"> </w:t>
      </w:r>
      <w:r>
        <w:t>to Practice endorsement</w:t>
      </w:r>
      <w:r w:rsidR="00553F3F">
        <w:t xml:space="preserve"> </w:t>
      </w:r>
      <w:r w:rsidR="00557059" w:rsidRPr="00557059">
        <w:t>letter</w:t>
      </w:r>
      <w:r w:rsidR="00553F3F">
        <w:t xml:space="preserve"> </w:t>
      </w:r>
      <w:r w:rsidR="00557059" w:rsidRPr="00557059">
        <w:t>(Appendix</w:t>
      </w:r>
      <w:r w:rsidR="00553F3F">
        <w:t xml:space="preserve"> </w:t>
      </w:r>
      <w:r w:rsidR="005122C3">
        <w:t>I</w:t>
      </w:r>
      <w:r w:rsidR="00557059" w:rsidRPr="00557059">
        <w:t>)</w:t>
      </w:r>
      <w:r w:rsidR="00553F3F">
        <w:t xml:space="preserve"> </w:t>
      </w:r>
      <w:r w:rsidR="00557059" w:rsidRPr="00557059">
        <w:t>for</w:t>
      </w:r>
      <w:r w:rsidR="00553F3F">
        <w:t xml:space="preserve"> </w:t>
      </w:r>
      <w:r w:rsidR="00557059" w:rsidRPr="00557059">
        <w:t>prospective</w:t>
      </w:r>
      <w:r w:rsidR="00553F3F">
        <w:t xml:space="preserve"> </w:t>
      </w:r>
      <w:r w:rsidR="00557059" w:rsidRPr="00557059">
        <w:t>placement</w:t>
      </w:r>
      <w:r w:rsidR="00553F3F">
        <w:t xml:space="preserve"> </w:t>
      </w:r>
      <w:r w:rsidR="00557059" w:rsidRPr="00557059">
        <w:t>providers.</w:t>
      </w:r>
      <w:r w:rsidR="00553F3F">
        <w:t xml:space="preserve"> </w:t>
      </w:r>
      <w:r w:rsidR="00557059" w:rsidRPr="00557059">
        <w:t>Placements</w:t>
      </w:r>
      <w:r w:rsidR="00553F3F">
        <w:t xml:space="preserve"> </w:t>
      </w:r>
      <w:r w:rsidR="00557059" w:rsidRPr="00557059">
        <w:t>benefit</w:t>
      </w:r>
      <w:r w:rsidR="00553F3F">
        <w:t xml:space="preserve"> </w:t>
      </w:r>
      <w:r w:rsidR="00557059" w:rsidRPr="00557059">
        <w:t>trainees</w:t>
      </w:r>
      <w:r w:rsidR="00553F3F">
        <w:t xml:space="preserve"> </w:t>
      </w:r>
      <w:r w:rsidR="00557059" w:rsidRPr="00557059">
        <w:t>in</w:t>
      </w:r>
      <w:r w:rsidR="00553F3F">
        <w:t xml:space="preserve"> </w:t>
      </w:r>
      <w:r w:rsidR="00557059" w:rsidRPr="00557059">
        <w:t>that</w:t>
      </w:r>
      <w:r w:rsidR="00553F3F">
        <w:t xml:space="preserve"> </w:t>
      </w:r>
      <w:r w:rsidR="00557059" w:rsidRPr="00557059">
        <w:t>they</w:t>
      </w:r>
      <w:r w:rsidR="00553F3F">
        <w:t xml:space="preserve"> </w:t>
      </w:r>
      <w:r w:rsidR="00557059" w:rsidRPr="00557059">
        <w:t>can</w:t>
      </w:r>
      <w:r w:rsidR="00553F3F">
        <w:t xml:space="preserve"> </w:t>
      </w:r>
      <w:r w:rsidR="00557059" w:rsidRPr="00557059">
        <w:t>begin</w:t>
      </w:r>
      <w:r w:rsidR="00553F3F">
        <w:t xml:space="preserve"> </w:t>
      </w:r>
      <w:r w:rsidR="00557059" w:rsidRPr="00557059">
        <w:t>to</w:t>
      </w:r>
      <w:r w:rsidR="00553F3F">
        <w:t xml:space="preserve"> </w:t>
      </w:r>
      <w:r w:rsidR="00557059" w:rsidRPr="00557059">
        <w:t>practice</w:t>
      </w:r>
      <w:r w:rsidR="00553F3F">
        <w:t xml:space="preserve"> </w:t>
      </w:r>
      <w:r w:rsidR="00557059" w:rsidRPr="00557059">
        <w:t>within</w:t>
      </w:r>
      <w:r w:rsidR="00553F3F">
        <w:t xml:space="preserve"> </w:t>
      </w:r>
      <w:r w:rsidR="00557059" w:rsidRPr="00557059">
        <w:t>a</w:t>
      </w:r>
      <w:r w:rsidR="00553F3F">
        <w:t xml:space="preserve"> </w:t>
      </w:r>
      <w:r w:rsidR="00557059" w:rsidRPr="00557059">
        <w:t>setting</w:t>
      </w:r>
      <w:r w:rsidR="00553F3F">
        <w:t xml:space="preserve"> </w:t>
      </w:r>
      <w:r w:rsidR="00557059" w:rsidRPr="00557059">
        <w:t>where</w:t>
      </w:r>
      <w:r w:rsidR="00553F3F">
        <w:t xml:space="preserve"> </w:t>
      </w:r>
      <w:r w:rsidR="00557059" w:rsidRPr="00557059">
        <w:t>clients</w:t>
      </w:r>
      <w:r w:rsidR="00553F3F">
        <w:t xml:space="preserve"> </w:t>
      </w:r>
      <w:r w:rsidR="00557059" w:rsidRPr="00557059">
        <w:t>are</w:t>
      </w:r>
      <w:r w:rsidR="00553F3F">
        <w:t xml:space="preserve"> </w:t>
      </w:r>
      <w:r w:rsidR="00557059" w:rsidRPr="00557059">
        <w:t>usually</w:t>
      </w:r>
      <w:r w:rsidR="00553F3F">
        <w:t xml:space="preserve"> </w:t>
      </w:r>
      <w:r w:rsidR="00557059" w:rsidRPr="00557059">
        <w:t>previously</w:t>
      </w:r>
      <w:r w:rsidR="00553F3F">
        <w:t xml:space="preserve"> </w:t>
      </w:r>
      <w:r w:rsidR="00557059" w:rsidRPr="00557059">
        <w:t>assessed</w:t>
      </w:r>
      <w:r w:rsidR="00553F3F">
        <w:t xml:space="preserve"> </w:t>
      </w:r>
      <w:r w:rsidR="00557059" w:rsidRPr="00557059">
        <w:t>prior</w:t>
      </w:r>
      <w:r w:rsidR="00553F3F">
        <w:t xml:space="preserve"> </w:t>
      </w:r>
      <w:r w:rsidR="00557059" w:rsidRPr="00557059">
        <w:t>to</w:t>
      </w:r>
      <w:r w:rsidR="00553F3F">
        <w:t xml:space="preserve"> </w:t>
      </w:r>
      <w:r w:rsidR="00557059" w:rsidRPr="00557059">
        <w:t>being</w:t>
      </w:r>
      <w:r w:rsidR="00553F3F">
        <w:t xml:space="preserve"> </w:t>
      </w:r>
      <w:r w:rsidR="00557059" w:rsidRPr="00557059">
        <w:t>assigned</w:t>
      </w:r>
      <w:r w:rsidR="00553F3F">
        <w:t xml:space="preserve"> </w:t>
      </w:r>
      <w:r w:rsidR="00557059" w:rsidRPr="00557059">
        <w:t>to</w:t>
      </w:r>
      <w:r w:rsidR="00553F3F">
        <w:t xml:space="preserve"> </w:t>
      </w:r>
      <w:r w:rsidR="00557059" w:rsidRPr="00557059">
        <w:t>them.</w:t>
      </w:r>
      <w:r w:rsidR="00553F3F">
        <w:t xml:space="preserve"> </w:t>
      </w:r>
      <w:r w:rsidR="00557059" w:rsidRPr="00557059">
        <w:t>It</w:t>
      </w:r>
      <w:r w:rsidR="00553F3F">
        <w:t xml:space="preserve"> </w:t>
      </w:r>
      <w:r w:rsidR="00557059" w:rsidRPr="00557059">
        <w:t>offers</w:t>
      </w:r>
      <w:r w:rsidR="00553F3F">
        <w:t xml:space="preserve"> </w:t>
      </w:r>
      <w:r w:rsidR="00557059" w:rsidRPr="00557059">
        <w:t>them</w:t>
      </w:r>
      <w:r w:rsidR="00553F3F">
        <w:t xml:space="preserve"> </w:t>
      </w:r>
      <w:r w:rsidR="00557059" w:rsidRPr="00557059">
        <w:t>practical</w:t>
      </w:r>
      <w:r w:rsidR="00553F3F">
        <w:t xml:space="preserve"> </w:t>
      </w:r>
      <w:r w:rsidR="00557059" w:rsidRPr="00557059">
        <w:t>experience</w:t>
      </w:r>
      <w:r w:rsidR="00553F3F">
        <w:t xml:space="preserve"> </w:t>
      </w:r>
      <w:r w:rsidR="00557059" w:rsidRPr="00557059">
        <w:t>which</w:t>
      </w:r>
      <w:r w:rsidR="00553F3F">
        <w:t xml:space="preserve"> </w:t>
      </w:r>
      <w:r w:rsidR="00557059" w:rsidRPr="00557059">
        <w:t>informs</w:t>
      </w:r>
      <w:r w:rsidR="00553F3F">
        <w:t xml:space="preserve"> </w:t>
      </w:r>
      <w:r w:rsidR="00557059" w:rsidRPr="00557059">
        <w:t>their</w:t>
      </w:r>
      <w:r w:rsidR="00553F3F">
        <w:t xml:space="preserve"> </w:t>
      </w:r>
      <w:r w:rsidR="00557059" w:rsidRPr="00557059">
        <w:t>learning</w:t>
      </w:r>
      <w:r w:rsidR="00553F3F">
        <w:t xml:space="preserve"> </w:t>
      </w:r>
      <w:r w:rsidR="00557059" w:rsidRPr="00557059">
        <w:t>at</w:t>
      </w:r>
      <w:r w:rsidR="00553F3F">
        <w:t xml:space="preserve"> </w:t>
      </w:r>
      <w:r w:rsidR="00557059" w:rsidRPr="00557059">
        <w:t>TA</w:t>
      </w:r>
      <w:r w:rsidR="00553F3F">
        <w:t xml:space="preserve"> </w:t>
      </w:r>
      <w:r w:rsidR="00557059" w:rsidRPr="00557059">
        <w:t>Training</w:t>
      </w:r>
      <w:r w:rsidR="00553F3F">
        <w:t xml:space="preserve"> </w:t>
      </w:r>
      <w:r w:rsidR="00557059" w:rsidRPr="00557059">
        <w:t>Organisation,</w:t>
      </w:r>
      <w:r w:rsidR="00553F3F">
        <w:t xml:space="preserve"> </w:t>
      </w:r>
      <w:r w:rsidR="00557059" w:rsidRPr="00557059">
        <w:t>as</w:t>
      </w:r>
      <w:r w:rsidR="00553F3F">
        <w:t xml:space="preserve"> </w:t>
      </w:r>
      <w:r w:rsidR="00557059" w:rsidRPr="00557059">
        <w:t>well</w:t>
      </w:r>
      <w:r w:rsidR="00553F3F">
        <w:t xml:space="preserve"> </w:t>
      </w:r>
      <w:r w:rsidR="00557059" w:rsidRPr="00557059">
        <w:t>as</w:t>
      </w:r>
      <w:r w:rsidR="00553F3F">
        <w:t xml:space="preserve"> </w:t>
      </w:r>
      <w:r w:rsidR="00557059" w:rsidRPr="00557059">
        <w:t>an</w:t>
      </w:r>
      <w:r w:rsidR="00553F3F">
        <w:t xml:space="preserve"> </w:t>
      </w:r>
      <w:r w:rsidR="00557059" w:rsidRPr="00557059">
        <w:t>opportunity</w:t>
      </w:r>
      <w:r w:rsidR="00553F3F">
        <w:t xml:space="preserve"> </w:t>
      </w:r>
      <w:r w:rsidR="00557059" w:rsidRPr="00557059">
        <w:t>to</w:t>
      </w:r>
      <w:r w:rsidR="00553F3F">
        <w:t xml:space="preserve"> </w:t>
      </w:r>
      <w:r w:rsidR="00557059" w:rsidRPr="00557059">
        <w:t>gain</w:t>
      </w:r>
      <w:r w:rsidR="00553F3F">
        <w:t xml:space="preserve"> </w:t>
      </w:r>
      <w:r w:rsidR="00557059" w:rsidRPr="00557059">
        <w:t>hours</w:t>
      </w:r>
      <w:r w:rsidR="00553F3F">
        <w:t xml:space="preserve"> </w:t>
      </w:r>
      <w:r w:rsidR="00557059" w:rsidRPr="00557059">
        <w:t>towards</w:t>
      </w:r>
      <w:r w:rsidR="00553F3F">
        <w:t xml:space="preserve"> </w:t>
      </w:r>
      <w:r w:rsidR="00557059" w:rsidRPr="00557059">
        <w:t>Counselling</w:t>
      </w:r>
      <w:r w:rsidR="00553F3F">
        <w:t xml:space="preserve"> </w:t>
      </w:r>
      <w:r w:rsidR="00557059" w:rsidRPr="00557059">
        <w:t>and</w:t>
      </w:r>
      <w:r w:rsidR="00553F3F">
        <w:t xml:space="preserve"> </w:t>
      </w:r>
      <w:r w:rsidR="00557059" w:rsidRPr="00557059">
        <w:t>Psychotherapy</w:t>
      </w:r>
      <w:r w:rsidR="00553F3F">
        <w:t xml:space="preserve"> </w:t>
      </w:r>
      <w:r w:rsidR="00557059" w:rsidRPr="00557059">
        <w:t>qualifications</w:t>
      </w:r>
    </w:p>
    <w:p w14:paraId="7FDDF106" w14:textId="77777777" w:rsidR="00996533" w:rsidRPr="00E83CD0" w:rsidRDefault="00996533" w:rsidP="00B436C8">
      <w:pPr>
        <w:pStyle w:val="Heading5"/>
        <w:rPr>
          <w:iCs w:val="0"/>
        </w:rPr>
      </w:pPr>
      <w:r w:rsidRPr="00E83CD0">
        <w:rPr>
          <w:iCs w:val="0"/>
        </w:rPr>
        <w:t>Clinical Placement Policy</w:t>
      </w:r>
    </w:p>
    <w:p w14:paraId="7A85281B" w14:textId="7FA8BB69" w:rsidR="005122C3" w:rsidRDefault="00A82828" w:rsidP="00B436C8">
      <w:r>
        <w:t>TA Training Organisation has a Clinical Placement Policy which provide a four</w:t>
      </w:r>
      <w:r w:rsidR="00662235">
        <w:t>-</w:t>
      </w:r>
      <w:r>
        <w:t>way agreement between the trainee, the training establishment, the placement provider and the clinical supervisor</w:t>
      </w:r>
      <w:r w:rsidR="00A87487">
        <w:t>.</w:t>
      </w:r>
    </w:p>
    <w:p w14:paraId="4D667383" w14:textId="77777777" w:rsidR="005122C3" w:rsidRDefault="005122C3" w:rsidP="00B436C8"/>
    <w:p w14:paraId="01127EA4" w14:textId="1DFB3A27" w:rsidR="005122C3" w:rsidRDefault="00A87487" w:rsidP="00B436C8">
      <w:r>
        <w:t>I</w:t>
      </w:r>
      <w:r w:rsidR="00996533" w:rsidRPr="00557059">
        <w:t>t</w:t>
      </w:r>
      <w:r w:rsidR="00996533">
        <w:t xml:space="preserve"> </w:t>
      </w:r>
      <w:r w:rsidR="00996533" w:rsidRPr="00557059">
        <w:t>is</w:t>
      </w:r>
      <w:r w:rsidR="00996533">
        <w:t xml:space="preserve"> </w:t>
      </w:r>
      <w:r w:rsidR="00996533" w:rsidRPr="00557059">
        <w:t>the</w:t>
      </w:r>
      <w:r w:rsidR="00996533">
        <w:t xml:space="preserve"> </w:t>
      </w:r>
      <w:r w:rsidR="00996533" w:rsidRPr="00557059">
        <w:t>responsibility</w:t>
      </w:r>
      <w:r w:rsidR="00996533">
        <w:t xml:space="preserve"> </w:t>
      </w:r>
      <w:r w:rsidR="00996533" w:rsidRPr="00557059">
        <w:t>of</w:t>
      </w:r>
      <w:r w:rsidR="00996533">
        <w:t xml:space="preserve"> </w:t>
      </w:r>
      <w:r w:rsidR="00996533" w:rsidRPr="00557059">
        <w:t>the</w:t>
      </w:r>
      <w:r w:rsidR="00996533">
        <w:t xml:space="preserve"> </w:t>
      </w:r>
      <w:r w:rsidR="00996533" w:rsidRPr="00557059">
        <w:t>trainee</w:t>
      </w:r>
      <w:r w:rsidR="00996533">
        <w:t xml:space="preserve"> </w:t>
      </w:r>
      <w:r w:rsidR="00996533" w:rsidRPr="00557059">
        <w:t>to</w:t>
      </w:r>
      <w:r w:rsidR="00996533">
        <w:t xml:space="preserve"> </w:t>
      </w:r>
      <w:r w:rsidR="00996533" w:rsidRPr="00557059">
        <w:t>find</w:t>
      </w:r>
      <w:r w:rsidR="00996533">
        <w:t xml:space="preserve"> </w:t>
      </w:r>
      <w:r w:rsidR="00996533" w:rsidRPr="00557059">
        <w:t>their</w:t>
      </w:r>
      <w:r w:rsidR="00996533">
        <w:t xml:space="preserve"> </w:t>
      </w:r>
      <w:r w:rsidR="00171D24">
        <w:t xml:space="preserve">own </w:t>
      </w:r>
      <w:r w:rsidR="00996533" w:rsidRPr="00557059">
        <w:t>placement</w:t>
      </w:r>
      <w:r>
        <w:t xml:space="preserve">.  </w:t>
      </w:r>
      <w:r w:rsidR="00996533" w:rsidRPr="00557059">
        <w:t>TA</w:t>
      </w:r>
      <w:r w:rsidR="00996533">
        <w:t xml:space="preserve"> </w:t>
      </w:r>
      <w:r w:rsidR="00996533" w:rsidRPr="00557059">
        <w:t>Training</w:t>
      </w:r>
      <w:r w:rsidR="00996533">
        <w:t xml:space="preserve"> </w:t>
      </w:r>
      <w:r w:rsidR="00996533" w:rsidRPr="00557059">
        <w:t>Organisation</w:t>
      </w:r>
      <w:r w:rsidR="00996533">
        <w:t xml:space="preserve"> </w:t>
      </w:r>
      <w:r w:rsidR="00996533" w:rsidRPr="00557059">
        <w:t>does</w:t>
      </w:r>
      <w:r w:rsidR="00996533">
        <w:t xml:space="preserve"> </w:t>
      </w:r>
      <w:r w:rsidR="00996533" w:rsidRPr="00557059">
        <w:t>not</w:t>
      </w:r>
      <w:r w:rsidR="00996533">
        <w:t xml:space="preserve"> </w:t>
      </w:r>
      <w:r w:rsidR="00996533" w:rsidRPr="00557059">
        <w:t>hold</w:t>
      </w:r>
      <w:r w:rsidR="00996533">
        <w:t xml:space="preserve"> </w:t>
      </w:r>
      <w:r w:rsidR="00996533" w:rsidRPr="00557059">
        <w:t>a</w:t>
      </w:r>
      <w:r w:rsidR="00996533">
        <w:t xml:space="preserve"> </w:t>
      </w:r>
      <w:r w:rsidR="00996533" w:rsidRPr="00557059">
        <w:t>formal</w:t>
      </w:r>
      <w:r w:rsidR="00996533">
        <w:t xml:space="preserve"> </w:t>
      </w:r>
      <w:r w:rsidR="00996533" w:rsidRPr="00557059">
        <w:t>register</w:t>
      </w:r>
      <w:r w:rsidR="00996533">
        <w:t xml:space="preserve"> </w:t>
      </w:r>
      <w:r w:rsidR="00996533" w:rsidRPr="00557059">
        <w:t>of</w:t>
      </w:r>
      <w:r w:rsidR="00996533">
        <w:t xml:space="preserve"> </w:t>
      </w:r>
      <w:r w:rsidR="00996533" w:rsidRPr="00557059">
        <w:t>potential</w:t>
      </w:r>
      <w:r w:rsidR="00996533">
        <w:t xml:space="preserve"> </w:t>
      </w:r>
      <w:r w:rsidR="00996533" w:rsidRPr="00557059">
        <w:t>placement</w:t>
      </w:r>
      <w:r w:rsidR="00171D24">
        <w:t>s</w:t>
      </w:r>
      <w:r>
        <w:t xml:space="preserve"> but </w:t>
      </w:r>
      <w:r w:rsidR="00171D24">
        <w:t>t</w:t>
      </w:r>
      <w:r w:rsidR="00996533" w:rsidRPr="00557059">
        <w:t>he</w:t>
      </w:r>
      <w:r w:rsidR="00996533">
        <w:t xml:space="preserve"> </w:t>
      </w:r>
      <w:r w:rsidR="00996533" w:rsidRPr="00557059">
        <w:t>Directors</w:t>
      </w:r>
      <w:r w:rsidR="00996533">
        <w:t xml:space="preserve"> </w:t>
      </w:r>
      <w:r w:rsidR="00996533" w:rsidRPr="00557059">
        <w:t>are</w:t>
      </w:r>
      <w:r w:rsidR="00996533">
        <w:t xml:space="preserve"> </w:t>
      </w:r>
      <w:r w:rsidR="00996533" w:rsidRPr="00557059">
        <w:t>aware</w:t>
      </w:r>
      <w:r w:rsidR="00996533">
        <w:t xml:space="preserve"> </w:t>
      </w:r>
      <w:r w:rsidR="00996533" w:rsidRPr="00557059">
        <w:t>of,</w:t>
      </w:r>
      <w:r w:rsidR="00996533">
        <w:t xml:space="preserve"> </w:t>
      </w:r>
      <w:r w:rsidR="00996533" w:rsidRPr="00557059">
        <w:t>and</w:t>
      </w:r>
      <w:r w:rsidR="00996533">
        <w:t xml:space="preserve"> </w:t>
      </w:r>
      <w:r w:rsidR="00996533" w:rsidRPr="00557059">
        <w:t>can</w:t>
      </w:r>
      <w:r w:rsidR="00996533">
        <w:t xml:space="preserve"> </w:t>
      </w:r>
      <w:r w:rsidR="00996533" w:rsidRPr="00557059">
        <w:t>provide</w:t>
      </w:r>
      <w:r w:rsidR="00996533">
        <w:t xml:space="preserve"> </w:t>
      </w:r>
      <w:r w:rsidR="00171D24">
        <w:t xml:space="preserve">some </w:t>
      </w:r>
      <w:r w:rsidR="00996533" w:rsidRPr="00557059">
        <w:t>information</w:t>
      </w:r>
      <w:r w:rsidR="00996533">
        <w:t xml:space="preserve"> </w:t>
      </w:r>
      <w:r w:rsidR="00996533" w:rsidRPr="00557059">
        <w:t>on</w:t>
      </w:r>
      <w:r w:rsidR="00996533">
        <w:t xml:space="preserve"> </w:t>
      </w:r>
      <w:r w:rsidR="00996533" w:rsidRPr="00557059">
        <w:t>organisations</w:t>
      </w:r>
      <w:r w:rsidR="00996533">
        <w:t xml:space="preserve"> </w:t>
      </w:r>
      <w:r w:rsidR="00996533" w:rsidRPr="00557059">
        <w:t>that</w:t>
      </w:r>
      <w:r w:rsidR="00996533">
        <w:t xml:space="preserve"> </w:t>
      </w:r>
      <w:r w:rsidR="00996533" w:rsidRPr="00557059">
        <w:t>may</w:t>
      </w:r>
      <w:r w:rsidR="00996533">
        <w:t xml:space="preserve"> </w:t>
      </w:r>
      <w:r w:rsidR="00996533" w:rsidRPr="00557059">
        <w:t>be</w:t>
      </w:r>
      <w:r w:rsidR="00996533">
        <w:t xml:space="preserve"> </w:t>
      </w:r>
      <w:r w:rsidR="00996533" w:rsidRPr="00557059">
        <w:t>suitable</w:t>
      </w:r>
      <w:r w:rsidR="00996533">
        <w:t xml:space="preserve"> </w:t>
      </w:r>
      <w:r w:rsidR="00996533" w:rsidRPr="00557059">
        <w:t>for</w:t>
      </w:r>
      <w:r w:rsidR="00996533">
        <w:t xml:space="preserve"> </w:t>
      </w:r>
      <w:r w:rsidR="00996533" w:rsidRPr="00557059">
        <w:t>placements.</w:t>
      </w:r>
      <w:r>
        <w:t xml:space="preserve">  </w:t>
      </w:r>
    </w:p>
    <w:p w14:paraId="0052A7E7" w14:textId="77777777" w:rsidR="005122C3" w:rsidRDefault="005122C3" w:rsidP="00B436C8"/>
    <w:p w14:paraId="0074787B" w14:textId="7DFFF1D3" w:rsidR="00996533" w:rsidRDefault="00996533" w:rsidP="00B436C8">
      <w:r>
        <w:t xml:space="preserve">DBS </w:t>
      </w:r>
      <w:r w:rsidRPr="00557059">
        <w:t>checks</w:t>
      </w:r>
      <w:r>
        <w:t xml:space="preserve"> </w:t>
      </w:r>
      <w:r w:rsidRPr="00557059">
        <w:t>are</w:t>
      </w:r>
      <w:r>
        <w:t xml:space="preserve"> </w:t>
      </w:r>
      <w:r w:rsidRPr="00557059">
        <w:t>required</w:t>
      </w:r>
      <w:r>
        <w:t xml:space="preserve"> </w:t>
      </w:r>
      <w:r w:rsidRPr="00557059">
        <w:t>for</w:t>
      </w:r>
      <w:r>
        <w:t xml:space="preserve"> </w:t>
      </w:r>
      <w:r w:rsidRPr="00557059">
        <w:t>trainees</w:t>
      </w:r>
      <w:r>
        <w:t xml:space="preserve"> </w:t>
      </w:r>
      <w:r w:rsidRPr="00557059">
        <w:t>in</w:t>
      </w:r>
      <w:r>
        <w:t xml:space="preserve"> </w:t>
      </w:r>
      <w:r w:rsidRPr="00557059">
        <w:t>placements,</w:t>
      </w:r>
      <w:r>
        <w:t xml:space="preserve"> </w:t>
      </w:r>
      <w:r w:rsidRPr="00557059">
        <w:t>where</w:t>
      </w:r>
      <w:r>
        <w:t xml:space="preserve"> </w:t>
      </w:r>
      <w:r w:rsidRPr="00557059">
        <w:t>the</w:t>
      </w:r>
      <w:r>
        <w:t xml:space="preserve"> </w:t>
      </w:r>
      <w:r w:rsidRPr="00557059">
        <w:t>placement</w:t>
      </w:r>
      <w:r>
        <w:t xml:space="preserve"> </w:t>
      </w:r>
      <w:r w:rsidRPr="00557059">
        <w:t>provider</w:t>
      </w:r>
      <w:r>
        <w:t xml:space="preserve"> </w:t>
      </w:r>
      <w:r w:rsidRPr="00557059">
        <w:t>does</w:t>
      </w:r>
      <w:r>
        <w:t xml:space="preserve"> </w:t>
      </w:r>
      <w:r w:rsidRPr="00557059">
        <w:t>not</w:t>
      </w:r>
      <w:r>
        <w:t xml:space="preserve"> </w:t>
      </w:r>
      <w:r w:rsidRPr="00557059">
        <w:t>provide</w:t>
      </w:r>
      <w:r>
        <w:t xml:space="preserve"> </w:t>
      </w:r>
      <w:r w:rsidRPr="00557059">
        <w:t>one,</w:t>
      </w:r>
      <w:r>
        <w:t xml:space="preserve"> </w:t>
      </w:r>
      <w:r w:rsidRPr="00557059">
        <w:t>the</w:t>
      </w:r>
      <w:r>
        <w:t xml:space="preserve"> </w:t>
      </w:r>
      <w:r w:rsidRPr="00557059">
        <w:t>trainee</w:t>
      </w:r>
      <w:r>
        <w:t xml:space="preserve"> </w:t>
      </w:r>
      <w:r w:rsidRPr="00557059">
        <w:t>can</w:t>
      </w:r>
      <w:r>
        <w:t xml:space="preserve"> </w:t>
      </w:r>
      <w:r w:rsidRPr="00557059">
        <w:t>obtain</w:t>
      </w:r>
      <w:r>
        <w:t xml:space="preserve"> </w:t>
      </w:r>
      <w:r w:rsidRPr="00557059">
        <w:t>one</w:t>
      </w:r>
      <w:r>
        <w:t xml:space="preserve"> </w:t>
      </w:r>
      <w:r w:rsidRPr="00557059">
        <w:t>via</w:t>
      </w:r>
      <w:r>
        <w:t xml:space="preserve"> TA Training Organisation</w:t>
      </w:r>
      <w:r w:rsidR="005122C3">
        <w:t xml:space="preserve"> at cost.</w:t>
      </w:r>
      <w:r>
        <w:t xml:space="preserve"> </w:t>
      </w:r>
      <w:r w:rsidRPr="00557059">
        <w:t>(</w:t>
      </w:r>
      <w:proofErr w:type="gramStart"/>
      <w:r w:rsidRPr="00557059">
        <w:t>please</w:t>
      </w:r>
      <w:proofErr w:type="gramEnd"/>
      <w:r>
        <w:t xml:space="preserve"> </w:t>
      </w:r>
      <w:r w:rsidRPr="00557059">
        <w:t>see</w:t>
      </w:r>
      <w:r>
        <w:t xml:space="preserve"> DBS </w:t>
      </w:r>
      <w:r w:rsidRPr="00557059">
        <w:t>Disclosure</w:t>
      </w:r>
      <w:r>
        <w:t xml:space="preserve"> </w:t>
      </w:r>
      <w:r w:rsidRPr="00557059">
        <w:t>and</w:t>
      </w:r>
      <w:r>
        <w:t xml:space="preserve"> </w:t>
      </w:r>
      <w:r w:rsidRPr="00557059">
        <w:t>Recruitment</w:t>
      </w:r>
      <w:r>
        <w:t xml:space="preserve"> </w:t>
      </w:r>
      <w:r w:rsidRPr="00557059">
        <w:t>of</w:t>
      </w:r>
      <w:r>
        <w:t xml:space="preserve"> </w:t>
      </w:r>
      <w:r w:rsidRPr="00557059">
        <w:t>Ex-Offenders</w:t>
      </w:r>
      <w:r>
        <w:t xml:space="preserve"> </w:t>
      </w:r>
      <w:r w:rsidRPr="00557059">
        <w:t>policy</w:t>
      </w:r>
      <w:r>
        <w:t xml:space="preserve"> </w:t>
      </w:r>
      <w:r w:rsidRPr="00557059">
        <w:t>for</w:t>
      </w:r>
      <w:r>
        <w:t xml:space="preserve"> </w:t>
      </w:r>
      <w:r w:rsidRPr="00557059">
        <w:t>details).</w:t>
      </w:r>
    </w:p>
    <w:p w14:paraId="5EED3299" w14:textId="77777777" w:rsidR="005122C3" w:rsidRPr="00557059" w:rsidRDefault="005122C3" w:rsidP="00B436C8"/>
    <w:p w14:paraId="0F3EBF8F" w14:textId="110CE1A0" w:rsidR="00996533" w:rsidRDefault="00CA26D0" w:rsidP="00B436C8">
      <w:r>
        <w:t xml:space="preserve">Once the trainee has identified a </w:t>
      </w:r>
      <w:r w:rsidR="00996533">
        <w:t xml:space="preserve">potentially suitable placement TA Training organisation will </w:t>
      </w:r>
      <w:r>
        <w:t xml:space="preserve">provide them with a Placement Checklist and Risk Assessment Form which the trainee asks the </w:t>
      </w:r>
      <w:r w:rsidR="00996533">
        <w:t xml:space="preserve">placement provider to </w:t>
      </w:r>
      <w:r>
        <w:t xml:space="preserve">complete. This document allows TA Training Organisation to </w:t>
      </w:r>
      <w:r w:rsidR="00996533">
        <w:t>assess the placement with regard to:</w:t>
      </w:r>
    </w:p>
    <w:p w14:paraId="75477F41" w14:textId="77777777" w:rsidR="00996533" w:rsidRDefault="00996533" w:rsidP="00DD0CB4">
      <w:pPr>
        <w:pStyle w:val="ListParagraph"/>
        <w:numPr>
          <w:ilvl w:val="0"/>
          <w:numId w:val="26"/>
        </w:numPr>
      </w:pPr>
      <w:r>
        <w:t>Protection, safety and suitability for the trainee and client group.</w:t>
      </w:r>
    </w:p>
    <w:p w14:paraId="52E9CFB2" w14:textId="77777777" w:rsidR="00996533" w:rsidRDefault="00996533" w:rsidP="00DD0CB4">
      <w:pPr>
        <w:pStyle w:val="ListParagraph"/>
        <w:numPr>
          <w:ilvl w:val="0"/>
          <w:numId w:val="26"/>
        </w:numPr>
      </w:pPr>
      <w:r>
        <w:t>Supervision arrangements</w:t>
      </w:r>
    </w:p>
    <w:p w14:paraId="6ED1B142" w14:textId="77777777" w:rsidR="00996533" w:rsidRDefault="00996533" w:rsidP="00DD0CB4">
      <w:pPr>
        <w:pStyle w:val="ListParagraph"/>
        <w:numPr>
          <w:ilvl w:val="0"/>
          <w:numId w:val="26"/>
        </w:numPr>
      </w:pPr>
      <w:r>
        <w:t xml:space="preserve">Nature of the work to be done. </w:t>
      </w:r>
    </w:p>
    <w:p w14:paraId="7D8A29C2" w14:textId="77777777" w:rsidR="00996533" w:rsidRDefault="00996533" w:rsidP="00DD0CB4">
      <w:pPr>
        <w:pStyle w:val="ListParagraph"/>
        <w:numPr>
          <w:ilvl w:val="0"/>
          <w:numId w:val="26"/>
        </w:numPr>
      </w:pPr>
      <w:r>
        <w:lastRenderedPageBreak/>
        <w:t>Assessments of clients</w:t>
      </w:r>
    </w:p>
    <w:p w14:paraId="3870F030" w14:textId="77777777" w:rsidR="00996533" w:rsidRDefault="00996533" w:rsidP="00DD0CB4">
      <w:pPr>
        <w:pStyle w:val="ListParagraph"/>
        <w:numPr>
          <w:ilvl w:val="0"/>
          <w:numId w:val="26"/>
        </w:numPr>
      </w:pPr>
      <w:r>
        <w:t>Does the placement offer an appropriate learning opportunity?</w:t>
      </w:r>
    </w:p>
    <w:p w14:paraId="75F91DF7" w14:textId="77777777" w:rsidR="00E83CD0" w:rsidRDefault="00E83CD0" w:rsidP="00B436C8"/>
    <w:p w14:paraId="6194D285" w14:textId="7FA848AD" w:rsidR="00996533" w:rsidRDefault="00996533" w:rsidP="00B436C8">
      <w:r>
        <w:t xml:space="preserve">This assessment is competed via a short questionnaire </w:t>
      </w:r>
      <w:r w:rsidR="00CA26D0">
        <w:t>by</w:t>
      </w:r>
      <w:r>
        <w:t xml:space="preserve"> manager of the service offering the placement.  See Appendix </w:t>
      </w:r>
      <w:r w:rsidR="00EA7473">
        <w:t>J</w:t>
      </w:r>
    </w:p>
    <w:p w14:paraId="6D52BCF1" w14:textId="4BFC266B" w:rsidR="00150774" w:rsidRDefault="00150774" w:rsidP="00B436C8">
      <w:r>
        <w:t>The learning outcomes fo</w:t>
      </w:r>
      <w:r w:rsidR="000829A5">
        <w:t>r placement will be reviewed in the trainee</w:t>
      </w:r>
      <w:r w:rsidR="00EA7473">
        <w:t>’</w:t>
      </w:r>
      <w:r w:rsidR="000829A5">
        <w:t>s individual tutorial with the training director and in the Supervision report. See Appendix H</w:t>
      </w:r>
    </w:p>
    <w:p w14:paraId="235AC76A" w14:textId="77777777" w:rsidR="00EA7473" w:rsidRDefault="00EA7473" w:rsidP="00B436C8"/>
    <w:p w14:paraId="5BC0897C" w14:textId="3DD18D9C" w:rsidR="00662235" w:rsidRDefault="00662235" w:rsidP="00B65866">
      <w:pPr>
        <w:pStyle w:val="Heading3"/>
      </w:pPr>
      <w:r>
        <w:t xml:space="preserve">Getting Ready </w:t>
      </w:r>
      <w:proofErr w:type="gramStart"/>
      <w:r>
        <w:t>To</w:t>
      </w:r>
      <w:proofErr w:type="gramEnd"/>
      <w:r w:rsidR="000565E2">
        <w:t xml:space="preserve"> Go</w:t>
      </w:r>
      <w:r>
        <w:t xml:space="preserve"> Into Placement</w:t>
      </w:r>
    </w:p>
    <w:tbl>
      <w:tblPr>
        <w:tblStyle w:val="TableGrid"/>
        <w:tblW w:w="0" w:type="auto"/>
        <w:tblLook w:val="04A0" w:firstRow="1" w:lastRow="0" w:firstColumn="1" w:lastColumn="0" w:noHBand="0" w:noVBand="1"/>
      </w:tblPr>
      <w:tblGrid>
        <w:gridCol w:w="3020"/>
        <w:gridCol w:w="3020"/>
        <w:gridCol w:w="3020"/>
      </w:tblGrid>
      <w:tr w:rsidR="000565E2" w14:paraId="74F0FD32" w14:textId="77777777" w:rsidTr="000565E2">
        <w:tc>
          <w:tcPr>
            <w:tcW w:w="3020" w:type="dxa"/>
          </w:tcPr>
          <w:p w14:paraId="7C0AD075" w14:textId="4F3A6DC0" w:rsidR="000565E2" w:rsidRDefault="000565E2" w:rsidP="000565E2">
            <w:pPr>
              <w:pStyle w:val="NoSpacing"/>
            </w:pPr>
            <w:r>
              <w:t>Period of Time</w:t>
            </w:r>
          </w:p>
        </w:tc>
        <w:tc>
          <w:tcPr>
            <w:tcW w:w="3020" w:type="dxa"/>
          </w:tcPr>
          <w:p w14:paraId="45EC0F91" w14:textId="6EFF96EE" w:rsidR="000565E2" w:rsidRDefault="000565E2" w:rsidP="000565E2">
            <w:pPr>
              <w:pStyle w:val="NoSpacing"/>
            </w:pPr>
            <w:r>
              <w:t xml:space="preserve">Action </w:t>
            </w:r>
          </w:p>
        </w:tc>
        <w:tc>
          <w:tcPr>
            <w:tcW w:w="3020" w:type="dxa"/>
          </w:tcPr>
          <w:p w14:paraId="0C1DF948" w14:textId="4A8A5701" w:rsidR="000565E2" w:rsidRDefault="000565E2" w:rsidP="000565E2">
            <w:pPr>
              <w:pStyle w:val="NoSpacing"/>
            </w:pPr>
            <w:r>
              <w:t>Supporting Documentation</w:t>
            </w:r>
          </w:p>
        </w:tc>
      </w:tr>
      <w:tr w:rsidR="000565E2" w14:paraId="74C69C06" w14:textId="77777777" w:rsidTr="000565E2">
        <w:tc>
          <w:tcPr>
            <w:tcW w:w="3020" w:type="dxa"/>
          </w:tcPr>
          <w:p w14:paraId="5C2E5049" w14:textId="171E61C4" w:rsidR="000565E2" w:rsidRDefault="000565E2" w:rsidP="000565E2">
            <w:pPr>
              <w:pStyle w:val="NoSpacing"/>
            </w:pPr>
            <w:r>
              <w:t>Before you go into placement</w:t>
            </w:r>
          </w:p>
        </w:tc>
        <w:tc>
          <w:tcPr>
            <w:tcW w:w="3020" w:type="dxa"/>
          </w:tcPr>
          <w:p w14:paraId="192B7193" w14:textId="77777777" w:rsidR="000565E2" w:rsidRDefault="000565E2" w:rsidP="000565E2">
            <w:pPr>
              <w:pStyle w:val="NoSpacing"/>
            </w:pPr>
            <w:r>
              <w:t>Formal assessment for competency?</w:t>
            </w:r>
          </w:p>
          <w:p w14:paraId="77CAFAB9" w14:textId="20DC9199" w:rsidR="000565E2" w:rsidRDefault="000565E2" w:rsidP="000565E2">
            <w:pPr>
              <w:pStyle w:val="NoSpacing"/>
            </w:pPr>
            <w:r>
              <w:t>Ensure you have completed your competency endorsement.</w:t>
            </w:r>
          </w:p>
        </w:tc>
        <w:tc>
          <w:tcPr>
            <w:tcW w:w="3020" w:type="dxa"/>
          </w:tcPr>
          <w:p w14:paraId="14BCA024" w14:textId="7652237D" w:rsidR="000565E2" w:rsidRDefault="000565E2" w:rsidP="000565E2">
            <w:pPr>
              <w:pStyle w:val="NoSpacing"/>
            </w:pPr>
            <w:r>
              <w:t>Endorsement letter issued.</w:t>
            </w:r>
          </w:p>
          <w:p w14:paraId="48285F95" w14:textId="79E1320B" w:rsidR="000565E2" w:rsidRDefault="000565E2" w:rsidP="000565E2">
            <w:pPr>
              <w:pStyle w:val="NoSpacing"/>
            </w:pPr>
            <w:r>
              <w:t>Readiness for Placement Letter – Appendix I</w:t>
            </w:r>
          </w:p>
          <w:p w14:paraId="4101953A" w14:textId="48CA521B" w:rsidR="000565E2" w:rsidRDefault="000565E2" w:rsidP="000565E2">
            <w:pPr>
              <w:pStyle w:val="NoSpacing"/>
            </w:pPr>
          </w:p>
        </w:tc>
      </w:tr>
      <w:tr w:rsidR="000565E2" w14:paraId="0D55FF74" w14:textId="77777777" w:rsidTr="000565E2">
        <w:tc>
          <w:tcPr>
            <w:tcW w:w="3020" w:type="dxa"/>
          </w:tcPr>
          <w:p w14:paraId="20045892" w14:textId="5816029B" w:rsidR="000565E2" w:rsidRDefault="000565E2" w:rsidP="000565E2">
            <w:pPr>
              <w:pStyle w:val="NoSpacing"/>
            </w:pPr>
            <w:r>
              <w:t>Having found your placement</w:t>
            </w:r>
          </w:p>
          <w:p w14:paraId="1563B897" w14:textId="3735CB0D" w:rsidR="000565E2" w:rsidRDefault="000565E2" w:rsidP="000565E2">
            <w:pPr>
              <w:pStyle w:val="NoSpacing"/>
            </w:pPr>
          </w:p>
        </w:tc>
        <w:tc>
          <w:tcPr>
            <w:tcW w:w="3020" w:type="dxa"/>
          </w:tcPr>
          <w:p w14:paraId="2DAD41B0" w14:textId="0B13CC55" w:rsidR="000565E2" w:rsidRDefault="000565E2" w:rsidP="000565E2">
            <w:pPr>
              <w:pStyle w:val="NoSpacing"/>
            </w:pPr>
            <w:r>
              <w:t>Pre-check with Placement Checklist and Risk Assessment</w:t>
            </w:r>
          </w:p>
        </w:tc>
        <w:tc>
          <w:tcPr>
            <w:tcW w:w="3020" w:type="dxa"/>
          </w:tcPr>
          <w:p w14:paraId="26132CEE" w14:textId="77777777" w:rsidR="000565E2" w:rsidRDefault="000565E2" w:rsidP="000565E2">
            <w:pPr>
              <w:pStyle w:val="NoSpacing"/>
            </w:pPr>
            <w:r>
              <w:t>Appendix J</w:t>
            </w:r>
          </w:p>
          <w:p w14:paraId="3AB930BC" w14:textId="77777777" w:rsidR="000565E2" w:rsidRDefault="000565E2" w:rsidP="000565E2">
            <w:pPr>
              <w:pStyle w:val="NoSpacing"/>
            </w:pPr>
            <w:r>
              <w:t>Placement Checklist and Risk Assessment</w:t>
            </w:r>
          </w:p>
          <w:p w14:paraId="6ABDC5B1" w14:textId="1BB99C98" w:rsidR="000565E2" w:rsidRDefault="000565E2" w:rsidP="000565E2">
            <w:pPr>
              <w:pStyle w:val="NoSpacing"/>
            </w:pPr>
          </w:p>
        </w:tc>
      </w:tr>
      <w:tr w:rsidR="000565E2" w14:paraId="79E6A312" w14:textId="77777777" w:rsidTr="000565E2">
        <w:tc>
          <w:tcPr>
            <w:tcW w:w="3020" w:type="dxa"/>
          </w:tcPr>
          <w:p w14:paraId="65415A0F" w14:textId="4BEB9774" w:rsidR="000565E2" w:rsidRDefault="000565E2" w:rsidP="000565E2">
            <w:pPr>
              <w:pStyle w:val="NoSpacing"/>
            </w:pPr>
            <w:r>
              <w:t>First week of placement</w:t>
            </w:r>
          </w:p>
          <w:p w14:paraId="67821F55" w14:textId="200AD630" w:rsidR="000565E2" w:rsidRDefault="000565E2" w:rsidP="000565E2">
            <w:pPr>
              <w:pStyle w:val="NoSpacing"/>
            </w:pPr>
          </w:p>
        </w:tc>
        <w:tc>
          <w:tcPr>
            <w:tcW w:w="3020" w:type="dxa"/>
          </w:tcPr>
          <w:p w14:paraId="57656319" w14:textId="77777777" w:rsidR="000565E2" w:rsidRDefault="000565E2" w:rsidP="000565E2">
            <w:pPr>
              <w:pStyle w:val="NoSpacing"/>
            </w:pPr>
            <w:r>
              <w:t>Four-way agreement to be signed and issued to all parties</w:t>
            </w:r>
          </w:p>
          <w:p w14:paraId="3C764289" w14:textId="7CB91936" w:rsidR="000565E2" w:rsidRDefault="000565E2" w:rsidP="00F457B0">
            <w:pPr>
              <w:pStyle w:val="NoSpacing"/>
              <w:numPr>
                <w:ilvl w:val="0"/>
                <w:numId w:val="94"/>
              </w:numPr>
            </w:pPr>
            <w:r>
              <w:t>Placement</w:t>
            </w:r>
          </w:p>
          <w:p w14:paraId="64093044" w14:textId="5DD74920" w:rsidR="000565E2" w:rsidRDefault="000565E2" w:rsidP="00F457B0">
            <w:pPr>
              <w:pStyle w:val="NoSpacing"/>
              <w:numPr>
                <w:ilvl w:val="0"/>
                <w:numId w:val="94"/>
              </w:numPr>
            </w:pPr>
            <w:r>
              <w:t>Supervisor</w:t>
            </w:r>
          </w:p>
          <w:p w14:paraId="271D3A0D" w14:textId="1B109737" w:rsidR="000565E2" w:rsidRDefault="000565E2" w:rsidP="00F457B0">
            <w:pPr>
              <w:pStyle w:val="NoSpacing"/>
              <w:numPr>
                <w:ilvl w:val="0"/>
                <w:numId w:val="94"/>
              </w:numPr>
            </w:pPr>
            <w:r>
              <w:t>Trainee</w:t>
            </w:r>
          </w:p>
          <w:p w14:paraId="05F8EF27" w14:textId="68C2439A" w:rsidR="000565E2" w:rsidRDefault="000565E2" w:rsidP="00F457B0">
            <w:pPr>
              <w:pStyle w:val="NoSpacing"/>
              <w:numPr>
                <w:ilvl w:val="0"/>
                <w:numId w:val="94"/>
              </w:numPr>
            </w:pPr>
            <w:r>
              <w:t>TATO</w:t>
            </w:r>
          </w:p>
        </w:tc>
        <w:tc>
          <w:tcPr>
            <w:tcW w:w="3020" w:type="dxa"/>
          </w:tcPr>
          <w:p w14:paraId="5218D44F" w14:textId="06FEB59D" w:rsidR="000565E2" w:rsidRDefault="000565E2" w:rsidP="000565E2">
            <w:pPr>
              <w:pStyle w:val="NoSpacing"/>
            </w:pPr>
            <w:r>
              <w:t xml:space="preserve">Appendix </w:t>
            </w:r>
          </w:p>
          <w:p w14:paraId="39FB5487" w14:textId="1C9DF880" w:rsidR="000565E2" w:rsidRDefault="000565E2" w:rsidP="000565E2">
            <w:pPr>
              <w:pStyle w:val="NoSpacing"/>
            </w:pPr>
            <w:r>
              <w:t xml:space="preserve">Four Way Agreement </w:t>
            </w:r>
          </w:p>
        </w:tc>
      </w:tr>
      <w:tr w:rsidR="000565E2" w14:paraId="02B0F19F" w14:textId="77777777" w:rsidTr="000565E2">
        <w:tc>
          <w:tcPr>
            <w:tcW w:w="3020" w:type="dxa"/>
          </w:tcPr>
          <w:p w14:paraId="05396FBF" w14:textId="0CDF3D98" w:rsidR="000565E2" w:rsidRDefault="007C325D" w:rsidP="000565E2">
            <w:pPr>
              <w:pStyle w:val="NoSpacing"/>
            </w:pPr>
            <w:r>
              <w:t>By weekend 9 – submitted as part of student portfolio</w:t>
            </w:r>
          </w:p>
        </w:tc>
        <w:tc>
          <w:tcPr>
            <w:tcW w:w="3020" w:type="dxa"/>
          </w:tcPr>
          <w:p w14:paraId="07809336" w14:textId="57CE70EB" w:rsidR="000565E2" w:rsidRDefault="000565E2" w:rsidP="000565E2">
            <w:pPr>
              <w:pStyle w:val="NoSpacing"/>
            </w:pPr>
            <w:r>
              <w:t>Four-way Progress Report to be mutually completed, signed and issued by student to all parties</w:t>
            </w:r>
          </w:p>
        </w:tc>
        <w:tc>
          <w:tcPr>
            <w:tcW w:w="3020" w:type="dxa"/>
          </w:tcPr>
          <w:p w14:paraId="40DE45E4" w14:textId="3619AC4A" w:rsidR="000565E2" w:rsidRDefault="000565E2" w:rsidP="000565E2">
            <w:pPr>
              <w:pStyle w:val="NoSpacing"/>
            </w:pPr>
            <w:r>
              <w:t xml:space="preserve">Appendix </w:t>
            </w:r>
            <w:r w:rsidR="007C325D">
              <w:t>NN</w:t>
            </w:r>
          </w:p>
          <w:p w14:paraId="5F91ADA2" w14:textId="77777777" w:rsidR="000565E2" w:rsidRDefault="000565E2" w:rsidP="000565E2">
            <w:pPr>
              <w:pStyle w:val="NoSpacing"/>
            </w:pPr>
            <w:r>
              <w:t>Four Way Annual Progress Report.</w:t>
            </w:r>
          </w:p>
          <w:p w14:paraId="242FA8F2" w14:textId="77777777" w:rsidR="000255E5" w:rsidRDefault="000255E5" w:rsidP="000565E2">
            <w:pPr>
              <w:pStyle w:val="NoSpacing"/>
            </w:pPr>
          </w:p>
          <w:p w14:paraId="6A9C2128" w14:textId="72BEFE53" w:rsidR="000255E5" w:rsidRDefault="000255E5" w:rsidP="000565E2">
            <w:pPr>
              <w:pStyle w:val="NoSpacing"/>
            </w:pPr>
          </w:p>
        </w:tc>
      </w:tr>
    </w:tbl>
    <w:p w14:paraId="066F3AF1" w14:textId="2F8FF2FB" w:rsidR="00662235" w:rsidRDefault="00662235" w:rsidP="00662235">
      <w:pPr>
        <w:pStyle w:val="Heading2"/>
      </w:pPr>
    </w:p>
    <w:p w14:paraId="5AAA934C" w14:textId="00DE4E84" w:rsidR="00557059" w:rsidRPr="00E525B2" w:rsidRDefault="00557059" w:rsidP="00B436C8">
      <w:pPr>
        <w:pStyle w:val="Heading5"/>
        <w:rPr>
          <w:i w:val="0"/>
        </w:rPr>
      </w:pPr>
      <w:r w:rsidRPr="00E525B2">
        <w:rPr>
          <w:i w:val="0"/>
        </w:rPr>
        <w:t>Personal</w:t>
      </w:r>
      <w:r w:rsidR="00553F3F" w:rsidRPr="00E525B2">
        <w:rPr>
          <w:i w:val="0"/>
        </w:rPr>
        <w:t xml:space="preserve"> </w:t>
      </w:r>
      <w:r w:rsidRPr="00E525B2">
        <w:rPr>
          <w:i w:val="0"/>
        </w:rPr>
        <w:t>Therapy</w:t>
      </w:r>
      <w:r w:rsidR="00F13DC3">
        <w:rPr>
          <w:i w:val="0"/>
        </w:rPr>
        <w:t xml:space="preserve"> – with a UKCP Registered Therapist.</w:t>
      </w:r>
    </w:p>
    <w:p w14:paraId="2833C388" w14:textId="5FF5DB25" w:rsidR="0071375B" w:rsidRDefault="0071375B" w:rsidP="0071375B">
      <w:r>
        <w:t xml:space="preserve">TATO is a Registered Training Organisation that is affiliated with UKATA.  As such – we adhere to the Personal Therapy Policy held by UKATA </w:t>
      </w:r>
      <w:r w:rsidR="00F11C23">
        <w:t>(see below)</w:t>
      </w:r>
      <w:r>
        <w:t>:</w:t>
      </w:r>
    </w:p>
    <w:p w14:paraId="29019282" w14:textId="77777777" w:rsidR="0071375B" w:rsidRPr="00056830" w:rsidRDefault="0071375B" w:rsidP="0071375B">
      <w:pPr>
        <w:pStyle w:val="Heading3"/>
        <w:rPr>
          <w:rFonts w:eastAsia="Times New Roman"/>
          <w:lang w:eastAsia="en-GB"/>
        </w:rPr>
      </w:pPr>
      <w:r>
        <w:rPr>
          <w:rFonts w:eastAsia="Times New Roman"/>
          <w:lang w:eastAsia="en-GB"/>
        </w:rPr>
        <w:t xml:space="preserve">UKATA </w:t>
      </w:r>
      <w:r w:rsidRPr="00056830">
        <w:rPr>
          <w:rFonts w:eastAsia="Times New Roman"/>
          <w:lang w:eastAsia="en-GB"/>
        </w:rPr>
        <w:t>Introduction</w:t>
      </w:r>
    </w:p>
    <w:p w14:paraId="3C5E5C5E" w14:textId="77777777" w:rsidR="0071375B" w:rsidRPr="0071375B" w:rsidRDefault="0071375B" w:rsidP="0071375B">
      <w:pPr>
        <w:shd w:val="clear" w:color="auto" w:fill="FFFFFF"/>
        <w:spacing w:after="150"/>
      </w:pPr>
      <w:r w:rsidRPr="0071375B">
        <w:t>In line with UKATA’s commitment to promoting high quality psychotherapy training in Transactional Analysis, this policy sets out the underlying training rationale for psychotherapy trainees’ personal therapy (TPT) and what that means in practice.</w:t>
      </w:r>
    </w:p>
    <w:p w14:paraId="0B0A6582" w14:textId="77777777" w:rsidR="0071375B" w:rsidRPr="00056830" w:rsidRDefault="0071375B" w:rsidP="0071375B">
      <w:pPr>
        <w:pStyle w:val="Heading3"/>
        <w:rPr>
          <w:rFonts w:eastAsia="Times New Roman"/>
          <w:lang w:eastAsia="en-GB"/>
        </w:rPr>
      </w:pPr>
      <w:r>
        <w:rPr>
          <w:rFonts w:eastAsia="Times New Roman"/>
          <w:lang w:eastAsia="en-GB"/>
        </w:rPr>
        <w:t xml:space="preserve">UKATA </w:t>
      </w:r>
      <w:r w:rsidRPr="00056830">
        <w:rPr>
          <w:rFonts w:eastAsia="Times New Roman"/>
          <w:lang w:eastAsia="en-GB"/>
        </w:rPr>
        <w:t>Training rationale.</w:t>
      </w:r>
    </w:p>
    <w:p w14:paraId="28E4DA29" w14:textId="77777777" w:rsidR="0071375B" w:rsidRPr="0071375B" w:rsidRDefault="0071375B" w:rsidP="0071375B">
      <w:pPr>
        <w:shd w:val="clear" w:color="auto" w:fill="FFFFFF"/>
        <w:spacing w:after="150"/>
      </w:pPr>
      <w:r w:rsidRPr="0071375B">
        <w:t>The three interrelated training aims of TPT are:</w:t>
      </w:r>
    </w:p>
    <w:p w14:paraId="6E9217A1" w14:textId="77777777" w:rsidR="0071375B" w:rsidRPr="0071375B" w:rsidRDefault="0071375B" w:rsidP="00423EE3">
      <w:pPr>
        <w:numPr>
          <w:ilvl w:val="0"/>
          <w:numId w:val="123"/>
        </w:numPr>
        <w:shd w:val="clear" w:color="auto" w:fill="FFFFFF"/>
        <w:spacing w:before="100" w:beforeAutospacing="1" w:after="100" w:afterAutospacing="1"/>
      </w:pPr>
      <w:r w:rsidRPr="0071375B">
        <w:lastRenderedPageBreak/>
        <w:t>To enable trainees to address their own script issues that could interfere with the effectiveness of their work with clients (the counter-transferential purpose).</w:t>
      </w:r>
    </w:p>
    <w:p w14:paraId="75A1794A" w14:textId="77777777" w:rsidR="0071375B" w:rsidRPr="0071375B" w:rsidRDefault="0071375B" w:rsidP="00423EE3">
      <w:pPr>
        <w:numPr>
          <w:ilvl w:val="0"/>
          <w:numId w:val="123"/>
        </w:numPr>
        <w:shd w:val="clear" w:color="auto" w:fill="FFFFFF"/>
        <w:spacing w:before="100" w:beforeAutospacing="1" w:after="100" w:afterAutospacing="1"/>
      </w:pPr>
      <w:r w:rsidRPr="0071375B">
        <w:t>To enable the grounding of theory and therapeutic methods via direct experience of the type of therapy in which trainees are being trained (the didactic/learning purpose).</w:t>
      </w:r>
    </w:p>
    <w:p w14:paraId="4EB70B2F" w14:textId="77777777" w:rsidR="0071375B" w:rsidRPr="0071375B" w:rsidRDefault="0071375B" w:rsidP="00423EE3">
      <w:pPr>
        <w:numPr>
          <w:ilvl w:val="0"/>
          <w:numId w:val="123"/>
        </w:numPr>
        <w:shd w:val="clear" w:color="auto" w:fill="FFFFFF"/>
        <w:spacing w:before="100" w:beforeAutospacing="1" w:after="100" w:afterAutospacing="1"/>
      </w:pPr>
      <w:r w:rsidRPr="0071375B">
        <w:t>To enhance trainees’ empathic awareness of what it’s like to be a client in the type of therapy in which trainees are being trained (the empathic purpose).</w:t>
      </w:r>
    </w:p>
    <w:p w14:paraId="5F34FB4A" w14:textId="77777777" w:rsidR="0071375B" w:rsidRPr="00056830" w:rsidRDefault="0071375B" w:rsidP="0071375B">
      <w:pPr>
        <w:pStyle w:val="Heading3"/>
        <w:rPr>
          <w:rFonts w:eastAsia="Times New Roman"/>
          <w:lang w:eastAsia="en-GB"/>
        </w:rPr>
      </w:pPr>
      <w:r>
        <w:rPr>
          <w:rFonts w:eastAsia="Times New Roman"/>
          <w:lang w:eastAsia="en-GB"/>
        </w:rPr>
        <w:t xml:space="preserve">UKATA </w:t>
      </w:r>
      <w:r w:rsidRPr="00056830">
        <w:rPr>
          <w:rFonts w:eastAsia="Times New Roman"/>
          <w:lang w:eastAsia="en-GB"/>
        </w:rPr>
        <w:t>Practical implications</w:t>
      </w:r>
    </w:p>
    <w:p w14:paraId="0E993155" w14:textId="77777777" w:rsidR="0071375B" w:rsidRPr="0071375B" w:rsidRDefault="0071375B" w:rsidP="00423EE3">
      <w:pPr>
        <w:numPr>
          <w:ilvl w:val="0"/>
          <w:numId w:val="124"/>
        </w:numPr>
        <w:shd w:val="clear" w:color="auto" w:fill="FFFFFF"/>
        <w:spacing w:before="100" w:beforeAutospacing="1" w:after="100" w:afterAutospacing="1"/>
      </w:pPr>
      <w:r w:rsidRPr="0071375B">
        <w:t>Trainees (</w:t>
      </w:r>
      <w:proofErr w:type="gramStart"/>
      <w:r w:rsidRPr="0071375B">
        <w:t>i.e.</w:t>
      </w:r>
      <w:proofErr w:type="gramEnd"/>
      <w:r w:rsidRPr="0071375B">
        <w:t xml:space="preserve"> all students who have not yet successfully completed their UKATA Diploma or CTA) are required to demonstrate a committed and continuous engagement with the process of their own personal therapy, within a well-established therapeutic relationship, and one that is congruent with the type, and frequency of that in which they are being trained.</w:t>
      </w:r>
    </w:p>
    <w:p w14:paraId="26064F7D" w14:textId="77777777" w:rsidR="0071375B" w:rsidRPr="0071375B" w:rsidRDefault="0071375B" w:rsidP="00423EE3">
      <w:pPr>
        <w:numPr>
          <w:ilvl w:val="0"/>
          <w:numId w:val="124"/>
        </w:numPr>
        <w:shd w:val="clear" w:color="auto" w:fill="FFFFFF"/>
        <w:spacing w:before="100" w:beforeAutospacing="1" w:after="100" w:afterAutospacing="1"/>
      </w:pPr>
      <w:proofErr w:type="gramStart"/>
      <w:r w:rsidRPr="0071375B">
        <w:t>Specifically</w:t>
      </w:r>
      <w:proofErr w:type="gramEnd"/>
      <w:r w:rsidRPr="0071375B">
        <w:t xml:space="preserve"> this should entail regular, face to face, weekly, individual and/or small group (maximum 8 members) therapy. This enables an ongoing integration of personal therapy with the trainee’s training, practice and supervision throughout training.</w:t>
      </w:r>
    </w:p>
    <w:p w14:paraId="5B243E6F" w14:textId="77777777" w:rsidR="0071375B" w:rsidRPr="0071375B" w:rsidRDefault="0071375B" w:rsidP="00423EE3">
      <w:pPr>
        <w:numPr>
          <w:ilvl w:val="0"/>
          <w:numId w:val="124"/>
        </w:numPr>
        <w:shd w:val="clear" w:color="auto" w:fill="FFFFFF"/>
        <w:spacing w:before="100" w:beforeAutospacing="1" w:after="100" w:afterAutospacing="1"/>
      </w:pPr>
      <w:r w:rsidRPr="0071375B">
        <w:t xml:space="preserve">Trainee’s personal therapy should be with a CTA (P) psychotherapist, unless there are pragmatic reasons that make this difficult, </w:t>
      </w:r>
      <w:proofErr w:type="gramStart"/>
      <w:r w:rsidRPr="0071375B">
        <w:t>e.g.</w:t>
      </w:r>
      <w:proofErr w:type="gramEnd"/>
      <w:r w:rsidRPr="0071375B">
        <w:t xml:space="preserve"> geographical availability, in which case it should be with a UKCP Registered humanistic or psychodynamic psychotherapist.</w:t>
      </w:r>
    </w:p>
    <w:p w14:paraId="187C01DE" w14:textId="77777777" w:rsidR="0071375B" w:rsidRPr="0071375B" w:rsidRDefault="0071375B" w:rsidP="00423EE3">
      <w:pPr>
        <w:numPr>
          <w:ilvl w:val="0"/>
          <w:numId w:val="124"/>
        </w:numPr>
        <w:shd w:val="clear" w:color="auto" w:fill="FFFFFF"/>
        <w:spacing w:before="100" w:beforeAutospacing="1" w:after="100" w:afterAutospacing="1"/>
      </w:pPr>
      <w:r w:rsidRPr="0071375B">
        <w:t>In terms of numbers of hours of personal therapy, the minimum requirement should be 160 over the period of formal academic training with a Registered Training Establishment. All hours of regular weekly small group therapy can count towards the minimum requirement, and the balance of individual/small group therapy should be congruent with the balance of individual/small group practice hours. Any additional therapy over and above this minimum can take any form.</w:t>
      </w:r>
    </w:p>
    <w:p w14:paraId="68605772" w14:textId="77777777" w:rsidR="0071375B" w:rsidRPr="0071375B" w:rsidRDefault="0071375B" w:rsidP="00423EE3">
      <w:pPr>
        <w:numPr>
          <w:ilvl w:val="0"/>
          <w:numId w:val="124"/>
        </w:numPr>
        <w:shd w:val="clear" w:color="auto" w:fill="FFFFFF"/>
        <w:spacing w:before="100" w:beforeAutospacing="1" w:after="100" w:afterAutospacing="1"/>
      </w:pPr>
      <w:r w:rsidRPr="0071375B">
        <w:t>Beyond the period of formal training, trainees wishing to meet EATA requirements for taking the CTA examination need to be in therapy throughout their training. Students wishing to obtain UKCP registration need to be in personal therapy for a minimum of 40 hours per year over at least 4 years.</w:t>
      </w:r>
    </w:p>
    <w:p w14:paraId="53079A49" w14:textId="77777777" w:rsidR="0071375B" w:rsidRPr="0071375B" w:rsidRDefault="0071375B" w:rsidP="00423EE3">
      <w:pPr>
        <w:numPr>
          <w:ilvl w:val="0"/>
          <w:numId w:val="124"/>
        </w:numPr>
        <w:shd w:val="clear" w:color="auto" w:fill="FFFFFF"/>
        <w:spacing w:before="100" w:beforeAutospacing="1" w:after="100" w:afterAutospacing="1"/>
      </w:pPr>
      <w:r w:rsidRPr="0071375B">
        <w:t>Dual relationships that involve concurrently providing therapy, and training or supervision, should be avoided.</w:t>
      </w:r>
    </w:p>
    <w:p w14:paraId="65B6D59B" w14:textId="77777777" w:rsidR="0071375B" w:rsidRPr="0071375B" w:rsidRDefault="0071375B" w:rsidP="00423EE3">
      <w:pPr>
        <w:numPr>
          <w:ilvl w:val="0"/>
          <w:numId w:val="124"/>
        </w:numPr>
        <w:shd w:val="clear" w:color="auto" w:fill="FFFFFF"/>
        <w:spacing w:before="100" w:beforeAutospacing="1" w:after="100" w:afterAutospacing="1"/>
      </w:pPr>
      <w:r w:rsidRPr="0071375B">
        <w:t>There may be other circumstances in which the trainee, in consultation with their supervisor or trainer, would like to vary these requirements. Any variations should be consistent with the training rationale and paragraph 1 above and agreed with TASC (the training standards committee of UKATA)</w:t>
      </w:r>
    </w:p>
    <w:p w14:paraId="322D9B83" w14:textId="77777777" w:rsidR="0071375B" w:rsidRDefault="0071375B" w:rsidP="0071375B">
      <w:pPr>
        <w:shd w:val="clear" w:color="auto" w:fill="FFFFFF"/>
        <w:spacing w:before="150" w:after="150"/>
        <w:outlineLvl w:val="3"/>
      </w:pPr>
      <w:r>
        <w:t>TATO’s interpretation of the UKATA policy above is as follows:</w:t>
      </w:r>
    </w:p>
    <w:p w14:paraId="1AB3C244" w14:textId="77777777" w:rsidR="0071375B" w:rsidRDefault="0071375B" w:rsidP="00423EE3">
      <w:pPr>
        <w:pStyle w:val="ListParagraph"/>
        <w:numPr>
          <w:ilvl w:val="0"/>
          <w:numId w:val="125"/>
        </w:numPr>
        <w:shd w:val="clear" w:color="auto" w:fill="FFFFFF"/>
        <w:spacing w:before="150" w:after="150"/>
        <w:outlineLvl w:val="3"/>
        <w:rPr>
          <w:lang w:eastAsia="en-GB"/>
        </w:rPr>
      </w:pPr>
      <w:r>
        <w:rPr>
          <w:lang w:eastAsia="en-GB"/>
        </w:rPr>
        <w:t>Year 1 (Foundation Year) it is not compulsory to be in therapy – especially if you are intending to study Year 1 only.</w:t>
      </w:r>
    </w:p>
    <w:p w14:paraId="7D305DBA" w14:textId="77777777" w:rsidR="0071375B" w:rsidRDefault="0071375B" w:rsidP="00423EE3">
      <w:pPr>
        <w:pStyle w:val="ListParagraph"/>
        <w:numPr>
          <w:ilvl w:val="0"/>
          <w:numId w:val="125"/>
        </w:numPr>
        <w:shd w:val="clear" w:color="auto" w:fill="FFFFFF"/>
        <w:spacing w:before="150" w:after="150"/>
        <w:outlineLvl w:val="3"/>
        <w:rPr>
          <w:lang w:eastAsia="en-GB"/>
        </w:rPr>
      </w:pPr>
      <w:r>
        <w:rPr>
          <w:lang w:eastAsia="en-GB"/>
        </w:rPr>
        <w:t>Year 1 (Foundation Year) we would still recommend (not require) that accessing personal therapy is of value.</w:t>
      </w:r>
    </w:p>
    <w:p w14:paraId="43889D29" w14:textId="77777777" w:rsidR="0071375B" w:rsidRDefault="0071375B" w:rsidP="00423EE3">
      <w:pPr>
        <w:pStyle w:val="ListParagraph"/>
        <w:numPr>
          <w:ilvl w:val="0"/>
          <w:numId w:val="125"/>
        </w:numPr>
        <w:shd w:val="clear" w:color="auto" w:fill="FFFFFF"/>
        <w:spacing w:before="150" w:after="150"/>
        <w:outlineLvl w:val="3"/>
        <w:rPr>
          <w:lang w:eastAsia="en-GB"/>
        </w:rPr>
      </w:pPr>
      <w:r>
        <w:rPr>
          <w:lang w:eastAsia="en-GB"/>
        </w:rPr>
        <w:t>Year 2 and beyond – it is a requirement of TATO that you be accessing personal therapy on a regular basis, that adheres to the UKATA policy above.</w:t>
      </w:r>
    </w:p>
    <w:p w14:paraId="6B01F9A5" w14:textId="77777777" w:rsidR="0071375B" w:rsidRPr="00056830" w:rsidRDefault="0071375B" w:rsidP="00423EE3">
      <w:pPr>
        <w:pStyle w:val="ListParagraph"/>
        <w:numPr>
          <w:ilvl w:val="0"/>
          <w:numId w:val="125"/>
        </w:numPr>
        <w:shd w:val="clear" w:color="auto" w:fill="FFFFFF"/>
        <w:spacing w:before="150" w:after="150"/>
        <w:outlineLvl w:val="3"/>
        <w:rPr>
          <w:lang w:eastAsia="en-GB"/>
        </w:rPr>
      </w:pPr>
      <w:r>
        <w:rPr>
          <w:lang w:eastAsia="en-GB"/>
        </w:rPr>
        <w:lastRenderedPageBreak/>
        <w:t>TATO has no authority linked to the UKATA policy – therefore any complexities linked to personal therapy should be referred to your principal supervisor and to TASC (UKATA).</w:t>
      </w:r>
    </w:p>
    <w:p w14:paraId="45D32148" w14:textId="77777777" w:rsidR="0071375B" w:rsidRDefault="0071375B" w:rsidP="0071375B"/>
    <w:p w14:paraId="4FB0A830" w14:textId="77777777" w:rsidR="0071375B" w:rsidRPr="00056830" w:rsidRDefault="0071375B" w:rsidP="0071375B">
      <w:r>
        <w:t>As an organisation we celebrate the gains and personal development that therapy offers.</w:t>
      </w:r>
    </w:p>
    <w:p w14:paraId="5AAA934E" w14:textId="77777777" w:rsidR="00557059" w:rsidRPr="00E525B2" w:rsidRDefault="00557059" w:rsidP="00B436C8">
      <w:pPr>
        <w:pStyle w:val="Heading5"/>
        <w:rPr>
          <w:i w:val="0"/>
        </w:rPr>
      </w:pPr>
      <w:r w:rsidRPr="00E525B2">
        <w:rPr>
          <w:i w:val="0"/>
        </w:rPr>
        <w:t>Supervision</w:t>
      </w:r>
    </w:p>
    <w:p w14:paraId="5AAA934F" w14:textId="748E1BD8" w:rsidR="00557059" w:rsidRPr="00557059" w:rsidRDefault="00557059" w:rsidP="00B436C8">
      <w:r w:rsidRPr="00557059">
        <w:t>Definition</w:t>
      </w:r>
      <w:r w:rsidR="00553F3F">
        <w:t xml:space="preserve"> </w:t>
      </w:r>
      <w:r w:rsidRPr="00557059">
        <w:t>of</w:t>
      </w:r>
      <w:r w:rsidR="00553F3F">
        <w:t xml:space="preserve"> </w:t>
      </w:r>
      <w:r w:rsidRPr="00557059">
        <w:t>Supervised</w:t>
      </w:r>
      <w:r w:rsidR="00553F3F">
        <w:t xml:space="preserve"> </w:t>
      </w:r>
      <w:r w:rsidRPr="00557059">
        <w:t>Practice:</w:t>
      </w:r>
      <w:r w:rsidR="00553F3F">
        <w:t xml:space="preserve"> </w:t>
      </w:r>
    </w:p>
    <w:p w14:paraId="5AAA9350" w14:textId="1D0C5D35" w:rsidR="00557059" w:rsidRDefault="00557059" w:rsidP="00B436C8">
      <w:pPr>
        <w:rPr>
          <w:rStyle w:val="SubtleEmphasis"/>
          <w:color w:val="161616" w:themeColor="accent1" w:themeShade="1A"/>
        </w:rPr>
      </w:pPr>
      <w:r w:rsidRPr="00557059">
        <w:rPr>
          <w:rStyle w:val="SubtleEmphasis"/>
          <w:color w:val="161616" w:themeColor="accent1" w:themeShade="1A"/>
        </w:rPr>
        <w:t>“It</w:t>
      </w:r>
      <w:r w:rsidR="00553F3F">
        <w:rPr>
          <w:rStyle w:val="SubtleEmphasis"/>
          <w:color w:val="161616" w:themeColor="accent1" w:themeShade="1A"/>
        </w:rPr>
        <w:t xml:space="preserve"> </w:t>
      </w:r>
      <w:r w:rsidRPr="00557059">
        <w:rPr>
          <w:rStyle w:val="SubtleEmphasis"/>
          <w:color w:val="161616" w:themeColor="accent1" w:themeShade="1A"/>
        </w:rPr>
        <w:t>is</w:t>
      </w:r>
      <w:r w:rsidR="00553F3F">
        <w:rPr>
          <w:rStyle w:val="SubtleEmphasis"/>
          <w:color w:val="161616" w:themeColor="accent1" w:themeShade="1A"/>
        </w:rPr>
        <w:t xml:space="preserve"> </w:t>
      </w:r>
      <w:r w:rsidRPr="00557059">
        <w:rPr>
          <w:rStyle w:val="SubtleEmphasis"/>
          <w:color w:val="161616" w:themeColor="accent1" w:themeShade="1A"/>
        </w:rPr>
        <w:t>important</w:t>
      </w:r>
      <w:r w:rsidR="00553F3F">
        <w:rPr>
          <w:rStyle w:val="SubtleEmphasis"/>
          <w:color w:val="161616" w:themeColor="accent1" w:themeShade="1A"/>
        </w:rPr>
        <w:t xml:space="preserve"> </w:t>
      </w:r>
      <w:r w:rsidRPr="00557059">
        <w:rPr>
          <w:rStyle w:val="SubtleEmphasis"/>
          <w:color w:val="161616" w:themeColor="accent1" w:themeShade="1A"/>
        </w:rPr>
        <w:t>for</w:t>
      </w:r>
      <w:r w:rsidR="00553F3F">
        <w:rPr>
          <w:rStyle w:val="SubtleEmphasis"/>
          <w:color w:val="161616" w:themeColor="accent1" w:themeShade="1A"/>
        </w:rPr>
        <w:t xml:space="preserve"> </w:t>
      </w:r>
      <w:r w:rsidRPr="00557059">
        <w:rPr>
          <w:rStyle w:val="SubtleEmphasis"/>
          <w:color w:val="161616" w:themeColor="accent1" w:themeShade="1A"/>
        </w:rPr>
        <w:t>both</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psychotherapist</w:t>
      </w:r>
      <w:r w:rsidR="00553F3F">
        <w:rPr>
          <w:rStyle w:val="SubtleEmphasis"/>
          <w:color w:val="161616" w:themeColor="accent1" w:themeShade="1A"/>
        </w:rPr>
        <w:t xml:space="preserve"> </w:t>
      </w:r>
      <w:r w:rsidRPr="00557059">
        <w:rPr>
          <w:rStyle w:val="SubtleEmphasis"/>
          <w:color w:val="161616" w:themeColor="accent1" w:themeShade="1A"/>
        </w:rPr>
        <w:t>and</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client</w:t>
      </w:r>
      <w:r w:rsidR="00553F3F">
        <w:rPr>
          <w:rStyle w:val="SubtleEmphasis"/>
          <w:color w:val="161616" w:themeColor="accent1" w:themeShade="1A"/>
        </w:rPr>
        <w:t xml:space="preserve"> </w:t>
      </w:r>
      <w:r w:rsidRPr="00557059">
        <w:rPr>
          <w:rStyle w:val="SubtleEmphasis"/>
          <w:color w:val="161616" w:themeColor="accent1" w:themeShade="1A"/>
        </w:rPr>
        <w:t>that</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professional</w:t>
      </w:r>
      <w:r w:rsidR="00553F3F">
        <w:rPr>
          <w:rStyle w:val="SubtleEmphasis"/>
          <w:color w:val="161616" w:themeColor="accent1" w:themeShade="1A"/>
        </w:rPr>
        <w:t xml:space="preserve"> </w:t>
      </w:r>
      <w:r w:rsidRPr="00557059">
        <w:rPr>
          <w:rStyle w:val="SubtleEmphasis"/>
          <w:color w:val="161616" w:themeColor="accent1" w:themeShade="1A"/>
        </w:rPr>
        <w:t>regularly</w:t>
      </w:r>
      <w:r w:rsidR="00553F3F">
        <w:rPr>
          <w:rStyle w:val="SubtleEmphasis"/>
          <w:color w:val="161616" w:themeColor="accent1" w:themeShade="1A"/>
        </w:rPr>
        <w:t xml:space="preserve"> </w:t>
      </w:r>
      <w:r w:rsidRPr="00557059">
        <w:rPr>
          <w:rStyle w:val="SubtleEmphasis"/>
          <w:color w:val="161616" w:themeColor="accent1" w:themeShade="1A"/>
        </w:rPr>
        <w:t>takes</w:t>
      </w:r>
      <w:r w:rsidR="00553F3F">
        <w:rPr>
          <w:rStyle w:val="SubtleEmphasis"/>
          <w:color w:val="161616" w:themeColor="accent1" w:themeShade="1A"/>
        </w:rPr>
        <w:t xml:space="preserve"> </w:t>
      </w:r>
      <w:r w:rsidRPr="00557059">
        <w:rPr>
          <w:rStyle w:val="SubtleEmphasis"/>
          <w:color w:val="161616" w:themeColor="accent1" w:themeShade="1A"/>
        </w:rPr>
        <w:t>his</w:t>
      </w:r>
      <w:r w:rsidR="00553F3F">
        <w:rPr>
          <w:rStyle w:val="SubtleEmphasis"/>
          <w:color w:val="161616" w:themeColor="accent1" w:themeShade="1A"/>
        </w:rPr>
        <w:t xml:space="preserve"> </w:t>
      </w:r>
      <w:r w:rsidRPr="00557059">
        <w:rPr>
          <w:rStyle w:val="SubtleEmphasis"/>
          <w:color w:val="161616" w:themeColor="accent1" w:themeShade="1A"/>
        </w:rPr>
        <w:t>or</w:t>
      </w:r>
      <w:r w:rsidR="00553F3F">
        <w:rPr>
          <w:rStyle w:val="SubtleEmphasis"/>
          <w:color w:val="161616" w:themeColor="accent1" w:themeShade="1A"/>
        </w:rPr>
        <w:t xml:space="preserve"> </w:t>
      </w:r>
      <w:r w:rsidRPr="00557059">
        <w:rPr>
          <w:rStyle w:val="SubtleEmphasis"/>
          <w:color w:val="161616" w:themeColor="accent1" w:themeShade="1A"/>
        </w:rPr>
        <w:t>her</w:t>
      </w:r>
      <w:r w:rsidR="00553F3F">
        <w:rPr>
          <w:rStyle w:val="SubtleEmphasis"/>
          <w:color w:val="161616" w:themeColor="accent1" w:themeShade="1A"/>
        </w:rPr>
        <w:t xml:space="preserve"> </w:t>
      </w:r>
      <w:r w:rsidRPr="00557059">
        <w:rPr>
          <w:rStyle w:val="SubtleEmphasis"/>
          <w:color w:val="161616" w:themeColor="accent1" w:themeShade="1A"/>
        </w:rPr>
        <w:t>work</w:t>
      </w:r>
      <w:r w:rsidR="00553F3F">
        <w:rPr>
          <w:rStyle w:val="SubtleEmphasis"/>
          <w:color w:val="161616" w:themeColor="accent1" w:themeShade="1A"/>
        </w:rPr>
        <w:t xml:space="preserve"> </w:t>
      </w:r>
      <w:r w:rsidRPr="00557059">
        <w:rPr>
          <w:rStyle w:val="SubtleEmphasis"/>
          <w:color w:val="161616" w:themeColor="accent1" w:themeShade="1A"/>
        </w:rPr>
        <w:t>to</w:t>
      </w:r>
      <w:r w:rsidR="00553F3F">
        <w:rPr>
          <w:rStyle w:val="SubtleEmphasis"/>
          <w:color w:val="161616" w:themeColor="accent1" w:themeShade="1A"/>
        </w:rPr>
        <w:t xml:space="preserve"> </w:t>
      </w:r>
      <w:r w:rsidRPr="00557059">
        <w:rPr>
          <w:rStyle w:val="SubtleEmphasis"/>
          <w:color w:val="161616" w:themeColor="accent1" w:themeShade="1A"/>
        </w:rPr>
        <w:t>supervision</w:t>
      </w:r>
      <w:r w:rsidR="00553F3F">
        <w:rPr>
          <w:rStyle w:val="SubtleEmphasis"/>
          <w:color w:val="161616" w:themeColor="accent1" w:themeShade="1A"/>
        </w:rPr>
        <w:t xml:space="preserve"> </w:t>
      </w:r>
      <w:r w:rsidRPr="00557059">
        <w:rPr>
          <w:rStyle w:val="SubtleEmphasis"/>
          <w:color w:val="161616" w:themeColor="accent1" w:themeShade="1A"/>
        </w:rPr>
        <w:t>and</w:t>
      </w:r>
      <w:r w:rsidR="00553F3F">
        <w:rPr>
          <w:rStyle w:val="SubtleEmphasis"/>
          <w:color w:val="161616" w:themeColor="accent1" w:themeShade="1A"/>
        </w:rPr>
        <w:t xml:space="preserve"> </w:t>
      </w:r>
      <w:r w:rsidRPr="00557059">
        <w:rPr>
          <w:rStyle w:val="SubtleEmphasis"/>
          <w:color w:val="161616" w:themeColor="accent1" w:themeShade="1A"/>
        </w:rPr>
        <w:t>this</w:t>
      </w:r>
      <w:r w:rsidR="00553F3F">
        <w:rPr>
          <w:rStyle w:val="SubtleEmphasis"/>
          <w:color w:val="161616" w:themeColor="accent1" w:themeShade="1A"/>
        </w:rPr>
        <w:t xml:space="preserve"> </w:t>
      </w:r>
      <w:r w:rsidRPr="00557059">
        <w:rPr>
          <w:rStyle w:val="SubtleEmphasis"/>
          <w:color w:val="161616" w:themeColor="accent1" w:themeShade="1A"/>
        </w:rPr>
        <w:t>is</w:t>
      </w:r>
      <w:r w:rsidR="00553F3F">
        <w:rPr>
          <w:rStyle w:val="SubtleEmphasis"/>
          <w:color w:val="161616" w:themeColor="accent1" w:themeShade="1A"/>
        </w:rPr>
        <w:t xml:space="preserve"> </w:t>
      </w:r>
      <w:r w:rsidRPr="00557059">
        <w:rPr>
          <w:rStyle w:val="SubtleEmphasis"/>
          <w:color w:val="161616" w:themeColor="accent1" w:themeShade="1A"/>
        </w:rPr>
        <w:t>a</w:t>
      </w:r>
      <w:r w:rsidR="00553F3F">
        <w:rPr>
          <w:rStyle w:val="SubtleEmphasis"/>
          <w:color w:val="161616" w:themeColor="accent1" w:themeShade="1A"/>
        </w:rPr>
        <w:t xml:space="preserve"> </w:t>
      </w:r>
      <w:r w:rsidRPr="00557059">
        <w:rPr>
          <w:rStyle w:val="SubtleEmphasis"/>
          <w:color w:val="161616" w:themeColor="accent1" w:themeShade="1A"/>
        </w:rPr>
        <w:t>requirement</w:t>
      </w:r>
      <w:r w:rsidR="00553F3F">
        <w:rPr>
          <w:rStyle w:val="SubtleEmphasis"/>
          <w:color w:val="161616" w:themeColor="accent1" w:themeShade="1A"/>
        </w:rPr>
        <w:t xml:space="preserve"> </w:t>
      </w:r>
      <w:r w:rsidRPr="00557059">
        <w:rPr>
          <w:rStyle w:val="SubtleEmphasis"/>
          <w:color w:val="161616" w:themeColor="accent1" w:themeShade="1A"/>
        </w:rPr>
        <w:t>for</w:t>
      </w:r>
      <w:r w:rsidR="00553F3F">
        <w:rPr>
          <w:rStyle w:val="SubtleEmphasis"/>
          <w:color w:val="161616" w:themeColor="accent1" w:themeShade="1A"/>
        </w:rPr>
        <w:t xml:space="preserve"> </w:t>
      </w:r>
      <w:r w:rsidRPr="00557059">
        <w:rPr>
          <w:rStyle w:val="SubtleEmphasis"/>
          <w:color w:val="161616" w:themeColor="accent1" w:themeShade="1A"/>
        </w:rPr>
        <w:t>students</w:t>
      </w:r>
      <w:r w:rsidR="00553F3F">
        <w:rPr>
          <w:rStyle w:val="SubtleEmphasis"/>
          <w:color w:val="161616" w:themeColor="accent1" w:themeShade="1A"/>
        </w:rPr>
        <w:t xml:space="preserve"> </w:t>
      </w:r>
      <w:r w:rsidRPr="00557059">
        <w:rPr>
          <w:rStyle w:val="SubtleEmphasis"/>
          <w:color w:val="161616" w:themeColor="accent1" w:themeShade="1A"/>
        </w:rPr>
        <w:t>preparing</w:t>
      </w:r>
      <w:r w:rsidR="00553F3F">
        <w:rPr>
          <w:rStyle w:val="SubtleEmphasis"/>
          <w:color w:val="161616" w:themeColor="accent1" w:themeShade="1A"/>
        </w:rPr>
        <w:t xml:space="preserve"> </w:t>
      </w:r>
      <w:r w:rsidRPr="00557059">
        <w:rPr>
          <w:rStyle w:val="SubtleEmphasis"/>
          <w:color w:val="161616" w:themeColor="accent1" w:themeShade="1A"/>
        </w:rPr>
        <w:t>for</w:t>
      </w:r>
      <w:r w:rsidR="00553F3F">
        <w:rPr>
          <w:rStyle w:val="SubtleEmphasis"/>
          <w:color w:val="161616" w:themeColor="accent1" w:themeShade="1A"/>
        </w:rPr>
        <w:t xml:space="preserve"> </w:t>
      </w:r>
      <w:r w:rsidRPr="00557059">
        <w:rPr>
          <w:rStyle w:val="SubtleEmphasis"/>
          <w:color w:val="161616" w:themeColor="accent1" w:themeShade="1A"/>
        </w:rPr>
        <w:t>UKCP</w:t>
      </w:r>
      <w:r w:rsidR="00553F3F">
        <w:rPr>
          <w:rStyle w:val="SubtleEmphasis"/>
          <w:color w:val="161616" w:themeColor="accent1" w:themeShade="1A"/>
        </w:rPr>
        <w:t xml:space="preserve"> </w:t>
      </w:r>
      <w:r w:rsidRPr="00557059">
        <w:rPr>
          <w:rStyle w:val="SubtleEmphasis"/>
          <w:color w:val="161616" w:themeColor="accent1" w:themeShade="1A"/>
        </w:rPr>
        <w:t>registration</w:t>
      </w:r>
      <w:r w:rsidR="00553F3F">
        <w:rPr>
          <w:rStyle w:val="SubtleEmphasis"/>
          <w:color w:val="161616" w:themeColor="accent1" w:themeShade="1A"/>
        </w:rPr>
        <w:t xml:space="preserve"> </w:t>
      </w:r>
      <w:r w:rsidRPr="00557059">
        <w:rPr>
          <w:rStyle w:val="SubtleEmphasis"/>
          <w:color w:val="161616" w:themeColor="accent1" w:themeShade="1A"/>
        </w:rPr>
        <w:t>and/or</w:t>
      </w:r>
      <w:r w:rsidR="00553F3F">
        <w:rPr>
          <w:rStyle w:val="SubtleEmphasis"/>
          <w:color w:val="161616" w:themeColor="accent1" w:themeShade="1A"/>
        </w:rPr>
        <w:t xml:space="preserve"> </w:t>
      </w:r>
      <w:r w:rsidRPr="00557059">
        <w:rPr>
          <w:rStyle w:val="SubtleEmphasis"/>
          <w:color w:val="161616" w:themeColor="accent1" w:themeShade="1A"/>
        </w:rPr>
        <w:t>CTA</w:t>
      </w:r>
      <w:r w:rsidR="00553F3F">
        <w:rPr>
          <w:rStyle w:val="SubtleEmphasis"/>
          <w:color w:val="161616" w:themeColor="accent1" w:themeShade="1A"/>
        </w:rPr>
        <w:t xml:space="preserve"> </w:t>
      </w:r>
      <w:r w:rsidRPr="00557059">
        <w:rPr>
          <w:rStyle w:val="SubtleEmphasis"/>
          <w:color w:val="161616" w:themeColor="accent1" w:themeShade="1A"/>
        </w:rPr>
        <w:t>examination.</w:t>
      </w:r>
      <w:r w:rsidR="00553F3F">
        <w:rPr>
          <w:rStyle w:val="SubtleEmphasis"/>
          <w:color w:val="161616" w:themeColor="accent1" w:themeShade="1A"/>
        </w:rPr>
        <w:t xml:space="preserve"> </w:t>
      </w:r>
      <w:r w:rsidRPr="00557059">
        <w:rPr>
          <w:rStyle w:val="SubtleEmphasis"/>
          <w:color w:val="161616" w:themeColor="accent1" w:themeShade="1A"/>
        </w:rPr>
        <w:t>This</w:t>
      </w:r>
      <w:r w:rsidR="00553F3F">
        <w:rPr>
          <w:rStyle w:val="SubtleEmphasis"/>
          <w:color w:val="161616" w:themeColor="accent1" w:themeShade="1A"/>
        </w:rPr>
        <w:t xml:space="preserve"> </w:t>
      </w:r>
      <w:r w:rsidRPr="00557059">
        <w:rPr>
          <w:rStyle w:val="SubtleEmphasis"/>
          <w:color w:val="161616" w:themeColor="accent1" w:themeShade="1A"/>
        </w:rPr>
        <w:t>will</w:t>
      </w:r>
      <w:r w:rsidR="00553F3F">
        <w:rPr>
          <w:rStyle w:val="SubtleEmphasis"/>
          <w:color w:val="161616" w:themeColor="accent1" w:themeShade="1A"/>
        </w:rPr>
        <w:t xml:space="preserve"> </w:t>
      </w:r>
      <w:r w:rsidRPr="00557059">
        <w:rPr>
          <w:rStyle w:val="SubtleEmphasis"/>
          <w:color w:val="161616" w:themeColor="accent1" w:themeShade="1A"/>
        </w:rPr>
        <w:t>be</w:t>
      </w:r>
      <w:r w:rsidR="00553F3F">
        <w:rPr>
          <w:rStyle w:val="SubtleEmphasis"/>
          <w:color w:val="161616" w:themeColor="accent1" w:themeShade="1A"/>
        </w:rPr>
        <w:t xml:space="preserve"> </w:t>
      </w:r>
      <w:r w:rsidRPr="00557059">
        <w:rPr>
          <w:rStyle w:val="SubtleEmphasis"/>
          <w:color w:val="161616" w:themeColor="accent1" w:themeShade="1A"/>
        </w:rPr>
        <w:t>with</w:t>
      </w:r>
      <w:r w:rsidR="00553F3F">
        <w:rPr>
          <w:rStyle w:val="SubtleEmphasis"/>
          <w:color w:val="161616" w:themeColor="accent1" w:themeShade="1A"/>
        </w:rPr>
        <w:t xml:space="preserve"> </w:t>
      </w:r>
      <w:r w:rsidRPr="00557059">
        <w:rPr>
          <w:rStyle w:val="SubtleEmphasis"/>
          <w:color w:val="161616" w:themeColor="accent1" w:themeShade="1A"/>
        </w:rPr>
        <w:t>a</w:t>
      </w:r>
      <w:r w:rsidR="00553F3F">
        <w:rPr>
          <w:rStyle w:val="SubtleEmphasis"/>
          <w:color w:val="161616" w:themeColor="accent1" w:themeShade="1A"/>
        </w:rPr>
        <w:t xml:space="preserve"> </w:t>
      </w:r>
      <w:r w:rsidRPr="00557059">
        <w:rPr>
          <w:rStyle w:val="SubtleEmphasis"/>
          <w:color w:val="161616" w:themeColor="accent1" w:themeShade="1A"/>
        </w:rPr>
        <w:t>more</w:t>
      </w:r>
      <w:r w:rsidR="00553F3F">
        <w:rPr>
          <w:rStyle w:val="SubtleEmphasis"/>
          <w:color w:val="161616" w:themeColor="accent1" w:themeShade="1A"/>
        </w:rPr>
        <w:t xml:space="preserve"> </w:t>
      </w:r>
      <w:r w:rsidRPr="00557059">
        <w:rPr>
          <w:rStyle w:val="SubtleEmphasis"/>
          <w:color w:val="161616" w:themeColor="accent1" w:themeShade="1A"/>
        </w:rPr>
        <w:t>experienced</w:t>
      </w:r>
      <w:r w:rsidR="00553F3F">
        <w:rPr>
          <w:rStyle w:val="SubtleEmphasis"/>
          <w:color w:val="161616" w:themeColor="accent1" w:themeShade="1A"/>
        </w:rPr>
        <w:t xml:space="preserve"> </w:t>
      </w:r>
      <w:r w:rsidRPr="00557059">
        <w:rPr>
          <w:rStyle w:val="SubtleEmphasis"/>
          <w:color w:val="161616" w:themeColor="accent1" w:themeShade="1A"/>
        </w:rPr>
        <w:t>colleague.</w:t>
      </w:r>
      <w:r w:rsidR="00553F3F">
        <w:rPr>
          <w:rStyle w:val="SubtleEmphasis"/>
          <w:color w:val="161616" w:themeColor="accent1" w:themeShade="1A"/>
        </w:rPr>
        <w:t xml:space="preserve"> </w:t>
      </w:r>
      <w:r w:rsidRPr="00557059">
        <w:rPr>
          <w:rStyle w:val="SubtleEmphasis"/>
          <w:color w:val="161616" w:themeColor="accent1" w:themeShade="1A"/>
        </w:rPr>
        <w:t>Peer</w:t>
      </w:r>
      <w:r w:rsidR="00553F3F">
        <w:rPr>
          <w:rStyle w:val="SubtleEmphasis"/>
          <w:color w:val="161616" w:themeColor="accent1" w:themeShade="1A"/>
        </w:rPr>
        <w:t xml:space="preserve"> </w:t>
      </w:r>
      <w:r w:rsidRPr="00557059">
        <w:rPr>
          <w:rStyle w:val="SubtleEmphasis"/>
          <w:color w:val="161616" w:themeColor="accent1" w:themeShade="1A"/>
        </w:rPr>
        <w:t>supervision</w:t>
      </w:r>
      <w:r w:rsidR="00553F3F">
        <w:rPr>
          <w:rStyle w:val="SubtleEmphasis"/>
          <w:color w:val="161616" w:themeColor="accent1" w:themeShade="1A"/>
        </w:rPr>
        <w:t xml:space="preserve"> </w:t>
      </w:r>
      <w:r w:rsidRPr="00557059">
        <w:rPr>
          <w:rStyle w:val="SubtleEmphasis"/>
          <w:color w:val="161616" w:themeColor="accent1" w:themeShade="1A"/>
        </w:rPr>
        <w:t>cannot</w:t>
      </w:r>
      <w:r w:rsidR="00553F3F">
        <w:rPr>
          <w:rStyle w:val="SubtleEmphasis"/>
          <w:color w:val="161616" w:themeColor="accent1" w:themeShade="1A"/>
        </w:rPr>
        <w:t xml:space="preserve"> </w:t>
      </w:r>
      <w:r w:rsidRPr="00557059">
        <w:rPr>
          <w:rStyle w:val="SubtleEmphasis"/>
          <w:color w:val="161616" w:themeColor="accent1" w:themeShade="1A"/>
        </w:rPr>
        <w:t>be</w:t>
      </w:r>
      <w:r w:rsidR="00553F3F">
        <w:rPr>
          <w:rStyle w:val="SubtleEmphasis"/>
          <w:color w:val="161616" w:themeColor="accent1" w:themeShade="1A"/>
        </w:rPr>
        <w:t xml:space="preserve"> </w:t>
      </w:r>
      <w:r w:rsidRPr="00557059">
        <w:rPr>
          <w:rStyle w:val="SubtleEmphasis"/>
          <w:color w:val="161616" w:themeColor="accent1" w:themeShade="1A"/>
        </w:rPr>
        <w:t>counted</w:t>
      </w:r>
      <w:r w:rsidR="00553F3F">
        <w:rPr>
          <w:rStyle w:val="SubtleEmphasis"/>
          <w:color w:val="161616" w:themeColor="accent1" w:themeShade="1A"/>
        </w:rPr>
        <w:t xml:space="preserve"> </w:t>
      </w:r>
      <w:r w:rsidRPr="00557059">
        <w:rPr>
          <w:rStyle w:val="SubtleEmphasis"/>
          <w:color w:val="161616" w:themeColor="accent1" w:themeShade="1A"/>
        </w:rPr>
        <w:t>towards</w:t>
      </w:r>
      <w:r w:rsidR="00553F3F">
        <w:rPr>
          <w:rStyle w:val="SubtleEmphasis"/>
          <w:color w:val="161616" w:themeColor="accent1" w:themeShade="1A"/>
        </w:rPr>
        <w:t xml:space="preserve"> </w:t>
      </w:r>
      <w:r w:rsidRPr="00557059">
        <w:rPr>
          <w:rStyle w:val="SubtleEmphasis"/>
          <w:color w:val="161616" w:themeColor="accent1" w:themeShade="1A"/>
        </w:rPr>
        <w:t>student’s</w:t>
      </w:r>
      <w:r w:rsidR="00553F3F">
        <w:rPr>
          <w:rStyle w:val="SubtleEmphasis"/>
          <w:color w:val="161616" w:themeColor="accent1" w:themeShade="1A"/>
        </w:rPr>
        <w:t xml:space="preserve"> </w:t>
      </w:r>
      <w:r w:rsidRPr="00557059">
        <w:rPr>
          <w:rStyle w:val="SubtleEmphasis"/>
          <w:color w:val="161616" w:themeColor="accent1" w:themeShade="1A"/>
        </w:rPr>
        <w:t>supervision</w:t>
      </w:r>
      <w:r w:rsidR="00553F3F">
        <w:rPr>
          <w:rStyle w:val="SubtleEmphasis"/>
          <w:color w:val="161616" w:themeColor="accent1" w:themeShade="1A"/>
        </w:rPr>
        <w:t xml:space="preserve"> </w:t>
      </w:r>
      <w:r w:rsidRPr="00557059">
        <w:rPr>
          <w:rStyle w:val="SubtleEmphasis"/>
          <w:color w:val="161616" w:themeColor="accent1" w:themeShade="1A"/>
        </w:rPr>
        <w:t>requirements.</w:t>
      </w:r>
      <w:r w:rsidR="00553F3F">
        <w:rPr>
          <w:rStyle w:val="SubtleEmphasis"/>
          <w:color w:val="161616" w:themeColor="accent1" w:themeShade="1A"/>
        </w:rPr>
        <w:t xml:space="preserve"> </w:t>
      </w:r>
      <w:r w:rsidRPr="00557059">
        <w:rPr>
          <w:rStyle w:val="SubtleEmphasis"/>
          <w:color w:val="161616" w:themeColor="accent1" w:themeShade="1A"/>
        </w:rPr>
        <w:t>Supervision</w:t>
      </w:r>
      <w:r w:rsidR="00553F3F">
        <w:rPr>
          <w:rStyle w:val="SubtleEmphasis"/>
          <w:color w:val="161616" w:themeColor="accent1" w:themeShade="1A"/>
        </w:rPr>
        <w:t xml:space="preserve"> </w:t>
      </w:r>
      <w:r w:rsidRPr="00557059">
        <w:rPr>
          <w:rStyle w:val="SubtleEmphasis"/>
          <w:color w:val="161616" w:themeColor="accent1" w:themeShade="1A"/>
        </w:rPr>
        <w:t>involves</w:t>
      </w:r>
      <w:r w:rsidR="00553F3F">
        <w:rPr>
          <w:rStyle w:val="SubtleEmphasis"/>
          <w:color w:val="161616" w:themeColor="accent1" w:themeShade="1A"/>
        </w:rPr>
        <w:t xml:space="preserve"> </w:t>
      </w:r>
      <w:r w:rsidRPr="00557059">
        <w:rPr>
          <w:rStyle w:val="SubtleEmphasis"/>
          <w:color w:val="161616" w:themeColor="accent1" w:themeShade="1A"/>
        </w:rPr>
        <w:t>discussion</w:t>
      </w:r>
      <w:r w:rsidR="00553F3F">
        <w:rPr>
          <w:rStyle w:val="SubtleEmphasis"/>
          <w:color w:val="161616" w:themeColor="accent1" w:themeShade="1A"/>
        </w:rPr>
        <w:t xml:space="preserve"> </w:t>
      </w:r>
      <w:r w:rsidRPr="00557059">
        <w:rPr>
          <w:rStyle w:val="SubtleEmphasis"/>
          <w:color w:val="161616" w:themeColor="accent1" w:themeShade="1A"/>
        </w:rPr>
        <w:t>of</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therapist’s</w:t>
      </w:r>
      <w:r w:rsidR="00553F3F">
        <w:rPr>
          <w:rStyle w:val="SubtleEmphasis"/>
          <w:color w:val="161616" w:themeColor="accent1" w:themeShade="1A"/>
        </w:rPr>
        <w:t xml:space="preserve"> </w:t>
      </w:r>
      <w:r w:rsidRPr="00557059">
        <w:rPr>
          <w:rStyle w:val="SubtleEmphasis"/>
          <w:color w:val="161616" w:themeColor="accent1" w:themeShade="1A"/>
        </w:rPr>
        <w:t>work,</w:t>
      </w:r>
      <w:r w:rsidR="00553F3F">
        <w:rPr>
          <w:rStyle w:val="SubtleEmphasis"/>
          <w:color w:val="161616" w:themeColor="accent1" w:themeShade="1A"/>
        </w:rPr>
        <w:t xml:space="preserve"> </w:t>
      </w:r>
      <w:r w:rsidRPr="00557059">
        <w:rPr>
          <w:rStyle w:val="SubtleEmphasis"/>
          <w:color w:val="161616" w:themeColor="accent1" w:themeShade="1A"/>
        </w:rPr>
        <w:t>possibly</w:t>
      </w:r>
      <w:r w:rsidR="00553F3F">
        <w:rPr>
          <w:rStyle w:val="SubtleEmphasis"/>
          <w:color w:val="161616" w:themeColor="accent1" w:themeShade="1A"/>
        </w:rPr>
        <w:t xml:space="preserve"> </w:t>
      </w:r>
      <w:r w:rsidRPr="00557059">
        <w:rPr>
          <w:rStyle w:val="SubtleEmphasis"/>
          <w:color w:val="161616" w:themeColor="accent1" w:themeShade="1A"/>
        </w:rPr>
        <w:t>illustrated</w:t>
      </w:r>
      <w:r w:rsidR="00553F3F">
        <w:rPr>
          <w:rStyle w:val="SubtleEmphasis"/>
          <w:color w:val="161616" w:themeColor="accent1" w:themeShade="1A"/>
        </w:rPr>
        <w:t xml:space="preserve"> </w:t>
      </w:r>
      <w:r w:rsidRPr="00557059">
        <w:rPr>
          <w:rStyle w:val="SubtleEmphasis"/>
          <w:color w:val="161616" w:themeColor="accent1" w:themeShade="1A"/>
        </w:rPr>
        <w:t>by</w:t>
      </w:r>
      <w:r w:rsidR="00553F3F">
        <w:rPr>
          <w:rStyle w:val="SubtleEmphasis"/>
          <w:color w:val="161616" w:themeColor="accent1" w:themeShade="1A"/>
        </w:rPr>
        <w:t xml:space="preserve"> </w:t>
      </w:r>
      <w:r w:rsidRPr="00557059">
        <w:rPr>
          <w:rStyle w:val="SubtleEmphasis"/>
          <w:color w:val="161616" w:themeColor="accent1" w:themeShade="1A"/>
        </w:rPr>
        <w:t>tapes,</w:t>
      </w:r>
      <w:r w:rsidR="00553F3F">
        <w:rPr>
          <w:rStyle w:val="SubtleEmphasis"/>
          <w:color w:val="161616" w:themeColor="accent1" w:themeShade="1A"/>
        </w:rPr>
        <w:t xml:space="preserve"> </w:t>
      </w:r>
      <w:r w:rsidRPr="00557059">
        <w:rPr>
          <w:rStyle w:val="SubtleEmphasis"/>
          <w:color w:val="161616" w:themeColor="accent1" w:themeShade="1A"/>
        </w:rPr>
        <w:t>to</w:t>
      </w:r>
      <w:r w:rsidR="00553F3F">
        <w:rPr>
          <w:rStyle w:val="SubtleEmphasis"/>
          <w:color w:val="161616" w:themeColor="accent1" w:themeShade="1A"/>
        </w:rPr>
        <w:t xml:space="preserve"> </w:t>
      </w:r>
      <w:r w:rsidRPr="00557059">
        <w:rPr>
          <w:rStyle w:val="SubtleEmphasis"/>
          <w:color w:val="161616" w:themeColor="accent1" w:themeShade="1A"/>
        </w:rPr>
        <w:t>monitor</w:t>
      </w:r>
      <w:r w:rsidR="00553F3F">
        <w:rPr>
          <w:rStyle w:val="SubtleEmphasis"/>
          <w:color w:val="161616" w:themeColor="accent1" w:themeShade="1A"/>
        </w:rPr>
        <w:t xml:space="preserve"> </w:t>
      </w:r>
      <w:r w:rsidRPr="00557059">
        <w:rPr>
          <w:rStyle w:val="SubtleEmphasis"/>
          <w:color w:val="161616" w:themeColor="accent1" w:themeShade="1A"/>
        </w:rPr>
        <w:t>professional</w:t>
      </w:r>
      <w:r w:rsidR="00553F3F">
        <w:rPr>
          <w:rStyle w:val="SubtleEmphasis"/>
          <w:color w:val="161616" w:themeColor="accent1" w:themeShade="1A"/>
        </w:rPr>
        <w:t xml:space="preserve"> </w:t>
      </w:r>
      <w:r w:rsidRPr="00557059">
        <w:rPr>
          <w:rStyle w:val="SubtleEmphasis"/>
          <w:color w:val="161616" w:themeColor="accent1" w:themeShade="1A"/>
        </w:rPr>
        <w:t>and</w:t>
      </w:r>
      <w:r w:rsidR="00553F3F">
        <w:rPr>
          <w:rStyle w:val="SubtleEmphasis"/>
          <w:color w:val="161616" w:themeColor="accent1" w:themeShade="1A"/>
        </w:rPr>
        <w:t xml:space="preserve"> </w:t>
      </w:r>
      <w:r w:rsidRPr="00557059">
        <w:rPr>
          <w:rStyle w:val="SubtleEmphasis"/>
          <w:color w:val="161616" w:themeColor="accent1" w:themeShade="1A"/>
        </w:rPr>
        <w:t>ethical</w:t>
      </w:r>
      <w:r w:rsidR="00553F3F">
        <w:rPr>
          <w:rStyle w:val="SubtleEmphasis"/>
          <w:color w:val="161616" w:themeColor="accent1" w:themeShade="1A"/>
        </w:rPr>
        <w:t xml:space="preserve"> </w:t>
      </w:r>
      <w:r w:rsidRPr="00557059">
        <w:rPr>
          <w:rStyle w:val="SubtleEmphasis"/>
          <w:color w:val="161616" w:themeColor="accent1" w:themeShade="1A"/>
        </w:rPr>
        <w:t>issues</w:t>
      </w:r>
      <w:r w:rsidR="00553F3F">
        <w:rPr>
          <w:rStyle w:val="SubtleEmphasis"/>
          <w:color w:val="161616" w:themeColor="accent1" w:themeShade="1A"/>
        </w:rPr>
        <w:t xml:space="preserve"> </w:t>
      </w:r>
      <w:r w:rsidRPr="00557059">
        <w:rPr>
          <w:rStyle w:val="SubtleEmphasis"/>
          <w:color w:val="161616" w:themeColor="accent1" w:themeShade="1A"/>
        </w:rPr>
        <w:t>as</w:t>
      </w:r>
      <w:r w:rsidR="00553F3F">
        <w:rPr>
          <w:rStyle w:val="SubtleEmphasis"/>
          <w:color w:val="161616" w:themeColor="accent1" w:themeShade="1A"/>
        </w:rPr>
        <w:t xml:space="preserve"> </w:t>
      </w:r>
      <w:r w:rsidRPr="00557059">
        <w:rPr>
          <w:rStyle w:val="SubtleEmphasis"/>
          <w:color w:val="161616" w:themeColor="accent1" w:themeShade="1A"/>
        </w:rPr>
        <w:t>well</w:t>
      </w:r>
      <w:r w:rsidR="00553F3F">
        <w:rPr>
          <w:rStyle w:val="SubtleEmphasis"/>
          <w:color w:val="161616" w:themeColor="accent1" w:themeShade="1A"/>
        </w:rPr>
        <w:t xml:space="preserve"> </w:t>
      </w:r>
      <w:r w:rsidRPr="00557059">
        <w:rPr>
          <w:rStyle w:val="SubtleEmphasis"/>
          <w:color w:val="161616" w:themeColor="accent1" w:themeShade="1A"/>
        </w:rPr>
        <w:t>as</w:t>
      </w:r>
      <w:r w:rsidR="00553F3F">
        <w:rPr>
          <w:rStyle w:val="SubtleEmphasis"/>
          <w:color w:val="161616" w:themeColor="accent1" w:themeShade="1A"/>
        </w:rPr>
        <w:t xml:space="preserve"> </w:t>
      </w:r>
      <w:r w:rsidRPr="00557059">
        <w:rPr>
          <w:rStyle w:val="SubtleEmphasis"/>
          <w:color w:val="161616" w:themeColor="accent1" w:themeShade="1A"/>
        </w:rPr>
        <w:t>personal</w:t>
      </w:r>
      <w:r w:rsidR="00553F3F">
        <w:rPr>
          <w:rStyle w:val="SubtleEmphasis"/>
          <w:color w:val="161616" w:themeColor="accent1" w:themeShade="1A"/>
        </w:rPr>
        <w:t xml:space="preserve"> </w:t>
      </w:r>
      <w:r w:rsidRPr="00557059">
        <w:rPr>
          <w:rStyle w:val="SubtleEmphasis"/>
          <w:color w:val="161616" w:themeColor="accent1" w:themeShade="1A"/>
        </w:rPr>
        <w:t>issues</w:t>
      </w:r>
      <w:r w:rsidR="00553F3F">
        <w:rPr>
          <w:rStyle w:val="SubtleEmphasis"/>
          <w:color w:val="161616" w:themeColor="accent1" w:themeShade="1A"/>
        </w:rPr>
        <w:t xml:space="preserve"> </w:t>
      </w:r>
      <w:r w:rsidRPr="00557059">
        <w:rPr>
          <w:rStyle w:val="SubtleEmphasis"/>
          <w:color w:val="161616" w:themeColor="accent1" w:themeShade="1A"/>
        </w:rPr>
        <w:t>affecting</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therapist,</w:t>
      </w:r>
      <w:r w:rsidR="00553F3F">
        <w:rPr>
          <w:rStyle w:val="SubtleEmphasis"/>
          <w:color w:val="161616" w:themeColor="accent1" w:themeShade="1A"/>
        </w:rPr>
        <w:t xml:space="preserve"> </w:t>
      </w:r>
      <w:r w:rsidRPr="00557059">
        <w:rPr>
          <w:rStyle w:val="SubtleEmphasis"/>
          <w:color w:val="161616" w:themeColor="accent1" w:themeShade="1A"/>
        </w:rPr>
        <w:t>which</w:t>
      </w:r>
      <w:r w:rsidR="00553F3F">
        <w:rPr>
          <w:rStyle w:val="SubtleEmphasis"/>
          <w:color w:val="161616" w:themeColor="accent1" w:themeShade="1A"/>
        </w:rPr>
        <w:t xml:space="preserve"> </w:t>
      </w:r>
      <w:r w:rsidRPr="00557059">
        <w:rPr>
          <w:rStyle w:val="SubtleEmphasis"/>
          <w:color w:val="161616" w:themeColor="accent1" w:themeShade="1A"/>
        </w:rPr>
        <w:t>may</w:t>
      </w:r>
      <w:r w:rsidR="00553F3F">
        <w:rPr>
          <w:rStyle w:val="SubtleEmphasis"/>
          <w:color w:val="161616" w:themeColor="accent1" w:themeShade="1A"/>
        </w:rPr>
        <w:t xml:space="preserve"> </w:t>
      </w:r>
      <w:r w:rsidRPr="00557059">
        <w:rPr>
          <w:rStyle w:val="SubtleEmphasis"/>
          <w:color w:val="161616" w:themeColor="accent1" w:themeShade="1A"/>
        </w:rPr>
        <w:t>be</w:t>
      </w:r>
      <w:r w:rsidR="00553F3F">
        <w:rPr>
          <w:rStyle w:val="SubtleEmphasis"/>
          <w:color w:val="161616" w:themeColor="accent1" w:themeShade="1A"/>
        </w:rPr>
        <w:t xml:space="preserve"> </w:t>
      </w:r>
      <w:r w:rsidRPr="00557059">
        <w:rPr>
          <w:rStyle w:val="SubtleEmphasis"/>
          <w:color w:val="161616" w:themeColor="accent1" w:themeShade="1A"/>
        </w:rPr>
        <w:t>influencing</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process.</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supervisor</w:t>
      </w:r>
      <w:r w:rsidR="00553F3F">
        <w:rPr>
          <w:rStyle w:val="SubtleEmphasis"/>
          <w:color w:val="161616" w:themeColor="accent1" w:themeShade="1A"/>
        </w:rPr>
        <w:t xml:space="preserve"> </w:t>
      </w:r>
      <w:r w:rsidRPr="00557059">
        <w:rPr>
          <w:rStyle w:val="SubtleEmphasis"/>
          <w:color w:val="161616" w:themeColor="accent1" w:themeShade="1A"/>
        </w:rPr>
        <w:t>will</w:t>
      </w:r>
      <w:r w:rsidR="00553F3F">
        <w:rPr>
          <w:rStyle w:val="SubtleEmphasis"/>
          <w:color w:val="161616" w:themeColor="accent1" w:themeShade="1A"/>
        </w:rPr>
        <w:t xml:space="preserve"> </w:t>
      </w:r>
      <w:r w:rsidRPr="00557059">
        <w:rPr>
          <w:rStyle w:val="SubtleEmphasis"/>
          <w:color w:val="161616" w:themeColor="accent1" w:themeShade="1A"/>
        </w:rPr>
        <w:t>also</w:t>
      </w:r>
      <w:r w:rsidR="00553F3F">
        <w:rPr>
          <w:rStyle w:val="SubtleEmphasis"/>
          <w:color w:val="161616" w:themeColor="accent1" w:themeShade="1A"/>
        </w:rPr>
        <w:t xml:space="preserve"> </w:t>
      </w:r>
      <w:r w:rsidRPr="00557059">
        <w:rPr>
          <w:rStyle w:val="SubtleEmphasis"/>
          <w:color w:val="161616" w:themeColor="accent1" w:themeShade="1A"/>
        </w:rPr>
        <w:t>be</w:t>
      </w:r>
      <w:r w:rsidR="00553F3F">
        <w:rPr>
          <w:rStyle w:val="SubtleEmphasis"/>
          <w:color w:val="161616" w:themeColor="accent1" w:themeShade="1A"/>
        </w:rPr>
        <w:t xml:space="preserve"> </w:t>
      </w:r>
      <w:r w:rsidRPr="00557059">
        <w:rPr>
          <w:rStyle w:val="SubtleEmphasis"/>
          <w:color w:val="161616" w:themeColor="accent1" w:themeShade="1A"/>
        </w:rPr>
        <w:t>concerned</w:t>
      </w:r>
      <w:r w:rsidR="00553F3F">
        <w:rPr>
          <w:rStyle w:val="SubtleEmphasis"/>
          <w:color w:val="161616" w:themeColor="accent1" w:themeShade="1A"/>
        </w:rPr>
        <w:t xml:space="preserve"> </w:t>
      </w:r>
      <w:r w:rsidRPr="00557059">
        <w:rPr>
          <w:rStyle w:val="SubtleEmphasis"/>
          <w:color w:val="161616" w:themeColor="accent1" w:themeShade="1A"/>
        </w:rPr>
        <w:t>with</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effectiveness</w:t>
      </w:r>
      <w:r w:rsidR="00553F3F">
        <w:rPr>
          <w:rStyle w:val="SubtleEmphasis"/>
          <w:color w:val="161616" w:themeColor="accent1" w:themeShade="1A"/>
        </w:rPr>
        <w:t xml:space="preserve"> </w:t>
      </w:r>
      <w:r w:rsidRPr="00557059">
        <w:rPr>
          <w:rStyle w:val="SubtleEmphasis"/>
          <w:color w:val="161616" w:themeColor="accent1" w:themeShade="1A"/>
        </w:rPr>
        <w:t>of</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therapist’s</w:t>
      </w:r>
      <w:r w:rsidR="00553F3F">
        <w:rPr>
          <w:rStyle w:val="SubtleEmphasis"/>
          <w:color w:val="161616" w:themeColor="accent1" w:themeShade="1A"/>
        </w:rPr>
        <w:t xml:space="preserve"> </w:t>
      </w:r>
      <w:r w:rsidRPr="00557059">
        <w:rPr>
          <w:rStyle w:val="SubtleEmphasis"/>
          <w:color w:val="161616" w:themeColor="accent1" w:themeShade="1A"/>
        </w:rPr>
        <w:t>work,</w:t>
      </w:r>
      <w:r w:rsidR="00553F3F">
        <w:rPr>
          <w:rStyle w:val="SubtleEmphasis"/>
          <w:color w:val="161616" w:themeColor="accent1" w:themeShade="1A"/>
        </w:rPr>
        <w:t xml:space="preserve"> </w:t>
      </w:r>
      <w:r w:rsidRPr="00557059">
        <w:rPr>
          <w:rStyle w:val="SubtleEmphasis"/>
          <w:color w:val="161616" w:themeColor="accent1" w:themeShade="1A"/>
        </w:rPr>
        <w:t>use</w:t>
      </w:r>
      <w:r w:rsidR="00553F3F">
        <w:rPr>
          <w:rStyle w:val="SubtleEmphasis"/>
          <w:color w:val="161616" w:themeColor="accent1" w:themeShade="1A"/>
        </w:rPr>
        <w:t xml:space="preserve"> </w:t>
      </w:r>
      <w:r w:rsidRPr="00557059">
        <w:rPr>
          <w:rStyle w:val="SubtleEmphasis"/>
          <w:color w:val="161616" w:themeColor="accent1" w:themeShade="1A"/>
        </w:rPr>
        <w:t>of</w:t>
      </w:r>
      <w:r w:rsidR="00553F3F">
        <w:rPr>
          <w:rStyle w:val="SubtleEmphasis"/>
          <w:color w:val="161616" w:themeColor="accent1" w:themeShade="1A"/>
        </w:rPr>
        <w:t xml:space="preserve"> </w:t>
      </w:r>
      <w:r w:rsidRPr="00557059">
        <w:rPr>
          <w:rStyle w:val="SubtleEmphasis"/>
          <w:color w:val="161616" w:themeColor="accent1" w:themeShade="1A"/>
        </w:rPr>
        <w:t>theory</w:t>
      </w:r>
      <w:r w:rsidR="00553F3F">
        <w:rPr>
          <w:rStyle w:val="SubtleEmphasis"/>
          <w:color w:val="161616" w:themeColor="accent1" w:themeShade="1A"/>
        </w:rPr>
        <w:t xml:space="preserve"> </w:t>
      </w:r>
      <w:r w:rsidRPr="00557059">
        <w:rPr>
          <w:rStyle w:val="SubtleEmphasis"/>
          <w:color w:val="161616" w:themeColor="accent1" w:themeShade="1A"/>
        </w:rPr>
        <w:t>and</w:t>
      </w:r>
      <w:r w:rsidR="00553F3F">
        <w:rPr>
          <w:rStyle w:val="SubtleEmphasis"/>
          <w:color w:val="161616" w:themeColor="accent1" w:themeShade="1A"/>
        </w:rPr>
        <w:t xml:space="preserve"> </w:t>
      </w:r>
      <w:r w:rsidRPr="00557059">
        <w:rPr>
          <w:rStyle w:val="SubtleEmphasis"/>
          <w:color w:val="161616" w:themeColor="accent1" w:themeShade="1A"/>
        </w:rPr>
        <w:t>specific</w:t>
      </w:r>
      <w:r w:rsidR="00553F3F">
        <w:rPr>
          <w:rStyle w:val="SubtleEmphasis"/>
          <w:color w:val="161616" w:themeColor="accent1" w:themeShade="1A"/>
        </w:rPr>
        <w:t xml:space="preserve"> </w:t>
      </w:r>
      <w:r w:rsidRPr="00557059">
        <w:rPr>
          <w:rStyle w:val="SubtleEmphasis"/>
          <w:color w:val="161616" w:themeColor="accent1" w:themeShade="1A"/>
        </w:rPr>
        <w:t>difficulties</w:t>
      </w:r>
      <w:r w:rsidR="00553F3F">
        <w:rPr>
          <w:rStyle w:val="SubtleEmphasis"/>
          <w:color w:val="161616" w:themeColor="accent1" w:themeShade="1A"/>
        </w:rPr>
        <w:t xml:space="preserve"> </w:t>
      </w:r>
      <w:r w:rsidRPr="00557059">
        <w:rPr>
          <w:rStyle w:val="SubtleEmphasis"/>
          <w:color w:val="161616" w:themeColor="accent1" w:themeShade="1A"/>
        </w:rPr>
        <w:t>he</w:t>
      </w:r>
      <w:r w:rsidR="00553F3F">
        <w:rPr>
          <w:rStyle w:val="SubtleEmphasis"/>
          <w:color w:val="161616" w:themeColor="accent1" w:themeShade="1A"/>
        </w:rPr>
        <w:t xml:space="preserve"> </w:t>
      </w:r>
      <w:r w:rsidRPr="00557059">
        <w:rPr>
          <w:rStyle w:val="SubtleEmphasis"/>
          <w:color w:val="161616" w:themeColor="accent1" w:themeShade="1A"/>
        </w:rPr>
        <w:t>or</w:t>
      </w:r>
      <w:r w:rsidR="00553F3F">
        <w:rPr>
          <w:rStyle w:val="SubtleEmphasis"/>
          <w:color w:val="161616" w:themeColor="accent1" w:themeShade="1A"/>
        </w:rPr>
        <w:t xml:space="preserve"> </w:t>
      </w:r>
      <w:r w:rsidRPr="00557059">
        <w:rPr>
          <w:rStyle w:val="SubtleEmphasis"/>
          <w:color w:val="161616" w:themeColor="accent1" w:themeShade="1A"/>
        </w:rPr>
        <w:t>she</w:t>
      </w:r>
      <w:r w:rsidR="00553F3F">
        <w:rPr>
          <w:rStyle w:val="SubtleEmphasis"/>
          <w:color w:val="161616" w:themeColor="accent1" w:themeShade="1A"/>
        </w:rPr>
        <w:t xml:space="preserve"> </w:t>
      </w:r>
      <w:r w:rsidRPr="00557059">
        <w:rPr>
          <w:rStyle w:val="SubtleEmphasis"/>
          <w:color w:val="161616" w:themeColor="accent1" w:themeShade="1A"/>
        </w:rPr>
        <w:t>has</w:t>
      </w:r>
      <w:r w:rsidR="00553F3F">
        <w:rPr>
          <w:rStyle w:val="SubtleEmphasis"/>
          <w:color w:val="161616" w:themeColor="accent1" w:themeShade="1A"/>
        </w:rPr>
        <w:t xml:space="preserve"> </w:t>
      </w:r>
      <w:r w:rsidRPr="00557059">
        <w:rPr>
          <w:rStyle w:val="SubtleEmphasis"/>
          <w:color w:val="161616" w:themeColor="accent1" w:themeShade="1A"/>
        </w:rPr>
        <w:t>encountered,</w:t>
      </w:r>
      <w:r w:rsidR="00553F3F">
        <w:rPr>
          <w:rStyle w:val="SubtleEmphasis"/>
          <w:color w:val="161616" w:themeColor="accent1" w:themeShade="1A"/>
        </w:rPr>
        <w:t xml:space="preserve"> </w:t>
      </w:r>
      <w:r w:rsidRPr="00557059">
        <w:rPr>
          <w:rStyle w:val="SubtleEmphasis"/>
          <w:color w:val="161616" w:themeColor="accent1" w:themeShade="1A"/>
        </w:rPr>
        <w:t>as</w:t>
      </w:r>
      <w:r w:rsidR="00553F3F">
        <w:rPr>
          <w:rStyle w:val="SubtleEmphasis"/>
          <w:color w:val="161616" w:themeColor="accent1" w:themeShade="1A"/>
        </w:rPr>
        <w:t xml:space="preserve"> </w:t>
      </w:r>
      <w:r w:rsidRPr="00557059">
        <w:rPr>
          <w:rStyle w:val="SubtleEmphasis"/>
          <w:color w:val="161616" w:themeColor="accent1" w:themeShade="1A"/>
        </w:rPr>
        <w:t>well</w:t>
      </w:r>
      <w:r w:rsidR="00553F3F">
        <w:rPr>
          <w:rStyle w:val="SubtleEmphasis"/>
          <w:color w:val="161616" w:themeColor="accent1" w:themeShade="1A"/>
        </w:rPr>
        <w:t xml:space="preserve"> </w:t>
      </w:r>
      <w:r w:rsidRPr="00557059">
        <w:rPr>
          <w:rStyle w:val="SubtleEmphasis"/>
          <w:color w:val="161616" w:themeColor="accent1" w:themeShade="1A"/>
        </w:rPr>
        <w:t>as</w:t>
      </w:r>
      <w:r w:rsidR="00553F3F">
        <w:rPr>
          <w:rStyle w:val="SubtleEmphasis"/>
          <w:color w:val="161616" w:themeColor="accent1" w:themeShade="1A"/>
        </w:rPr>
        <w:t xml:space="preserve"> </w:t>
      </w:r>
      <w:r w:rsidRPr="00557059">
        <w:rPr>
          <w:rStyle w:val="SubtleEmphasis"/>
          <w:color w:val="161616" w:themeColor="accent1" w:themeShade="1A"/>
        </w:rPr>
        <w:t>his</w:t>
      </w:r>
      <w:r w:rsidR="00553F3F">
        <w:rPr>
          <w:rStyle w:val="SubtleEmphasis"/>
          <w:color w:val="161616" w:themeColor="accent1" w:themeShade="1A"/>
        </w:rPr>
        <w:t xml:space="preserve"> </w:t>
      </w:r>
      <w:r w:rsidRPr="00557059">
        <w:rPr>
          <w:rStyle w:val="SubtleEmphasis"/>
          <w:color w:val="161616" w:themeColor="accent1" w:themeShade="1A"/>
        </w:rPr>
        <w:t>or</w:t>
      </w:r>
      <w:r w:rsidR="00553F3F">
        <w:rPr>
          <w:rStyle w:val="SubtleEmphasis"/>
          <w:color w:val="161616" w:themeColor="accent1" w:themeShade="1A"/>
        </w:rPr>
        <w:t xml:space="preserve"> </w:t>
      </w:r>
      <w:r w:rsidRPr="00557059">
        <w:rPr>
          <w:rStyle w:val="SubtleEmphasis"/>
          <w:color w:val="161616" w:themeColor="accent1" w:themeShade="1A"/>
        </w:rPr>
        <w:t>her</w:t>
      </w:r>
      <w:r w:rsidR="00553F3F">
        <w:rPr>
          <w:rStyle w:val="SubtleEmphasis"/>
          <w:color w:val="161616" w:themeColor="accent1" w:themeShade="1A"/>
        </w:rPr>
        <w:t xml:space="preserve"> </w:t>
      </w:r>
      <w:r w:rsidRPr="00557059">
        <w:rPr>
          <w:rStyle w:val="SubtleEmphasis"/>
          <w:color w:val="161616" w:themeColor="accent1" w:themeShade="1A"/>
        </w:rPr>
        <w:t>professional</w:t>
      </w:r>
      <w:r w:rsidR="00553F3F">
        <w:rPr>
          <w:rStyle w:val="SubtleEmphasis"/>
          <w:color w:val="161616" w:themeColor="accent1" w:themeShade="1A"/>
        </w:rPr>
        <w:t xml:space="preserve"> </w:t>
      </w:r>
      <w:r w:rsidRPr="00557059">
        <w:rPr>
          <w:rStyle w:val="SubtleEmphasis"/>
          <w:color w:val="161616" w:themeColor="accent1" w:themeShade="1A"/>
        </w:rPr>
        <w:t>development.</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process</w:t>
      </w:r>
      <w:r w:rsidR="00553F3F">
        <w:rPr>
          <w:rStyle w:val="SubtleEmphasis"/>
          <w:color w:val="161616" w:themeColor="accent1" w:themeShade="1A"/>
        </w:rPr>
        <w:t xml:space="preserve"> </w:t>
      </w:r>
      <w:r w:rsidRPr="00557059">
        <w:rPr>
          <w:rStyle w:val="SubtleEmphasis"/>
          <w:color w:val="161616" w:themeColor="accent1" w:themeShade="1A"/>
        </w:rPr>
        <w:t>provides</w:t>
      </w:r>
      <w:r w:rsidR="00553F3F">
        <w:rPr>
          <w:rStyle w:val="SubtleEmphasis"/>
          <w:color w:val="161616" w:themeColor="accent1" w:themeShade="1A"/>
        </w:rPr>
        <w:t xml:space="preserve"> </w:t>
      </w:r>
      <w:r w:rsidRPr="00557059">
        <w:rPr>
          <w:rStyle w:val="SubtleEmphasis"/>
          <w:color w:val="161616" w:themeColor="accent1" w:themeShade="1A"/>
        </w:rPr>
        <w:t>protection</w:t>
      </w:r>
      <w:r w:rsidR="00553F3F">
        <w:rPr>
          <w:rStyle w:val="SubtleEmphasis"/>
          <w:color w:val="161616" w:themeColor="accent1" w:themeShade="1A"/>
        </w:rPr>
        <w:t xml:space="preserve"> </w:t>
      </w:r>
      <w:r w:rsidRPr="00557059">
        <w:rPr>
          <w:rStyle w:val="SubtleEmphasis"/>
          <w:color w:val="161616" w:themeColor="accent1" w:themeShade="1A"/>
        </w:rPr>
        <w:t>for</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client</w:t>
      </w:r>
      <w:r w:rsidR="00553F3F">
        <w:rPr>
          <w:rStyle w:val="SubtleEmphasis"/>
          <w:color w:val="161616" w:themeColor="accent1" w:themeShade="1A"/>
        </w:rPr>
        <w:t xml:space="preserve"> </w:t>
      </w:r>
      <w:r w:rsidRPr="00557059">
        <w:rPr>
          <w:rStyle w:val="SubtleEmphasis"/>
          <w:color w:val="161616" w:themeColor="accent1" w:themeShade="1A"/>
        </w:rPr>
        <w:t>and</w:t>
      </w:r>
      <w:r w:rsidR="00553F3F">
        <w:rPr>
          <w:rStyle w:val="SubtleEmphasis"/>
          <w:color w:val="161616" w:themeColor="accent1" w:themeShade="1A"/>
        </w:rPr>
        <w:t xml:space="preserve"> </w:t>
      </w:r>
      <w:r w:rsidRPr="00557059">
        <w:rPr>
          <w:rStyle w:val="SubtleEmphasis"/>
          <w:color w:val="161616" w:themeColor="accent1" w:themeShade="1A"/>
        </w:rPr>
        <w:t>also</w:t>
      </w:r>
      <w:r w:rsidR="00553F3F">
        <w:rPr>
          <w:rStyle w:val="SubtleEmphasis"/>
          <w:color w:val="161616" w:themeColor="accent1" w:themeShade="1A"/>
        </w:rPr>
        <w:t xml:space="preserve"> </w:t>
      </w:r>
      <w:r w:rsidRPr="00557059">
        <w:rPr>
          <w:rStyle w:val="SubtleEmphasis"/>
          <w:color w:val="161616" w:themeColor="accent1" w:themeShade="1A"/>
        </w:rPr>
        <w:t>for</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professional</w:t>
      </w:r>
      <w:r w:rsidR="00553F3F">
        <w:rPr>
          <w:rStyle w:val="SubtleEmphasis"/>
          <w:color w:val="161616" w:themeColor="accent1" w:themeShade="1A"/>
        </w:rPr>
        <w:t xml:space="preserve"> </w:t>
      </w:r>
      <w:r w:rsidRPr="00557059">
        <w:rPr>
          <w:rStyle w:val="SubtleEmphasis"/>
          <w:color w:val="161616" w:themeColor="accent1" w:themeShade="1A"/>
        </w:rPr>
        <w:t>position</w:t>
      </w:r>
      <w:r w:rsidR="00553F3F">
        <w:rPr>
          <w:rStyle w:val="SubtleEmphasis"/>
          <w:color w:val="161616" w:themeColor="accent1" w:themeShade="1A"/>
        </w:rPr>
        <w:t xml:space="preserve"> </w:t>
      </w:r>
      <w:r w:rsidRPr="00557059">
        <w:rPr>
          <w:rStyle w:val="SubtleEmphasis"/>
          <w:color w:val="161616" w:themeColor="accent1" w:themeShade="1A"/>
        </w:rPr>
        <w:t>of</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therapist.”</w:t>
      </w:r>
    </w:p>
    <w:p w14:paraId="0E27608A" w14:textId="77777777" w:rsidR="00F41A0C" w:rsidRDefault="00F41A0C" w:rsidP="00B436C8"/>
    <w:p w14:paraId="5AAA9351" w14:textId="4A282D76" w:rsidR="00557059" w:rsidRPr="00557059" w:rsidRDefault="00557059" w:rsidP="00B436C8">
      <w:r w:rsidRPr="00557059">
        <w:t>(Tilney,</w:t>
      </w:r>
      <w:r w:rsidR="00553F3F">
        <w:t xml:space="preserve"> </w:t>
      </w:r>
      <w:r w:rsidRPr="00557059">
        <w:t>1998)1</w:t>
      </w:r>
      <w:r w:rsidR="00553F3F">
        <w:t xml:space="preserve"> </w:t>
      </w:r>
      <w:r w:rsidRPr="00557059">
        <w:t>Tilney,</w:t>
      </w:r>
      <w:r w:rsidR="00553F3F">
        <w:t xml:space="preserve"> </w:t>
      </w:r>
      <w:r w:rsidRPr="00557059">
        <w:t>T.</w:t>
      </w:r>
      <w:r w:rsidR="00553F3F">
        <w:t xml:space="preserve"> </w:t>
      </w:r>
      <w:r w:rsidRPr="00557059">
        <w:t>(1998)</w:t>
      </w:r>
      <w:r w:rsidR="00553F3F">
        <w:t xml:space="preserve"> </w:t>
      </w:r>
      <w:r w:rsidRPr="00557059">
        <w:t>Dictionary</w:t>
      </w:r>
      <w:r w:rsidR="00553F3F">
        <w:t xml:space="preserve"> </w:t>
      </w:r>
      <w:r w:rsidRPr="00557059">
        <w:t>of</w:t>
      </w:r>
      <w:r w:rsidR="00553F3F">
        <w:t xml:space="preserve"> </w:t>
      </w:r>
      <w:r w:rsidRPr="00557059">
        <w:t>Transactional</w:t>
      </w:r>
      <w:r w:rsidR="00553F3F">
        <w:t xml:space="preserve"> </w:t>
      </w:r>
      <w:r w:rsidRPr="00557059">
        <w:t>Analysis,</w:t>
      </w:r>
      <w:r w:rsidR="00553F3F">
        <w:t xml:space="preserve"> </w:t>
      </w:r>
      <w:r w:rsidRPr="00557059">
        <w:t>London:</w:t>
      </w:r>
      <w:r w:rsidR="00553F3F">
        <w:t xml:space="preserve"> </w:t>
      </w:r>
      <w:proofErr w:type="spellStart"/>
      <w:r w:rsidRPr="00557059">
        <w:t>Whurr</w:t>
      </w:r>
      <w:proofErr w:type="spellEnd"/>
      <w:r w:rsidRPr="00557059">
        <w:t>.</w:t>
      </w:r>
      <w:r w:rsidR="00553F3F">
        <w:t xml:space="preserve"> </w:t>
      </w:r>
    </w:p>
    <w:p w14:paraId="5AAA9352" w14:textId="58BDD2BF" w:rsidR="00557059" w:rsidRPr="00557059" w:rsidRDefault="00557059" w:rsidP="00B436C8">
      <w:r w:rsidRPr="00557059">
        <w:t>The</w:t>
      </w:r>
      <w:r w:rsidR="00553F3F">
        <w:t xml:space="preserve"> </w:t>
      </w:r>
      <w:r w:rsidRPr="00557059">
        <w:t>arrangements</w:t>
      </w:r>
      <w:r w:rsidR="00553F3F">
        <w:t xml:space="preserve"> </w:t>
      </w:r>
      <w:r w:rsidRPr="00557059">
        <w:t>for</w:t>
      </w:r>
      <w:r w:rsidR="00553F3F">
        <w:t xml:space="preserve"> </w:t>
      </w:r>
      <w:r w:rsidRPr="00557059">
        <w:t>supervision</w:t>
      </w:r>
      <w:r w:rsidR="00553F3F">
        <w:t xml:space="preserve"> </w:t>
      </w:r>
      <w:r w:rsidRPr="00557059">
        <w:t>at</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are</w:t>
      </w:r>
      <w:r w:rsidR="00553F3F">
        <w:t xml:space="preserve"> </w:t>
      </w:r>
      <w:r w:rsidRPr="00557059">
        <w:t>as</w:t>
      </w:r>
      <w:r w:rsidR="00553F3F">
        <w:t xml:space="preserve"> </w:t>
      </w:r>
      <w:r w:rsidRPr="00557059">
        <w:t>follows:</w:t>
      </w:r>
    </w:p>
    <w:p w14:paraId="5AAA9353" w14:textId="403EB6D9" w:rsidR="00557059" w:rsidRDefault="00557059" w:rsidP="00B436C8">
      <w:r w:rsidRPr="00557059">
        <w:t>Trainees</w:t>
      </w:r>
      <w:r w:rsidR="00553F3F">
        <w:t xml:space="preserve"> </w:t>
      </w:r>
      <w:r w:rsidRPr="00557059">
        <w:t>are</w:t>
      </w:r>
      <w:r w:rsidR="00553F3F">
        <w:t xml:space="preserve"> </w:t>
      </w:r>
      <w:r w:rsidRPr="00557059">
        <w:t>required</w:t>
      </w:r>
      <w:r w:rsidR="00553F3F">
        <w:t xml:space="preserve"> </w:t>
      </w:r>
      <w:r w:rsidRPr="00557059">
        <w:t>to</w:t>
      </w:r>
      <w:r w:rsidR="00553F3F">
        <w:t xml:space="preserve"> </w:t>
      </w:r>
      <w:r w:rsidRPr="00557059">
        <w:t>be</w:t>
      </w:r>
      <w:r w:rsidR="00553F3F">
        <w:t xml:space="preserve"> </w:t>
      </w:r>
      <w:r w:rsidRPr="00557059">
        <w:t>in</w:t>
      </w:r>
      <w:r w:rsidR="00553F3F">
        <w:t xml:space="preserve"> </w:t>
      </w:r>
      <w:r w:rsidRPr="00557059">
        <w:t>supervision</w:t>
      </w:r>
      <w:r w:rsidR="00553F3F">
        <w:t xml:space="preserve"> </w:t>
      </w:r>
      <w:r w:rsidRPr="00557059">
        <w:t>with</w:t>
      </w:r>
      <w:r w:rsidR="00553F3F">
        <w:t xml:space="preserve"> </w:t>
      </w:r>
      <w:r w:rsidRPr="00557059">
        <w:t>a</w:t>
      </w:r>
      <w:r w:rsidR="00553F3F">
        <w:t xml:space="preserve"> </w:t>
      </w:r>
      <w:r w:rsidRPr="00557059">
        <w:t>transactional</w:t>
      </w:r>
      <w:r w:rsidR="00553F3F">
        <w:t xml:space="preserve"> </w:t>
      </w:r>
      <w:r w:rsidRPr="00557059">
        <w:t>analyst</w:t>
      </w:r>
      <w:r w:rsidR="00553F3F">
        <w:t xml:space="preserve"> </w:t>
      </w:r>
      <w:r w:rsidRPr="00557059">
        <w:t>UKCP</w:t>
      </w:r>
      <w:r w:rsidR="00553F3F">
        <w:t xml:space="preserve"> </w:t>
      </w:r>
      <w:r w:rsidRPr="00557059">
        <w:t>registered</w:t>
      </w:r>
      <w:r w:rsidR="00553F3F">
        <w:t xml:space="preserve"> </w:t>
      </w:r>
      <w:r w:rsidRPr="00557059">
        <w:t>supervisor.</w:t>
      </w:r>
      <w:r w:rsidR="00553F3F">
        <w:t xml:space="preserve">  </w:t>
      </w:r>
      <w:r w:rsidRPr="00557059">
        <w:t>The</w:t>
      </w:r>
      <w:r w:rsidR="00553F3F">
        <w:t xml:space="preserve"> </w:t>
      </w:r>
      <w:r w:rsidRPr="00557059">
        <w:t>UKCP</w:t>
      </w:r>
      <w:r w:rsidR="00553F3F">
        <w:t xml:space="preserve"> </w:t>
      </w:r>
      <w:r w:rsidRPr="00557059">
        <w:t>and</w:t>
      </w:r>
      <w:r w:rsidR="00553F3F">
        <w:t xml:space="preserve"> </w:t>
      </w:r>
      <w:r w:rsidRPr="00557059">
        <w:t>UKATA</w:t>
      </w:r>
      <w:r w:rsidR="00553F3F">
        <w:t xml:space="preserve"> </w:t>
      </w:r>
      <w:r w:rsidRPr="00557059">
        <w:t>requirement</w:t>
      </w:r>
      <w:r w:rsidR="00553F3F">
        <w:t xml:space="preserve"> </w:t>
      </w:r>
      <w:r w:rsidRPr="00557059">
        <w:t>for</w:t>
      </w:r>
      <w:r w:rsidR="00553F3F">
        <w:t xml:space="preserve"> </w:t>
      </w:r>
      <w:r w:rsidRPr="00557059">
        <w:t>supervision</w:t>
      </w:r>
      <w:r w:rsidR="00553F3F">
        <w:t xml:space="preserve"> </w:t>
      </w:r>
      <w:r w:rsidRPr="00557059">
        <w:t>is</w:t>
      </w:r>
      <w:r w:rsidR="00553F3F">
        <w:t xml:space="preserve"> </w:t>
      </w:r>
      <w:r w:rsidRPr="00557059">
        <w:t>at</w:t>
      </w:r>
      <w:r w:rsidR="00553F3F">
        <w:t xml:space="preserve"> </w:t>
      </w:r>
      <w:r w:rsidRPr="00557059">
        <w:t>a</w:t>
      </w:r>
      <w:r w:rsidR="00553F3F">
        <w:t xml:space="preserve"> </w:t>
      </w:r>
      <w:r w:rsidRPr="00557059">
        <w:t>ratio</w:t>
      </w:r>
      <w:r w:rsidR="00553F3F">
        <w:t xml:space="preserve"> </w:t>
      </w:r>
      <w:r w:rsidRPr="00557059">
        <w:t>of</w:t>
      </w:r>
      <w:r w:rsidR="00553F3F">
        <w:t xml:space="preserve"> </w:t>
      </w:r>
      <w:r w:rsidRPr="00557059">
        <w:t>one</w:t>
      </w:r>
      <w:r w:rsidR="00553F3F">
        <w:t xml:space="preserve"> </w:t>
      </w:r>
      <w:r w:rsidRPr="00557059">
        <w:t>hour</w:t>
      </w:r>
      <w:r w:rsidR="00553F3F">
        <w:t xml:space="preserve"> </w:t>
      </w:r>
      <w:r w:rsidRPr="00557059">
        <w:t>for</w:t>
      </w:r>
      <w:r w:rsidR="00553F3F">
        <w:t xml:space="preserve"> </w:t>
      </w:r>
      <w:r w:rsidRPr="00557059">
        <w:t>every</w:t>
      </w:r>
      <w:r w:rsidR="00553F3F">
        <w:t xml:space="preserve"> </w:t>
      </w:r>
      <w:r w:rsidRPr="00557059">
        <w:t>6</w:t>
      </w:r>
      <w:r w:rsidR="00553F3F">
        <w:t xml:space="preserve"> </w:t>
      </w:r>
      <w:r w:rsidRPr="00557059">
        <w:t>client</w:t>
      </w:r>
      <w:r w:rsidR="00553F3F">
        <w:t xml:space="preserve"> </w:t>
      </w:r>
      <w:r w:rsidRPr="00557059">
        <w:t>hours.</w:t>
      </w:r>
      <w:r w:rsidR="00553F3F">
        <w:t xml:space="preserve">  </w:t>
      </w:r>
      <w:r w:rsidRPr="00557059">
        <w:t>(See</w:t>
      </w:r>
      <w:r w:rsidR="00553F3F">
        <w:t xml:space="preserve"> </w:t>
      </w:r>
      <w:r w:rsidRPr="00557059">
        <w:t>Appendix</w:t>
      </w:r>
      <w:r w:rsidR="00F13DC3">
        <w:t xml:space="preserve"> T.</w:t>
      </w:r>
      <w:r w:rsidR="005B1E02">
        <w:t xml:space="preserve"> The UKATA and</w:t>
      </w:r>
      <w:r w:rsidR="005B1E02" w:rsidRPr="005B1E02">
        <w:t xml:space="preserve"> UKCP </w:t>
      </w:r>
      <w:r w:rsidR="005B1E02">
        <w:t>Requirements Comparison Chart</w:t>
      </w:r>
      <w:r w:rsidR="00553F3F" w:rsidRPr="005B1E02">
        <w:t xml:space="preserve"> </w:t>
      </w:r>
      <w:r w:rsidRPr="005B1E02">
        <w:t>f</w:t>
      </w:r>
      <w:r w:rsidRPr="00557059">
        <w:t>or</w:t>
      </w:r>
      <w:r w:rsidR="00553F3F">
        <w:t xml:space="preserve"> </w:t>
      </w:r>
      <w:r w:rsidR="005B1E02">
        <w:t xml:space="preserve">the </w:t>
      </w:r>
      <w:r w:rsidRPr="00557059">
        <w:t>hours</w:t>
      </w:r>
      <w:r w:rsidR="00553F3F">
        <w:t xml:space="preserve"> </w:t>
      </w:r>
      <w:r w:rsidRPr="00557059">
        <w:t>requirements</w:t>
      </w:r>
      <w:r w:rsidR="00553F3F">
        <w:t xml:space="preserve"> </w:t>
      </w:r>
      <w:r w:rsidRPr="00557059">
        <w:t>for</w:t>
      </w:r>
      <w:r w:rsidR="00553F3F">
        <w:t xml:space="preserve"> </w:t>
      </w:r>
      <w:r w:rsidRPr="00557059">
        <w:t>CTA).</w:t>
      </w:r>
      <w:r w:rsidR="00553F3F">
        <w:t xml:space="preserve"> </w:t>
      </w:r>
      <w:r w:rsidR="00794EEE">
        <w:t xml:space="preserve"> Early on in your training you may wish to access supervision more frequently than this, and TA Training Organisation recommends that you do so. </w:t>
      </w:r>
    </w:p>
    <w:p w14:paraId="17AF4F9F" w14:textId="77777777" w:rsidR="00F41A0C" w:rsidRPr="00557059" w:rsidRDefault="00F41A0C" w:rsidP="00B436C8"/>
    <w:p w14:paraId="3C67CE05" w14:textId="13385BE6" w:rsidR="00794EEE" w:rsidRDefault="0095517C" w:rsidP="00B436C8">
      <w:r>
        <w:t>As the relationship with your Clinical or Princip</w:t>
      </w:r>
      <w:r w:rsidR="003D48CD">
        <w:t>al</w:t>
      </w:r>
      <w:r>
        <w:t xml:space="preserve"> supervisor is an important </w:t>
      </w:r>
      <w:proofErr w:type="gramStart"/>
      <w:r>
        <w:t>one</w:t>
      </w:r>
      <w:proofErr w:type="gramEnd"/>
      <w:r>
        <w:t xml:space="preserve"> we encourage you to find someone that meets your learning needs. </w:t>
      </w:r>
      <w:r w:rsidR="00553F3F">
        <w:t xml:space="preserve"> </w:t>
      </w:r>
      <w:r w:rsidR="003C376D">
        <w:t xml:space="preserve">UKATA offers a list of suitable supervisors.  </w:t>
      </w:r>
      <w:r w:rsidR="00553F3F">
        <w:t xml:space="preserve">  </w:t>
      </w:r>
      <w:r w:rsidR="00794EEE">
        <w:t>T</w:t>
      </w:r>
      <w:r w:rsidR="00557059" w:rsidRPr="00557059">
        <w:t>rainees</w:t>
      </w:r>
      <w:r w:rsidR="00553F3F">
        <w:t xml:space="preserve"> </w:t>
      </w:r>
      <w:r w:rsidR="00557059" w:rsidRPr="00557059">
        <w:t>are</w:t>
      </w:r>
      <w:r w:rsidR="00553F3F">
        <w:t xml:space="preserve"> </w:t>
      </w:r>
      <w:r w:rsidR="00557059" w:rsidRPr="00557059">
        <w:t>encouraged</w:t>
      </w:r>
      <w:r w:rsidR="00553F3F">
        <w:t xml:space="preserve"> </w:t>
      </w:r>
      <w:r w:rsidR="00557059" w:rsidRPr="00557059">
        <w:t>to</w:t>
      </w:r>
      <w:r w:rsidR="00553F3F">
        <w:t xml:space="preserve"> </w:t>
      </w:r>
      <w:r w:rsidR="00557059" w:rsidRPr="00557059">
        <w:t>find</w:t>
      </w:r>
      <w:r w:rsidR="00553F3F">
        <w:t xml:space="preserve"> </w:t>
      </w:r>
      <w:r w:rsidR="00557059" w:rsidRPr="00557059">
        <w:t>their</w:t>
      </w:r>
      <w:r w:rsidR="00553F3F">
        <w:t xml:space="preserve"> </w:t>
      </w:r>
      <w:r w:rsidR="00557059" w:rsidRPr="00557059">
        <w:t>own</w:t>
      </w:r>
      <w:r w:rsidR="00553F3F">
        <w:t xml:space="preserve"> </w:t>
      </w:r>
      <w:r w:rsidR="00557059" w:rsidRPr="00557059">
        <w:t>external</w:t>
      </w:r>
      <w:r w:rsidR="00553F3F">
        <w:t xml:space="preserve"> </w:t>
      </w:r>
      <w:r w:rsidR="00557059" w:rsidRPr="00557059">
        <w:t>supervisors</w:t>
      </w:r>
      <w:r w:rsidR="00553F3F">
        <w:t xml:space="preserve"> </w:t>
      </w:r>
      <w:r w:rsidR="00557059" w:rsidRPr="00557059">
        <w:t>in</w:t>
      </w:r>
      <w:r w:rsidR="00553F3F">
        <w:t xml:space="preserve"> </w:t>
      </w:r>
      <w:r w:rsidR="00557059" w:rsidRPr="00557059">
        <w:t>addition</w:t>
      </w:r>
      <w:r w:rsidR="00553F3F">
        <w:t xml:space="preserve"> </w:t>
      </w:r>
      <w:r w:rsidR="00557059" w:rsidRPr="00557059">
        <w:t>to</w:t>
      </w:r>
      <w:r w:rsidR="00553F3F">
        <w:t xml:space="preserve"> </w:t>
      </w:r>
      <w:r w:rsidR="00557059" w:rsidRPr="00557059">
        <w:t>this</w:t>
      </w:r>
      <w:r w:rsidR="00553F3F">
        <w:t xml:space="preserve"> </w:t>
      </w:r>
      <w:r w:rsidR="00557059" w:rsidRPr="00557059">
        <w:t>support</w:t>
      </w:r>
      <w:r w:rsidR="00553F3F">
        <w:t xml:space="preserve"> </w:t>
      </w:r>
      <w:r w:rsidR="00557059" w:rsidRPr="00557059">
        <w:t>from</w:t>
      </w:r>
      <w:r w:rsidR="00553F3F">
        <w:t xml:space="preserve"> </w:t>
      </w:r>
      <w:r w:rsidR="00557059" w:rsidRPr="00557059">
        <w:t>the</w:t>
      </w:r>
      <w:r w:rsidR="00553F3F">
        <w:t xml:space="preserve"> </w:t>
      </w:r>
      <w:r w:rsidR="00557059" w:rsidRPr="00557059">
        <w:t>time</w:t>
      </w:r>
      <w:r w:rsidR="00553F3F">
        <w:t xml:space="preserve"> </w:t>
      </w:r>
      <w:r w:rsidR="00557059" w:rsidRPr="00557059">
        <w:t>they</w:t>
      </w:r>
      <w:r w:rsidR="00553F3F">
        <w:t xml:space="preserve"> </w:t>
      </w:r>
      <w:r w:rsidR="00557059" w:rsidRPr="00557059">
        <w:t>begin</w:t>
      </w:r>
      <w:r w:rsidR="00553F3F">
        <w:t xml:space="preserve"> </w:t>
      </w:r>
      <w:r w:rsidR="00557059" w:rsidRPr="00557059">
        <w:t>seeing</w:t>
      </w:r>
      <w:r w:rsidR="00553F3F">
        <w:t xml:space="preserve"> </w:t>
      </w:r>
      <w:r w:rsidR="00557059" w:rsidRPr="00557059">
        <w:t>clients.</w:t>
      </w:r>
      <w:r w:rsidR="00553F3F">
        <w:t xml:space="preserve">  </w:t>
      </w:r>
      <w:r w:rsidR="003C376D">
        <w:t>The training team</w:t>
      </w:r>
      <w:r w:rsidR="00553F3F">
        <w:t xml:space="preserve"> </w:t>
      </w:r>
      <w:r w:rsidR="00557059" w:rsidRPr="00557059">
        <w:t>are</w:t>
      </w:r>
      <w:r w:rsidR="00553F3F">
        <w:t xml:space="preserve"> </w:t>
      </w:r>
      <w:r w:rsidR="00557059" w:rsidRPr="00557059">
        <w:t>available</w:t>
      </w:r>
      <w:r w:rsidR="00553F3F">
        <w:t xml:space="preserve"> </w:t>
      </w:r>
      <w:r w:rsidR="00557059" w:rsidRPr="00557059">
        <w:t>for</w:t>
      </w:r>
      <w:r w:rsidR="00553F3F">
        <w:t xml:space="preserve"> </w:t>
      </w:r>
      <w:r w:rsidR="00557059" w:rsidRPr="00557059">
        <w:t>discussion</w:t>
      </w:r>
      <w:r w:rsidR="00553F3F">
        <w:t xml:space="preserve"> </w:t>
      </w:r>
      <w:r w:rsidR="00557059" w:rsidRPr="00557059">
        <w:t>to</w:t>
      </w:r>
      <w:r w:rsidR="00553F3F">
        <w:t xml:space="preserve"> </w:t>
      </w:r>
      <w:r w:rsidR="00557059" w:rsidRPr="00557059">
        <w:t>assist</w:t>
      </w:r>
      <w:r w:rsidR="00553F3F">
        <w:t xml:space="preserve"> </w:t>
      </w:r>
      <w:r w:rsidR="00557059" w:rsidRPr="00557059">
        <w:t>them</w:t>
      </w:r>
      <w:r w:rsidR="00553F3F">
        <w:t xml:space="preserve"> </w:t>
      </w:r>
      <w:r w:rsidR="00557059" w:rsidRPr="00557059">
        <w:t>in</w:t>
      </w:r>
      <w:r w:rsidR="00553F3F">
        <w:t xml:space="preserve"> </w:t>
      </w:r>
      <w:r w:rsidR="00557059" w:rsidRPr="00557059">
        <w:t>this</w:t>
      </w:r>
      <w:r w:rsidR="00553F3F">
        <w:t xml:space="preserve"> </w:t>
      </w:r>
      <w:r w:rsidR="00557059" w:rsidRPr="00557059">
        <w:t>decision</w:t>
      </w:r>
      <w:r w:rsidR="00553F3F">
        <w:t xml:space="preserve"> </w:t>
      </w:r>
      <w:r w:rsidR="00557059" w:rsidRPr="00557059">
        <w:t>and</w:t>
      </w:r>
      <w:r w:rsidR="00553F3F">
        <w:t xml:space="preserve"> </w:t>
      </w:r>
      <w:r w:rsidR="00557059" w:rsidRPr="00557059">
        <w:t>process.</w:t>
      </w:r>
      <w:r w:rsidR="00553F3F">
        <w:t xml:space="preserve">  </w:t>
      </w:r>
    </w:p>
    <w:p w14:paraId="40F97C5F" w14:textId="77777777" w:rsidR="00F13DC3" w:rsidRDefault="00F13DC3" w:rsidP="00B436C8"/>
    <w:p w14:paraId="37044A76" w14:textId="74218211" w:rsidR="00794EEE" w:rsidRPr="00E83CD0" w:rsidRDefault="00794EEE" w:rsidP="00B436C8">
      <w:pPr>
        <w:rPr>
          <w:b/>
          <w:i/>
          <w:iCs/>
        </w:rPr>
      </w:pPr>
      <w:r w:rsidRPr="00E83CD0">
        <w:rPr>
          <w:b/>
          <w:i/>
          <w:iCs/>
        </w:rPr>
        <w:t>How to Count Supervision Hours</w:t>
      </w:r>
    </w:p>
    <w:p w14:paraId="3AA969CF" w14:textId="22F2D681" w:rsidR="00794EEE" w:rsidRDefault="00794EEE" w:rsidP="00B436C8">
      <w:r>
        <w:t>There are a variety of ways for trainees to meet the requirement for supervision.  Trainees may:</w:t>
      </w:r>
    </w:p>
    <w:p w14:paraId="7930FDA5" w14:textId="6321D77E" w:rsidR="009079BC" w:rsidRPr="009079BC" w:rsidRDefault="00794EEE" w:rsidP="00201903">
      <w:pPr>
        <w:pStyle w:val="ListParagraph"/>
        <w:widowControl w:val="0"/>
        <w:numPr>
          <w:ilvl w:val="0"/>
          <w:numId w:val="63"/>
        </w:numPr>
        <w:tabs>
          <w:tab w:val="left" w:pos="454"/>
        </w:tabs>
        <w:autoSpaceDE w:val="0"/>
        <w:autoSpaceDN w:val="0"/>
        <w:adjustRightInd w:val="0"/>
        <w:ind w:right="-23"/>
        <w:rPr>
          <w:color w:val="000000"/>
        </w:rPr>
      </w:pPr>
      <w:r>
        <w:t>A</w:t>
      </w:r>
      <w:r w:rsidRPr="00557059">
        <w:t>ccess</w:t>
      </w:r>
      <w:r>
        <w:t xml:space="preserve"> </w:t>
      </w:r>
      <w:r w:rsidRPr="00557059">
        <w:t>supervision</w:t>
      </w:r>
      <w:r>
        <w:t xml:space="preserve"> </w:t>
      </w:r>
      <w:r w:rsidRPr="00557059">
        <w:t>as</w:t>
      </w:r>
      <w:r>
        <w:t xml:space="preserve"> </w:t>
      </w:r>
      <w:r w:rsidRPr="00557059">
        <w:t>part</w:t>
      </w:r>
      <w:r>
        <w:t xml:space="preserve"> </w:t>
      </w:r>
      <w:r w:rsidRPr="00557059">
        <w:t>of</w:t>
      </w:r>
      <w:r>
        <w:t xml:space="preserve"> </w:t>
      </w:r>
      <w:r w:rsidRPr="00557059">
        <w:t>their</w:t>
      </w:r>
      <w:r>
        <w:t xml:space="preserve"> </w:t>
      </w:r>
      <w:r w:rsidRPr="00557059">
        <w:t>training</w:t>
      </w:r>
      <w:r>
        <w:t xml:space="preserve"> weekend </w:t>
      </w:r>
      <w:r w:rsidRPr="00557059">
        <w:t>from</w:t>
      </w:r>
      <w:r>
        <w:t xml:space="preserve"> </w:t>
      </w:r>
      <w:r w:rsidRPr="00557059">
        <w:t>year</w:t>
      </w:r>
      <w:r>
        <w:t xml:space="preserve"> </w:t>
      </w:r>
      <w:r w:rsidRPr="00557059">
        <w:t>2.</w:t>
      </w:r>
      <w:r>
        <w:t xml:space="preserve">  </w:t>
      </w:r>
      <w:r w:rsidRPr="00557059">
        <w:t>Trainees</w:t>
      </w:r>
      <w:r>
        <w:t xml:space="preserve"> </w:t>
      </w:r>
      <w:r w:rsidRPr="00557059">
        <w:t>may</w:t>
      </w:r>
      <w:r>
        <w:t xml:space="preserve"> </w:t>
      </w:r>
      <w:r w:rsidRPr="00557059">
        <w:t>count</w:t>
      </w:r>
      <w:r>
        <w:t xml:space="preserve"> </w:t>
      </w:r>
      <w:r w:rsidRPr="00557059">
        <w:t>one</w:t>
      </w:r>
      <w:r>
        <w:t xml:space="preserve"> </w:t>
      </w:r>
      <w:r w:rsidRPr="00557059">
        <w:t>hour</w:t>
      </w:r>
      <w:r>
        <w:t xml:space="preserve"> </w:t>
      </w:r>
      <w:r w:rsidRPr="00557059">
        <w:t>of</w:t>
      </w:r>
      <w:r>
        <w:t xml:space="preserve"> </w:t>
      </w:r>
      <w:r w:rsidRPr="00557059">
        <w:t>supervision</w:t>
      </w:r>
      <w:r>
        <w:t xml:space="preserve"> </w:t>
      </w:r>
      <w:r w:rsidRPr="00557059">
        <w:t>for</w:t>
      </w:r>
      <w:r>
        <w:t xml:space="preserve"> </w:t>
      </w:r>
      <w:r w:rsidRPr="00557059">
        <w:t>each</w:t>
      </w:r>
      <w:r>
        <w:t xml:space="preserve"> </w:t>
      </w:r>
      <w:proofErr w:type="gramStart"/>
      <w:r w:rsidRPr="00557059">
        <w:t>20</w:t>
      </w:r>
      <w:r>
        <w:t xml:space="preserve"> </w:t>
      </w:r>
      <w:r w:rsidRPr="00557059">
        <w:t>minute</w:t>
      </w:r>
      <w:proofErr w:type="gramEnd"/>
      <w:r>
        <w:t xml:space="preserve"> </w:t>
      </w:r>
      <w:r w:rsidRPr="00557059">
        <w:t>piece</w:t>
      </w:r>
      <w:r>
        <w:t xml:space="preserve"> </w:t>
      </w:r>
      <w:r w:rsidRPr="00557059">
        <w:t>of</w:t>
      </w:r>
      <w:r>
        <w:t xml:space="preserve"> </w:t>
      </w:r>
      <w:r w:rsidRPr="00557059">
        <w:t>work</w:t>
      </w:r>
      <w:r>
        <w:t xml:space="preserve"> </w:t>
      </w:r>
      <w:r w:rsidRPr="00557059">
        <w:t>they</w:t>
      </w:r>
      <w:r>
        <w:t xml:space="preserve"> </w:t>
      </w:r>
      <w:r w:rsidRPr="00557059">
        <w:t>bring,</w:t>
      </w:r>
      <w:r>
        <w:t xml:space="preserve"> </w:t>
      </w:r>
      <w:r w:rsidRPr="00557059">
        <w:t>the</w:t>
      </w:r>
      <w:r>
        <w:t xml:space="preserve"> </w:t>
      </w:r>
      <w:r w:rsidRPr="00557059">
        <w:t>remaining</w:t>
      </w:r>
      <w:r>
        <w:t xml:space="preserve"> </w:t>
      </w:r>
      <w:r w:rsidRPr="00557059">
        <w:t>hours</w:t>
      </w:r>
      <w:r>
        <w:t xml:space="preserve"> </w:t>
      </w:r>
      <w:r w:rsidRPr="00557059">
        <w:t>of</w:t>
      </w:r>
      <w:r>
        <w:t xml:space="preserve"> </w:t>
      </w:r>
      <w:r w:rsidRPr="00557059">
        <w:t>each</w:t>
      </w:r>
      <w:r>
        <w:t xml:space="preserve"> </w:t>
      </w:r>
      <w:r w:rsidRPr="00557059">
        <w:t>day</w:t>
      </w:r>
      <w:r>
        <w:t xml:space="preserve"> </w:t>
      </w:r>
      <w:r w:rsidRPr="00557059">
        <w:t>count</w:t>
      </w:r>
      <w:r>
        <w:t xml:space="preserve"> </w:t>
      </w:r>
      <w:r w:rsidRPr="00557059">
        <w:t>as</w:t>
      </w:r>
      <w:r>
        <w:t xml:space="preserve"> </w:t>
      </w:r>
      <w:r w:rsidRPr="00557059">
        <w:t>training</w:t>
      </w:r>
      <w:r>
        <w:t>.</w:t>
      </w:r>
      <w:r w:rsidRPr="009079BC">
        <w:rPr>
          <w:color w:val="000000"/>
        </w:rPr>
        <w:t xml:space="preserve">  The trainee can count any hour with a supervisor in which they actively present work for supervision as one hour of supervision.  The trainee </w:t>
      </w:r>
      <w:r w:rsidR="00F13DC3">
        <w:rPr>
          <w:color w:val="000000"/>
        </w:rPr>
        <w:t>cannot</w:t>
      </w:r>
      <w:r w:rsidRPr="009079BC">
        <w:rPr>
          <w:color w:val="000000"/>
        </w:rPr>
        <w:t xml:space="preserve"> count supervision hours where they have been present during the supervision of other trainees but have not presented work themselves.</w:t>
      </w:r>
      <w:r w:rsidR="009079BC" w:rsidRPr="009079BC">
        <w:rPr>
          <w:color w:val="000000"/>
        </w:rPr>
        <w:t xml:space="preserve"> </w:t>
      </w:r>
      <w:r w:rsidR="009079BC">
        <w:rPr>
          <w:color w:val="000000"/>
        </w:rPr>
        <w:t xml:space="preserve"> So, i</w:t>
      </w:r>
      <w:r w:rsidR="009079BC" w:rsidRPr="009079BC">
        <w:rPr>
          <w:color w:val="000000"/>
        </w:rPr>
        <w:t>n groups of four or more trainees, each trainee who makes a meaningful presentation of their work can claim supervision credit, and for each such presentation that trainee receives o</w:t>
      </w:r>
      <w:r w:rsidR="009079BC">
        <w:rPr>
          <w:color w:val="000000"/>
        </w:rPr>
        <w:t xml:space="preserve">ne hour of supervision credit. </w:t>
      </w:r>
    </w:p>
    <w:p w14:paraId="16C2C542" w14:textId="77777777" w:rsidR="00794EEE" w:rsidRDefault="00794EEE" w:rsidP="00201903">
      <w:pPr>
        <w:pStyle w:val="ListParagraph"/>
        <w:numPr>
          <w:ilvl w:val="0"/>
          <w:numId w:val="63"/>
        </w:numPr>
      </w:pPr>
      <w:r>
        <w:lastRenderedPageBreak/>
        <w:t xml:space="preserve">Access individual supervision with a TA clinical supervisor. The person will need to be a UKCP Registered Transactional Analyst supervisor – so a PTSTA, CTAT or TSTA. In individual supervision each hour counts as an hour of supervision. </w:t>
      </w:r>
    </w:p>
    <w:p w14:paraId="724EEDF1" w14:textId="73EF46BB" w:rsidR="00794EEE" w:rsidRPr="00A919C0" w:rsidRDefault="00794EEE" w:rsidP="00201903">
      <w:pPr>
        <w:pStyle w:val="ListParagraph"/>
        <w:numPr>
          <w:ilvl w:val="0"/>
          <w:numId w:val="63"/>
        </w:numPr>
      </w:pPr>
      <w:r>
        <w:t xml:space="preserve">Access small group supervision, </w:t>
      </w:r>
      <w:r w:rsidRPr="00794EEE">
        <w:rPr>
          <w:color w:val="000000"/>
        </w:rPr>
        <w:t xml:space="preserve">where two or three trainees receive supervision together in a group for the corresponding number of hours, and provided that each trainee makes a presentation of their work, each trainee may count all the hours of supervision with the supervisor.  For example: if three trainees spend three hours in supervision, and each of them presents some of their work for supervision, they may each count a total of three hours of supervision.  </w:t>
      </w:r>
    </w:p>
    <w:p w14:paraId="5AAA9355" w14:textId="0788F0AF" w:rsidR="00557059" w:rsidRPr="00E525B2" w:rsidRDefault="00557059" w:rsidP="00B436C8">
      <w:pPr>
        <w:pStyle w:val="Heading5"/>
        <w:rPr>
          <w:i w:val="0"/>
        </w:rPr>
      </w:pPr>
      <w:r w:rsidRPr="00E525B2">
        <w:rPr>
          <w:i w:val="0"/>
        </w:rPr>
        <w:t>Mental</w:t>
      </w:r>
      <w:r w:rsidR="00553F3F" w:rsidRPr="00E525B2">
        <w:rPr>
          <w:i w:val="0"/>
        </w:rPr>
        <w:t xml:space="preserve"> </w:t>
      </w:r>
      <w:r w:rsidRPr="00E525B2">
        <w:rPr>
          <w:i w:val="0"/>
        </w:rPr>
        <w:t>Health</w:t>
      </w:r>
      <w:r w:rsidR="00553F3F" w:rsidRPr="00E525B2">
        <w:rPr>
          <w:i w:val="0"/>
        </w:rPr>
        <w:t xml:space="preserve"> </w:t>
      </w:r>
      <w:r w:rsidR="008D51E0" w:rsidRPr="00E525B2">
        <w:rPr>
          <w:i w:val="0"/>
        </w:rPr>
        <w:t xml:space="preserve">Familiarisation </w:t>
      </w:r>
      <w:r w:rsidRPr="00E525B2">
        <w:rPr>
          <w:i w:val="0"/>
        </w:rPr>
        <w:t>Placement</w:t>
      </w:r>
    </w:p>
    <w:p w14:paraId="5AAA9356" w14:textId="6882F6A2" w:rsidR="00557059" w:rsidRPr="00557059" w:rsidRDefault="00557059" w:rsidP="00B436C8">
      <w:r w:rsidRPr="00557059">
        <w:t>As</w:t>
      </w:r>
      <w:r w:rsidR="00553F3F">
        <w:t xml:space="preserve"> </w:t>
      </w:r>
      <w:r w:rsidRPr="00557059">
        <w:t>part</w:t>
      </w:r>
      <w:r w:rsidR="00553F3F">
        <w:t xml:space="preserve"> </w:t>
      </w:r>
      <w:r w:rsidRPr="00557059">
        <w:t>of</w:t>
      </w:r>
      <w:r w:rsidR="00553F3F">
        <w:t xml:space="preserve"> </w:t>
      </w:r>
      <w:r w:rsidRPr="00557059">
        <w:t>training</w:t>
      </w:r>
      <w:r w:rsidR="00553F3F">
        <w:t xml:space="preserve"> </w:t>
      </w:r>
      <w:r w:rsidRPr="00557059">
        <w:t>each</w:t>
      </w:r>
      <w:r w:rsidR="00553F3F">
        <w:t xml:space="preserve"> </w:t>
      </w:r>
      <w:r w:rsidRPr="00557059">
        <w:t>trainee</w:t>
      </w:r>
      <w:r w:rsidR="00553F3F">
        <w:t xml:space="preserve"> </w:t>
      </w:r>
      <w:r w:rsidRPr="00557059">
        <w:t>is</w:t>
      </w:r>
      <w:r w:rsidR="00553F3F">
        <w:t xml:space="preserve"> </w:t>
      </w:r>
      <w:r w:rsidRPr="00557059">
        <w:t>required</w:t>
      </w:r>
      <w:r w:rsidR="00553F3F">
        <w:t xml:space="preserve"> </w:t>
      </w:r>
      <w:r w:rsidRPr="00557059">
        <w:t>to</w:t>
      </w:r>
      <w:r w:rsidR="00553F3F">
        <w:t xml:space="preserve"> </w:t>
      </w:r>
      <w:r w:rsidRPr="00557059">
        <w:t>meet</w:t>
      </w:r>
      <w:r w:rsidR="00553F3F">
        <w:t xml:space="preserve"> </w:t>
      </w:r>
      <w:r w:rsidRPr="00557059">
        <w:t>the</w:t>
      </w:r>
      <w:r w:rsidR="00553F3F">
        <w:t xml:space="preserve"> </w:t>
      </w:r>
      <w:r w:rsidRPr="00557059">
        <w:t>learning</w:t>
      </w:r>
      <w:r w:rsidR="00553F3F">
        <w:t xml:space="preserve"> </w:t>
      </w:r>
      <w:r w:rsidRPr="00557059">
        <w:t>outcomes</w:t>
      </w:r>
      <w:r w:rsidR="00553F3F">
        <w:t xml:space="preserve"> </w:t>
      </w:r>
      <w:r w:rsidRPr="00557059">
        <w:t>from</w:t>
      </w:r>
      <w:r w:rsidR="00553F3F">
        <w:t xml:space="preserve"> </w:t>
      </w:r>
      <w:r w:rsidRPr="00557059">
        <w:t>UKCP,</w:t>
      </w:r>
      <w:r w:rsidR="00553F3F">
        <w:t xml:space="preserve"> </w:t>
      </w:r>
      <w:r w:rsidRPr="00557059">
        <w:t>Humanistic</w:t>
      </w:r>
      <w:r w:rsidR="00553F3F">
        <w:t xml:space="preserve"> </w:t>
      </w:r>
      <w:r w:rsidRPr="00557059">
        <w:t>and</w:t>
      </w:r>
      <w:r w:rsidR="00553F3F">
        <w:t xml:space="preserve"> </w:t>
      </w:r>
      <w:r w:rsidRPr="00557059">
        <w:t>Integrative</w:t>
      </w:r>
      <w:r w:rsidR="00553F3F">
        <w:t xml:space="preserve"> </w:t>
      </w:r>
      <w:r w:rsidRPr="00557059">
        <w:t>College</w:t>
      </w:r>
      <w:r w:rsidR="00553F3F">
        <w:t xml:space="preserve"> </w:t>
      </w:r>
      <w:r w:rsidRPr="00557059">
        <w:t>(HIPC)</w:t>
      </w:r>
      <w:r w:rsidR="00553F3F">
        <w:t xml:space="preserve"> </w:t>
      </w:r>
      <w:r w:rsidRPr="00557059">
        <w:t>for</w:t>
      </w:r>
      <w:r w:rsidR="00553F3F">
        <w:t xml:space="preserve"> </w:t>
      </w:r>
      <w:r w:rsidRPr="00557059">
        <w:t>a</w:t>
      </w:r>
      <w:r w:rsidR="00553F3F">
        <w:t xml:space="preserve"> </w:t>
      </w:r>
      <w:r w:rsidRPr="00557059">
        <w:t>mental</w:t>
      </w:r>
      <w:r w:rsidR="00553F3F">
        <w:t xml:space="preserve"> </w:t>
      </w:r>
      <w:r w:rsidRPr="00557059">
        <w:t>health</w:t>
      </w:r>
      <w:r w:rsidR="00553F3F">
        <w:t xml:space="preserve"> </w:t>
      </w:r>
      <w:r w:rsidR="008D51E0">
        <w:t xml:space="preserve">familiarisation </w:t>
      </w:r>
      <w:r w:rsidRPr="00557059">
        <w:t>placement.</w:t>
      </w:r>
      <w:r w:rsidR="00553F3F">
        <w:t xml:space="preserve">  </w:t>
      </w:r>
      <w:r w:rsidRPr="00557059">
        <w:t>Although</w:t>
      </w:r>
      <w:r w:rsidR="00553F3F">
        <w:t xml:space="preserve"> </w:t>
      </w:r>
      <w:r w:rsidRPr="00557059">
        <w:t>the</w:t>
      </w:r>
      <w:r w:rsidR="00553F3F">
        <w:t xml:space="preserve"> </w:t>
      </w:r>
      <w:r w:rsidRPr="00557059">
        <w:t>term</w:t>
      </w:r>
      <w:r w:rsidR="00553F3F">
        <w:t xml:space="preserve"> </w:t>
      </w:r>
      <w:r w:rsidRPr="00557059">
        <w:t>placement</w:t>
      </w:r>
      <w:r w:rsidR="00553F3F">
        <w:t xml:space="preserve"> </w:t>
      </w:r>
      <w:r w:rsidRPr="00557059">
        <w:t>is</w:t>
      </w:r>
      <w:r w:rsidR="00553F3F">
        <w:t xml:space="preserve"> </w:t>
      </w:r>
      <w:r w:rsidRPr="00557059">
        <w:t>used</w:t>
      </w:r>
      <w:r w:rsidR="00553F3F">
        <w:t xml:space="preserve"> </w:t>
      </w:r>
      <w:r w:rsidRPr="00557059">
        <w:t>the</w:t>
      </w:r>
      <w:r w:rsidR="00553F3F">
        <w:t xml:space="preserve"> </w:t>
      </w:r>
      <w:r w:rsidRPr="00557059">
        <w:t>focus</w:t>
      </w:r>
      <w:r w:rsidR="00553F3F">
        <w:t xml:space="preserve"> </w:t>
      </w:r>
      <w:r w:rsidRPr="00557059">
        <w:t>is</w:t>
      </w:r>
      <w:r w:rsidR="00553F3F">
        <w:t xml:space="preserve"> </w:t>
      </w:r>
      <w:r w:rsidRPr="00557059">
        <w:t>on</w:t>
      </w:r>
      <w:r w:rsidR="00553F3F">
        <w:t xml:space="preserve"> </w:t>
      </w:r>
      <w:r w:rsidRPr="00557059">
        <w:t>understanding</w:t>
      </w:r>
      <w:r w:rsidR="00553F3F">
        <w:t xml:space="preserve"> </w:t>
      </w:r>
      <w:r w:rsidRPr="00557059">
        <w:t>how</w:t>
      </w:r>
      <w:r w:rsidR="00553F3F">
        <w:t xml:space="preserve"> </w:t>
      </w:r>
      <w:r w:rsidRPr="00557059">
        <w:t>mental</w:t>
      </w:r>
      <w:r w:rsidR="00553F3F">
        <w:t xml:space="preserve"> </w:t>
      </w:r>
      <w:r w:rsidRPr="00557059">
        <w:t>health</w:t>
      </w:r>
      <w:r w:rsidR="00553F3F">
        <w:t xml:space="preserve"> </w:t>
      </w:r>
      <w:r w:rsidRPr="00557059">
        <w:t>is</w:t>
      </w:r>
      <w:r w:rsidR="00553F3F">
        <w:t xml:space="preserve"> </w:t>
      </w:r>
      <w:r w:rsidRPr="00557059">
        <w:t>managed</w:t>
      </w:r>
      <w:r w:rsidR="00553F3F">
        <w:t xml:space="preserve"> </w:t>
      </w:r>
      <w:r w:rsidRPr="00557059">
        <w:t>in</w:t>
      </w:r>
      <w:r w:rsidR="00553F3F">
        <w:t xml:space="preserve"> </w:t>
      </w:r>
      <w:r w:rsidRPr="00557059">
        <w:t>the</w:t>
      </w:r>
      <w:r w:rsidR="00553F3F">
        <w:t xml:space="preserve"> </w:t>
      </w:r>
      <w:r w:rsidRPr="00557059">
        <w:t>UK.</w:t>
      </w:r>
      <w:r w:rsidR="00553F3F">
        <w:t xml:space="preserve">  </w:t>
      </w:r>
      <w:r w:rsidRPr="00557059">
        <w:t>See</w:t>
      </w:r>
      <w:r w:rsidR="00553F3F">
        <w:t xml:space="preserve"> </w:t>
      </w:r>
      <w:r w:rsidRPr="00557059">
        <w:t>Appendix</w:t>
      </w:r>
      <w:r w:rsidR="00CA26D0">
        <w:t xml:space="preserve"> </w:t>
      </w:r>
      <w:r w:rsidR="003C376D">
        <w:t>V</w:t>
      </w:r>
      <w:r w:rsidR="00553F3F">
        <w:t xml:space="preserve"> </w:t>
      </w:r>
      <w:r w:rsidRPr="00557059">
        <w:t>for</w:t>
      </w:r>
      <w:r w:rsidR="00553F3F">
        <w:t xml:space="preserve"> </w:t>
      </w:r>
      <w:r w:rsidRPr="00557059">
        <w:t>full</w:t>
      </w:r>
      <w:r w:rsidR="00553F3F">
        <w:t xml:space="preserve"> </w:t>
      </w:r>
      <w:r w:rsidR="0008519F">
        <w:t>details as well as the fuller section at Assessment.</w:t>
      </w:r>
    </w:p>
    <w:p w14:paraId="5AAA9357" w14:textId="71AA656A" w:rsidR="00557059" w:rsidRPr="00E525B2" w:rsidRDefault="00557059" w:rsidP="00B436C8">
      <w:pPr>
        <w:pStyle w:val="Heading5"/>
        <w:rPr>
          <w:i w:val="0"/>
        </w:rPr>
      </w:pPr>
      <w:r w:rsidRPr="00E525B2">
        <w:rPr>
          <w:i w:val="0"/>
        </w:rPr>
        <w:t>UKATA</w:t>
      </w:r>
      <w:r w:rsidR="00553F3F" w:rsidRPr="00E525B2">
        <w:rPr>
          <w:i w:val="0"/>
        </w:rPr>
        <w:t xml:space="preserve"> </w:t>
      </w:r>
      <w:r w:rsidRPr="00E525B2">
        <w:rPr>
          <w:i w:val="0"/>
        </w:rPr>
        <w:t>Membership</w:t>
      </w:r>
    </w:p>
    <w:p w14:paraId="265D9B0F" w14:textId="77777777" w:rsidR="00F13DC3" w:rsidRDefault="00557059" w:rsidP="00B436C8">
      <w:r w:rsidRPr="00557059">
        <w:t>It</w:t>
      </w:r>
      <w:r w:rsidR="00553F3F">
        <w:t xml:space="preserve"> </w:t>
      </w:r>
      <w:r w:rsidRPr="00557059">
        <w:t>is</w:t>
      </w:r>
      <w:r w:rsidR="00553F3F">
        <w:t xml:space="preserve"> </w:t>
      </w:r>
      <w:r w:rsidRPr="00557059">
        <w:t>a</w:t>
      </w:r>
      <w:r w:rsidR="00553F3F">
        <w:t xml:space="preserve"> </w:t>
      </w:r>
      <w:r w:rsidRPr="00557059">
        <w:t>requirement</w:t>
      </w:r>
      <w:r w:rsidR="00553F3F">
        <w:t xml:space="preserve"> </w:t>
      </w:r>
      <w:r w:rsidRPr="00557059">
        <w:t>of</w:t>
      </w:r>
      <w:r w:rsidR="00553F3F">
        <w:t xml:space="preserve"> </w:t>
      </w:r>
      <w:r w:rsidRPr="00557059">
        <w:t>training</w:t>
      </w:r>
      <w:r w:rsidR="00553F3F">
        <w:t xml:space="preserve"> </w:t>
      </w:r>
      <w:r w:rsidRPr="00557059">
        <w:t>that</w:t>
      </w:r>
      <w:r w:rsidR="00553F3F">
        <w:t xml:space="preserve"> </w:t>
      </w:r>
      <w:r w:rsidRPr="00557059">
        <w:t>all</w:t>
      </w:r>
      <w:r w:rsidR="00553F3F">
        <w:t xml:space="preserve"> </w:t>
      </w:r>
      <w:r w:rsidRPr="00557059">
        <w:t>trainees</w:t>
      </w:r>
      <w:r w:rsidR="00F13DC3">
        <w:t xml:space="preserve"> and associate trainers</w:t>
      </w:r>
      <w:r w:rsidR="00553F3F">
        <w:t xml:space="preserve"> </w:t>
      </w:r>
      <w:r w:rsidRPr="00557059">
        <w:t>have</w:t>
      </w:r>
      <w:r w:rsidR="00553F3F">
        <w:t xml:space="preserve"> </w:t>
      </w:r>
      <w:r w:rsidRPr="00557059">
        <w:t>current</w:t>
      </w:r>
      <w:r w:rsidR="00553F3F">
        <w:t xml:space="preserve"> </w:t>
      </w:r>
      <w:r w:rsidRPr="00557059">
        <w:t>membership</w:t>
      </w:r>
      <w:r w:rsidR="00553F3F">
        <w:t xml:space="preserve"> </w:t>
      </w:r>
      <w:r w:rsidRPr="00557059">
        <w:t>of</w:t>
      </w:r>
      <w:r w:rsidR="00553F3F">
        <w:t xml:space="preserve"> </w:t>
      </w:r>
      <w:r w:rsidRPr="00557059">
        <w:t>UKATA</w:t>
      </w:r>
      <w:r w:rsidR="00553F3F">
        <w:t xml:space="preserve"> </w:t>
      </w:r>
      <w:r w:rsidRPr="00557059">
        <w:t>the</w:t>
      </w:r>
      <w:r w:rsidR="00553F3F">
        <w:t xml:space="preserve"> </w:t>
      </w:r>
      <w:r w:rsidRPr="00557059">
        <w:t>UK</w:t>
      </w:r>
      <w:r w:rsidR="00553F3F">
        <w:t xml:space="preserve"> </w:t>
      </w:r>
      <w:r w:rsidRPr="00557059">
        <w:t>certification</w:t>
      </w:r>
      <w:r w:rsidR="00553F3F">
        <w:t xml:space="preserve"> </w:t>
      </w:r>
      <w:r w:rsidRPr="00557059">
        <w:t>body</w:t>
      </w:r>
      <w:r w:rsidR="00553F3F">
        <w:t xml:space="preserve"> </w:t>
      </w:r>
      <w:r w:rsidRPr="00557059">
        <w:t>for</w:t>
      </w:r>
      <w:r w:rsidR="00553F3F">
        <w:t xml:space="preserve"> </w:t>
      </w:r>
      <w:r w:rsidRPr="00557059">
        <w:t>transactional</w:t>
      </w:r>
      <w:r w:rsidR="00553F3F">
        <w:t xml:space="preserve"> </w:t>
      </w:r>
      <w:r w:rsidRPr="00557059">
        <w:t>analysis.</w:t>
      </w:r>
      <w:r w:rsidR="00553F3F">
        <w:t xml:space="preserve">  </w:t>
      </w:r>
      <w:r w:rsidRPr="00557059">
        <w:t>Trainees</w:t>
      </w:r>
      <w:r w:rsidR="00553F3F">
        <w:t xml:space="preserve"> </w:t>
      </w:r>
      <w:r w:rsidRPr="00557059">
        <w:t>are</w:t>
      </w:r>
      <w:r w:rsidR="00553F3F">
        <w:t xml:space="preserve"> </w:t>
      </w:r>
      <w:r w:rsidRPr="00557059">
        <w:t>required</w:t>
      </w:r>
      <w:r w:rsidR="00553F3F">
        <w:t xml:space="preserve"> </w:t>
      </w:r>
      <w:r w:rsidRPr="00557059">
        <w:t>to</w:t>
      </w:r>
      <w:r w:rsidR="00553F3F">
        <w:t xml:space="preserve"> </w:t>
      </w:r>
      <w:r w:rsidRPr="00557059">
        <w:t>complete</w:t>
      </w:r>
      <w:r w:rsidR="00553F3F">
        <w:t xml:space="preserve"> </w:t>
      </w:r>
      <w:r w:rsidRPr="00557059">
        <w:t>the</w:t>
      </w:r>
      <w:r w:rsidR="00553F3F">
        <w:t xml:space="preserve"> </w:t>
      </w:r>
      <w:r w:rsidRPr="00557059">
        <w:t>UKATA</w:t>
      </w:r>
      <w:r w:rsidR="00553F3F">
        <w:t xml:space="preserve"> </w:t>
      </w:r>
      <w:r w:rsidRPr="00557059">
        <w:t>Psychotherapy</w:t>
      </w:r>
      <w:r w:rsidR="00553F3F">
        <w:t xml:space="preserve"> </w:t>
      </w:r>
      <w:r w:rsidRPr="00557059">
        <w:t>Trainee</w:t>
      </w:r>
      <w:r w:rsidR="00553F3F">
        <w:t xml:space="preserve"> </w:t>
      </w:r>
      <w:r w:rsidRPr="00557059">
        <w:t>Annual</w:t>
      </w:r>
      <w:r w:rsidR="00553F3F">
        <w:t xml:space="preserve"> </w:t>
      </w:r>
      <w:r w:rsidRPr="00557059">
        <w:t>Summary</w:t>
      </w:r>
      <w:r w:rsidR="00553F3F">
        <w:t xml:space="preserve"> </w:t>
      </w:r>
      <w:r w:rsidRPr="00557059">
        <w:t>Form.</w:t>
      </w:r>
    </w:p>
    <w:p w14:paraId="08A5C532" w14:textId="77777777" w:rsidR="00F13DC3" w:rsidRDefault="00F13DC3" w:rsidP="00B436C8"/>
    <w:p w14:paraId="2681D837" w14:textId="77777777" w:rsidR="00F13DC3" w:rsidRDefault="00F13DC3" w:rsidP="00B436C8">
      <w:r>
        <w:t>If you are in Years 1,2,3 and 4 your UKATA membership fee is included in your course fee.   In Year 1 we offer a bulk enrolment.  In Years 2,3 and 4 please carry out your own renewal, pay and then reclaim your fee from us through the office.</w:t>
      </w:r>
    </w:p>
    <w:p w14:paraId="4F2990D2" w14:textId="77777777" w:rsidR="00F13DC3" w:rsidRDefault="00F13DC3" w:rsidP="00B436C8"/>
    <w:p w14:paraId="1E35C626" w14:textId="77777777" w:rsidR="003C376D" w:rsidRDefault="00F13DC3" w:rsidP="003C376D">
      <w:r>
        <w:t xml:space="preserve">UKATA is held in the highest regard by </w:t>
      </w:r>
      <w:r w:rsidR="003C376D">
        <w:t>TATO</w:t>
      </w:r>
      <w:r>
        <w:t xml:space="preserve"> and trainees are encouraged to fully understand this relationship, its benefits, and to volunteer for committee memberships and roles at conference if at all possible.</w:t>
      </w:r>
      <w:r w:rsidR="00553F3F">
        <w:t xml:space="preserve"> </w:t>
      </w:r>
    </w:p>
    <w:p w14:paraId="76FA232C" w14:textId="6C4E984D" w:rsidR="004959E2" w:rsidRDefault="004959E2" w:rsidP="003C376D">
      <w:pPr>
        <w:pStyle w:val="Heading2"/>
      </w:pPr>
      <w:bookmarkStart w:id="16" w:name="_Toc81864320"/>
      <w:r>
        <w:t>Quality Assurance</w:t>
      </w:r>
      <w:bookmarkEnd w:id="16"/>
      <w:r>
        <w:t xml:space="preserve"> </w:t>
      </w:r>
    </w:p>
    <w:p w14:paraId="75244239" w14:textId="77777777" w:rsidR="004959E2" w:rsidRPr="00E525B2" w:rsidRDefault="004959E2" w:rsidP="00B436C8">
      <w:pPr>
        <w:pStyle w:val="Heading5"/>
        <w:rPr>
          <w:i w:val="0"/>
        </w:rPr>
      </w:pPr>
      <w:r w:rsidRPr="00E525B2">
        <w:rPr>
          <w:i w:val="0"/>
        </w:rPr>
        <w:t>Trainee Feedback</w:t>
      </w:r>
    </w:p>
    <w:p w14:paraId="0B0D6CA3" w14:textId="4B19DE81" w:rsidR="004959E2" w:rsidRDefault="004959E2" w:rsidP="00B436C8">
      <w:r>
        <w:t xml:space="preserve">TA Training Organisation has a small student body </w:t>
      </w:r>
      <w:r w:rsidR="00F13DC3">
        <w:t>so all</w:t>
      </w:r>
      <w:r>
        <w:t xml:space="preserve"> students can have direct access to the </w:t>
      </w:r>
      <w:r w:rsidR="00F13DC3">
        <w:t>Directors of Training and Administration and the Associate Trainers</w:t>
      </w:r>
      <w:r>
        <w:t xml:space="preserve"> through the fe</w:t>
      </w:r>
      <w:r w:rsidR="00F13DC3">
        <w:t>edback mechanisms listed below:</w:t>
      </w:r>
    </w:p>
    <w:p w14:paraId="3A79D53A" w14:textId="77777777" w:rsidR="003C376D" w:rsidRDefault="003C376D" w:rsidP="00B436C8"/>
    <w:p w14:paraId="74595EAB" w14:textId="3FC320E6" w:rsidR="00F13DC3" w:rsidRDefault="003C376D" w:rsidP="00423EE3">
      <w:pPr>
        <w:pStyle w:val="ListParagraph"/>
        <w:numPr>
          <w:ilvl w:val="0"/>
          <w:numId w:val="95"/>
        </w:numPr>
      </w:pPr>
      <w:r>
        <w:t xml:space="preserve">A </w:t>
      </w:r>
      <w:r w:rsidR="004959E2">
        <w:t>business meeting</w:t>
      </w:r>
      <w:r>
        <w:t xml:space="preserve"> with minutes</w:t>
      </w:r>
      <w:r w:rsidR="004959E2">
        <w:t xml:space="preserve"> is held </w:t>
      </w:r>
      <w:r w:rsidR="00061D37">
        <w:t>each term during the academic year</w:t>
      </w:r>
      <w:r w:rsidR="00F13DC3">
        <w:t xml:space="preserve">.  These meetings </w:t>
      </w:r>
      <w:r w:rsidR="004959E2">
        <w:t>are an opportunity to give feedback within the training group and to raise any issues for discussion.</w:t>
      </w:r>
      <w:r>
        <w:t xml:space="preserve">  Each agenda item is sequentially numbered and numbered feedback is issued.</w:t>
      </w:r>
    </w:p>
    <w:p w14:paraId="1D0D5A4C" w14:textId="2391C3C7" w:rsidR="004959E2" w:rsidRDefault="004959E2" w:rsidP="00B436C8">
      <w:r>
        <w:t xml:space="preserve"> </w:t>
      </w:r>
    </w:p>
    <w:p w14:paraId="244DC81D" w14:textId="1E79DE2C" w:rsidR="004959E2" w:rsidRDefault="00061D37" w:rsidP="00423EE3">
      <w:pPr>
        <w:pStyle w:val="ListParagraph"/>
        <w:numPr>
          <w:ilvl w:val="0"/>
          <w:numId w:val="95"/>
        </w:numPr>
      </w:pPr>
      <w:r>
        <w:t>Tutorials/</w:t>
      </w:r>
      <w:r w:rsidR="003C376D">
        <w:t>Progress Reviews available twice a year with a trainer.</w:t>
      </w:r>
      <w:r w:rsidR="004959E2">
        <w:t xml:space="preserve"> </w:t>
      </w:r>
    </w:p>
    <w:p w14:paraId="79432CC5" w14:textId="77777777" w:rsidR="00F13DC3" w:rsidRDefault="00F13DC3" w:rsidP="00B436C8"/>
    <w:p w14:paraId="21196BAB" w14:textId="7B89E4F8" w:rsidR="00F13DC3" w:rsidRDefault="00F13DC3" w:rsidP="00423EE3">
      <w:pPr>
        <w:pStyle w:val="ListParagraph"/>
        <w:numPr>
          <w:ilvl w:val="0"/>
          <w:numId w:val="95"/>
        </w:numPr>
      </w:pPr>
      <w:r>
        <w:t xml:space="preserve">Ad Hoc access to any Trainer to clarify a position or question or query prior to access to the </w:t>
      </w:r>
      <w:r w:rsidR="00061D37">
        <w:t>Training Director</w:t>
      </w:r>
      <w:r>
        <w:t xml:space="preserve"> by appointment. </w:t>
      </w:r>
    </w:p>
    <w:p w14:paraId="7C45CD98" w14:textId="3D5FC40F" w:rsidR="006E3AB5" w:rsidRDefault="006E3AB5" w:rsidP="00B436C8"/>
    <w:p w14:paraId="0E040FF9" w14:textId="77777777" w:rsidR="00F11C23" w:rsidRDefault="00F11C23" w:rsidP="004441C0">
      <w:pPr>
        <w:pStyle w:val="Heading5"/>
        <w:rPr>
          <w:i w:val="0"/>
        </w:rPr>
      </w:pPr>
    </w:p>
    <w:p w14:paraId="4D5CDF7C" w14:textId="3BA6EDF8" w:rsidR="004441C0" w:rsidRPr="00E525B2" w:rsidRDefault="004441C0" w:rsidP="004441C0">
      <w:pPr>
        <w:pStyle w:val="Heading5"/>
        <w:rPr>
          <w:i w:val="0"/>
        </w:rPr>
      </w:pPr>
      <w:r w:rsidRPr="00E525B2">
        <w:rPr>
          <w:i w:val="0"/>
        </w:rPr>
        <w:t>Ongoing Feedback</w:t>
      </w:r>
    </w:p>
    <w:p w14:paraId="7EF67C39" w14:textId="77777777" w:rsidR="004441C0" w:rsidRDefault="004441C0" w:rsidP="004441C0">
      <w:r>
        <w:t xml:space="preserve">Following each training weekend an anonymous online feedback form is sent to all trainees to enable them to feedback on the training and trainers.  This information is analysed and provided to the trainers for them to use in further developing their training. </w:t>
      </w:r>
    </w:p>
    <w:p w14:paraId="5108914A" w14:textId="77777777" w:rsidR="004441C0" w:rsidRDefault="004441C0" w:rsidP="004441C0"/>
    <w:p w14:paraId="77EDB6F1" w14:textId="77777777" w:rsidR="004441C0" w:rsidRDefault="004441C0" w:rsidP="004441C0">
      <w:r>
        <w:t xml:space="preserve">Each trainer who delivers a weekend is asked to prepare a </w:t>
      </w:r>
      <w:proofErr w:type="gramStart"/>
      <w:r>
        <w:t>short written</w:t>
      </w:r>
      <w:proofErr w:type="gramEnd"/>
      <w:r>
        <w:t xml:space="preserve"> report on the weekend.  This is circulated to all the trainers responsible for delivering the programme that academic year so that all the team is aware of any administrative, process or group development issues.  A monthly trainers meeting takes place online by Zoom.</w:t>
      </w:r>
    </w:p>
    <w:p w14:paraId="7590293E" w14:textId="77777777" w:rsidR="004441C0" w:rsidRDefault="004441C0" w:rsidP="004441C0">
      <w:r>
        <w:t xml:space="preserve"> </w:t>
      </w:r>
    </w:p>
    <w:p w14:paraId="1DF14E7D" w14:textId="368B2CBB" w:rsidR="004441C0" w:rsidRDefault="004441C0" w:rsidP="004441C0">
      <w:r>
        <w:t>A more detailed annual questionnaire is issued to trainees for feedback on the programme, trainers and any other aspect of the course.  This is reviewed by the directors at the annual strategy meeting.</w:t>
      </w:r>
    </w:p>
    <w:p w14:paraId="51328A6B" w14:textId="77777777" w:rsidR="006E3AB5" w:rsidRDefault="006E3AB5" w:rsidP="00DD51DC">
      <w:pPr>
        <w:pStyle w:val="Heading2"/>
      </w:pPr>
      <w:bookmarkStart w:id="17" w:name="_Toc81864321"/>
      <w:r>
        <w:t>Strategic Review</w:t>
      </w:r>
      <w:bookmarkEnd w:id="17"/>
    </w:p>
    <w:p w14:paraId="1AF516C5" w14:textId="02E00D05" w:rsidR="006E3AB5" w:rsidRDefault="006E3AB5" w:rsidP="006E3AB5">
      <w:r>
        <w:t>Once a year the directors</w:t>
      </w:r>
      <w:r w:rsidR="00F13DC3">
        <w:t xml:space="preserve"> and associate trainers</w:t>
      </w:r>
      <w:r>
        <w:t xml:space="preserve"> review all aspects of the </w:t>
      </w:r>
      <w:r w:rsidR="00F13DC3">
        <w:t>organisation</w:t>
      </w:r>
      <w:r>
        <w:t xml:space="preserve"> including:</w:t>
      </w:r>
    </w:p>
    <w:p w14:paraId="47774C9F" w14:textId="77777777" w:rsidR="006E3AB5" w:rsidRDefault="006E3AB5" w:rsidP="00DD0CB4">
      <w:pPr>
        <w:pStyle w:val="ListParagraph"/>
        <w:numPr>
          <w:ilvl w:val="0"/>
          <w:numId w:val="27"/>
        </w:numPr>
      </w:pPr>
      <w:r>
        <w:t>The course and training programme</w:t>
      </w:r>
    </w:p>
    <w:p w14:paraId="46C34D6C" w14:textId="77777777" w:rsidR="006E3AB5" w:rsidRDefault="006E3AB5" w:rsidP="00DD0CB4">
      <w:pPr>
        <w:pStyle w:val="ListParagraph"/>
        <w:numPr>
          <w:ilvl w:val="0"/>
          <w:numId w:val="27"/>
        </w:numPr>
      </w:pPr>
      <w:r>
        <w:t>Policies procedures and administration</w:t>
      </w:r>
    </w:p>
    <w:p w14:paraId="4D7E0405" w14:textId="77777777" w:rsidR="006E3AB5" w:rsidRDefault="006E3AB5" w:rsidP="00DD0CB4">
      <w:pPr>
        <w:pStyle w:val="ListParagraph"/>
        <w:numPr>
          <w:ilvl w:val="0"/>
          <w:numId w:val="27"/>
        </w:numPr>
      </w:pPr>
      <w:r>
        <w:t>Quality Assurance feedback from trainees, external trainers and external examiners.</w:t>
      </w:r>
    </w:p>
    <w:p w14:paraId="766D2135" w14:textId="77777777" w:rsidR="006E3AB5" w:rsidRDefault="006E3AB5" w:rsidP="00DD0CB4">
      <w:pPr>
        <w:pStyle w:val="ListParagraph"/>
        <w:numPr>
          <w:ilvl w:val="0"/>
          <w:numId w:val="27"/>
        </w:numPr>
      </w:pPr>
      <w:r>
        <w:t>Requirements from UKCP and UKATA.</w:t>
      </w:r>
    </w:p>
    <w:p w14:paraId="539FF5F3" w14:textId="77777777" w:rsidR="006E3AB5" w:rsidRDefault="006E3AB5" w:rsidP="00DD0CB4">
      <w:pPr>
        <w:pStyle w:val="ListParagraph"/>
        <w:numPr>
          <w:ilvl w:val="0"/>
          <w:numId w:val="27"/>
        </w:numPr>
      </w:pPr>
      <w:r>
        <w:t xml:space="preserve">External developments in the context of practicing as a psychotherapist in the UK. </w:t>
      </w:r>
    </w:p>
    <w:p w14:paraId="3AAB4352" w14:textId="77777777" w:rsidR="006E3AB5" w:rsidRDefault="006E3AB5" w:rsidP="006E3AB5">
      <w:r>
        <w:t xml:space="preserve">The purpose of this meeting is to ensure our business and course is responsive to our trainees, colleagues and any internal and external requirements. </w:t>
      </w:r>
    </w:p>
    <w:p w14:paraId="2ECDE0BD" w14:textId="151B74B2" w:rsidR="004959E2" w:rsidRPr="00E525B2" w:rsidRDefault="00061D37" w:rsidP="00B436C8">
      <w:pPr>
        <w:pStyle w:val="Heading5"/>
        <w:rPr>
          <w:i w:val="0"/>
        </w:rPr>
      </w:pPr>
      <w:r>
        <w:rPr>
          <w:i w:val="0"/>
        </w:rPr>
        <w:t>Assignment Marking</w:t>
      </w:r>
    </w:p>
    <w:p w14:paraId="79DB5FB6" w14:textId="33975768" w:rsidR="00061D37" w:rsidRDefault="00061D37" w:rsidP="00061D37">
      <w:r>
        <w:t>We encourage all parties to see the process of assignments and marking as one of development for all.</w:t>
      </w:r>
    </w:p>
    <w:p w14:paraId="5000F8DD" w14:textId="77777777" w:rsidR="00061D37" w:rsidRDefault="00061D37" w:rsidP="00061D37"/>
    <w:p w14:paraId="6FF3D0E2" w14:textId="50580615" w:rsidR="00061D37" w:rsidRDefault="00061D37" w:rsidP="00061D37">
      <w:r>
        <w:t>All assignments at TATO are double marked with a proportion then moving forward to external moderation by the External Examiner.  The purpose of this is to improve and standardise the processes of marking, ensuring rich learning as well as fairness.</w:t>
      </w:r>
    </w:p>
    <w:p w14:paraId="77A17365" w14:textId="77777777" w:rsidR="00061D37" w:rsidRDefault="00061D37" w:rsidP="00423EE3">
      <w:pPr>
        <w:pStyle w:val="ListParagraph"/>
        <w:numPr>
          <w:ilvl w:val="0"/>
          <w:numId w:val="121"/>
        </w:numPr>
        <w:spacing w:after="160" w:line="252" w:lineRule="auto"/>
        <w:jc w:val="both"/>
      </w:pPr>
      <w:r>
        <w:t>Initial assignment is marked by Year Trainer 1 and a mark assigned.</w:t>
      </w:r>
    </w:p>
    <w:p w14:paraId="07D4EF4B" w14:textId="5BEE3EA0" w:rsidR="00061D37" w:rsidRDefault="00061D37" w:rsidP="00423EE3">
      <w:pPr>
        <w:pStyle w:val="ListParagraph"/>
        <w:numPr>
          <w:ilvl w:val="0"/>
          <w:numId w:val="121"/>
        </w:numPr>
        <w:spacing w:after="160" w:line="252" w:lineRule="auto"/>
        <w:jc w:val="both"/>
      </w:pPr>
      <w:r>
        <w:t>Second marking is carried out by Year Trainer 2.  This role includes ensuring fairness and ok-ness of feedback and congruity of marking.</w:t>
      </w:r>
    </w:p>
    <w:p w14:paraId="0EECBEA1" w14:textId="5DE568A6" w:rsidR="00061D37" w:rsidRDefault="00061D37" w:rsidP="00423EE3">
      <w:pPr>
        <w:pStyle w:val="ListParagraph"/>
        <w:numPr>
          <w:ilvl w:val="0"/>
          <w:numId w:val="121"/>
        </w:numPr>
        <w:spacing w:after="160" w:line="252" w:lineRule="auto"/>
        <w:jc w:val="both"/>
      </w:pPr>
      <w:r>
        <w:t>A percentage of assignments – highest, lowest and middle are selected for detained moderation.</w:t>
      </w:r>
    </w:p>
    <w:p w14:paraId="180A651D" w14:textId="77777777" w:rsidR="00F11C23" w:rsidRDefault="00061D37" w:rsidP="00F11C23">
      <w:r>
        <w:t>Appeals Process:  We would encourage appeals against assignment marking to be held at a relational and discursive level.  Assignments are marked using the published marking criteria grids</w:t>
      </w:r>
    </w:p>
    <w:p w14:paraId="505A84D6" w14:textId="77777777" w:rsidR="00F11C23" w:rsidRDefault="00F11C23" w:rsidP="00F11C23"/>
    <w:p w14:paraId="7E5C94AB" w14:textId="77777777" w:rsidR="00A87487" w:rsidRDefault="00A87487" w:rsidP="00F11C23">
      <w:pPr>
        <w:pStyle w:val="Heading5"/>
      </w:pPr>
    </w:p>
    <w:p w14:paraId="732361DC" w14:textId="49F2B027" w:rsidR="004959E2" w:rsidRPr="00F11C23" w:rsidRDefault="004959E2" w:rsidP="00F11C23">
      <w:pPr>
        <w:pStyle w:val="Heading5"/>
      </w:pPr>
      <w:r w:rsidRPr="00E525B2">
        <w:lastRenderedPageBreak/>
        <w:t>External Moderation</w:t>
      </w:r>
    </w:p>
    <w:p w14:paraId="25DD43BD" w14:textId="27555DEF" w:rsidR="00A552FA" w:rsidRDefault="004959E2" w:rsidP="00B5573F">
      <w:r>
        <w:t xml:space="preserve">A representative sample of assignments is sent to </w:t>
      </w:r>
      <w:r w:rsidR="00B5573F">
        <w:t xml:space="preserve">the External Examiner for </w:t>
      </w:r>
      <w:r>
        <w:t xml:space="preserve">external moderation annually for the moderator to prepare a written report on the consistency of marking and any other issues relevant to maintaining quality and parity of assessment of assignments. </w:t>
      </w:r>
      <w:r w:rsidR="00A552FA">
        <w:t>All markers attend annual marking training</w:t>
      </w:r>
      <w:r w:rsidR="00B5573F">
        <w:t xml:space="preserve"> following moderator feedback.</w:t>
      </w:r>
    </w:p>
    <w:p w14:paraId="49AA5074" w14:textId="77777777" w:rsidR="00A552FA" w:rsidRDefault="00A552FA" w:rsidP="00B436C8"/>
    <w:p w14:paraId="542BC120" w14:textId="77777777" w:rsidR="00AE14A8" w:rsidRDefault="00AE14A8" w:rsidP="00B436C8"/>
    <w:p w14:paraId="76317ED5" w14:textId="11016940" w:rsidR="00A552FA" w:rsidRDefault="00CE3D20" w:rsidP="00B436C8">
      <w:r>
        <w:t xml:space="preserve">UKATA </w:t>
      </w:r>
      <w:r w:rsidR="004959E2">
        <w:t>Diploma exams are all held with</w:t>
      </w:r>
      <w:r w:rsidR="00CD62B4">
        <w:t xml:space="preserve"> a range of</w:t>
      </w:r>
      <w:r w:rsidR="004959E2">
        <w:t xml:space="preserve"> internal and </w:t>
      </w:r>
      <w:r w:rsidR="00CD62B4">
        <w:t xml:space="preserve">if at all possible </w:t>
      </w:r>
      <w:r w:rsidR="004959E2">
        <w:t>external examiners.  The process is observed every other year by our external moderator</w:t>
      </w:r>
      <w:r w:rsidR="00AE14A8">
        <w:t>.  UKATA Diploma Exams now take place on Zoom, and as such we can now gain access to a much wider range of examiners.</w:t>
      </w:r>
    </w:p>
    <w:p w14:paraId="7E2F8467" w14:textId="7FF7608B" w:rsidR="00B5573F" w:rsidRDefault="00B5573F" w:rsidP="00B436C8"/>
    <w:p w14:paraId="503FC1E3" w14:textId="09B9FEC9" w:rsidR="00B5573F" w:rsidRDefault="00B5573F" w:rsidP="00B5573F">
      <w:pPr>
        <w:pStyle w:val="Heading5"/>
      </w:pPr>
      <w:r>
        <w:t>External Examiner</w:t>
      </w:r>
    </w:p>
    <w:p w14:paraId="3F702D7A" w14:textId="66A5A6DA" w:rsidR="00B5573F" w:rsidRDefault="00B5573F" w:rsidP="00A87487">
      <w:pPr>
        <w:pStyle w:val="NoSpacing"/>
      </w:pPr>
    </w:p>
    <w:p w14:paraId="7BFEF6B2" w14:textId="69D2721C" w:rsidR="00B5573F" w:rsidRDefault="00B5573F" w:rsidP="00B436C8">
      <w:r>
        <w:t xml:space="preserve">An External Examiner is appointed during each academic year to review the course through observation of training, student interviews and assignment moderation.  </w:t>
      </w:r>
    </w:p>
    <w:p w14:paraId="7D18FFCE" w14:textId="77777777" w:rsidR="00A552FA" w:rsidRDefault="00A552FA" w:rsidP="00B436C8"/>
    <w:p w14:paraId="5AAA9364" w14:textId="63DBAA16" w:rsidR="002B0B4D" w:rsidRDefault="002B0B4D" w:rsidP="00B436C8">
      <w:r>
        <w:br w:type="page"/>
      </w:r>
    </w:p>
    <w:p w14:paraId="36B8B323" w14:textId="277DDCD4" w:rsidR="00A82828" w:rsidRDefault="00A82828" w:rsidP="002854A6">
      <w:pPr>
        <w:pStyle w:val="Heading2"/>
      </w:pPr>
      <w:bookmarkStart w:id="18" w:name="_Toc422771852"/>
      <w:bookmarkStart w:id="19" w:name="_Toc81864322"/>
      <w:r w:rsidRPr="004C589C">
        <w:rPr>
          <w:rStyle w:val="Heading2Char"/>
        </w:rPr>
        <w:lastRenderedPageBreak/>
        <w:t>Overall Learning Outcomes</w:t>
      </w:r>
      <w:bookmarkEnd w:id="18"/>
      <w:r w:rsidR="00F72493">
        <w:t xml:space="preserve"> </w:t>
      </w:r>
      <w:r w:rsidR="00F72493" w:rsidRPr="002854A6">
        <w:t>at the time of CTA / UKCP Final Exam Board</w:t>
      </w:r>
      <w:bookmarkEnd w:id="19"/>
    </w:p>
    <w:p w14:paraId="228D80E4" w14:textId="2996766F" w:rsidR="0008544D" w:rsidRDefault="0008544D" w:rsidP="0008544D"/>
    <w:p w14:paraId="17475EEA" w14:textId="77777777" w:rsidR="0008544D" w:rsidRDefault="0008544D" w:rsidP="0008544D">
      <w:pPr>
        <w:rPr>
          <w:b/>
        </w:rPr>
      </w:pPr>
      <w:r w:rsidRPr="00E525B2">
        <w:rPr>
          <w:b/>
        </w:rPr>
        <w:t>Philosophy, Theory and Research</w:t>
      </w:r>
    </w:p>
    <w:p w14:paraId="2810E46B" w14:textId="77777777" w:rsidR="0008544D" w:rsidRPr="00E525B2" w:rsidRDefault="0008544D" w:rsidP="0008544D">
      <w:pPr>
        <w:rPr>
          <w:b/>
        </w:rPr>
      </w:pPr>
    </w:p>
    <w:p w14:paraId="2B179332" w14:textId="77777777" w:rsidR="0008544D" w:rsidRDefault="0008544D" w:rsidP="00201903">
      <w:pPr>
        <w:pStyle w:val="ListParagraph"/>
        <w:numPr>
          <w:ilvl w:val="0"/>
          <w:numId w:val="47"/>
        </w:numPr>
        <w:spacing w:line="254" w:lineRule="auto"/>
      </w:pPr>
      <w:r>
        <w:t>Has integration and mastery of a coherent personal philosophy of psychotherapy and behaves consistently with this philosophy.  Can critically evaluate this and compare with TA.</w:t>
      </w:r>
    </w:p>
    <w:p w14:paraId="4276B317" w14:textId="77777777" w:rsidR="0008544D" w:rsidRDefault="0008544D" w:rsidP="00201903">
      <w:pPr>
        <w:pStyle w:val="ListParagraph"/>
        <w:numPr>
          <w:ilvl w:val="0"/>
          <w:numId w:val="47"/>
        </w:numPr>
        <w:spacing w:line="254" w:lineRule="auto"/>
      </w:pPr>
      <w:r>
        <w:t xml:space="preserve">Can critically evaluate how personal philosophy influences an understanding of human development, consciousness, experience and personal development. </w:t>
      </w:r>
    </w:p>
    <w:p w14:paraId="5EC14F99" w14:textId="77777777" w:rsidR="0008544D" w:rsidRDefault="0008544D" w:rsidP="00201903">
      <w:pPr>
        <w:pStyle w:val="ListParagraph"/>
        <w:numPr>
          <w:ilvl w:val="0"/>
          <w:numId w:val="47"/>
        </w:numPr>
        <w:spacing w:line="254" w:lineRule="auto"/>
      </w:pPr>
      <w:r>
        <w:t xml:space="preserve">Critically evaluate Transactional Analysis with other humanistic and psychodynamic modalities. </w:t>
      </w:r>
    </w:p>
    <w:p w14:paraId="39177D0B" w14:textId="77777777" w:rsidR="0008544D" w:rsidRDefault="0008544D" w:rsidP="00201903">
      <w:pPr>
        <w:pStyle w:val="ListParagraph"/>
        <w:numPr>
          <w:ilvl w:val="0"/>
          <w:numId w:val="47"/>
        </w:numPr>
        <w:spacing w:line="254" w:lineRule="auto"/>
      </w:pPr>
      <w:r>
        <w:t xml:space="preserve">Critically evaluate theories of child and adult development, attachment and memory and assess and compare with Transactional Analysis. </w:t>
      </w:r>
    </w:p>
    <w:p w14:paraId="5524EE61" w14:textId="77777777" w:rsidR="0008544D" w:rsidRDefault="0008544D" w:rsidP="00201903">
      <w:pPr>
        <w:pStyle w:val="ListParagraph"/>
        <w:numPr>
          <w:ilvl w:val="0"/>
          <w:numId w:val="47"/>
        </w:numPr>
        <w:spacing w:line="254" w:lineRule="auto"/>
      </w:pPr>
      <w:r>
        <w:t>Can critically evaluate a broad and competent range of relevant literature, available information and conceptual issues.</w:t>
      </w:r>
    </w:p>
    <w:p w14:paraId="04D9E1D9" w14:textId="77777777" w:rsidR="0008544D" w:rsidRDefault="0008544D" w:rsidP="00201903">
      <w:pPr>
        <w:pStyle w:val="ListParagraph"/>
        <w:numPr>
          <w:ilvl w:val="0"/>
          <w:numId w:val="47"/>
        </w:numPr>
        <w:spacing w:line="254" w:lineRule="auto"/>
      </w:pPr>
      <w:r>
        <w:t xml:space="preserve">Evaluate, synthesise and develop independent thought and ideas regarding the theoretical, critical and methodological literature in TA. </w:t>
      </w:r>
    </w:p>
    <w:p w14:paraId="35B9F6CF" w14:textId="77777777" w:rsidR="0008544D" w:rsidRDefault="0008544D" w:rsidP="00201903">
      <w:pPr>
        <w:pStyle w:val="ListParagraph"/>
        <w:numPr>
          <w:ilvl w:val="0"/>
          <w:numId w:val="47"/>
        </w:numPr>
        <w:spacing w:line="254" w:lineRule="auto"/>
      </w:pPr>
      <w:r>
        <w:t>Can critically evaluate and appraise the theoretical and philosophical differences between the three schools and the relational approaches to TA.</w:t>
      </w:r>
    </w:p>
    <w:p w14:paraId="3A3E26C9" w14:textId="7A455FDC" w:rsidR="0008544D" w:rsidRDefault="0008544D" w:rsidP="00201903">
      <w:pPr>
        <w:pStyle w:val="ListParagraph"/>
        <w:numPr>
          <w:ilvl w:val="0"/>
          <w:numId w:val="47"/>
        </w:numPr>
        <w:spacing w:line="254" w:lineRule="auto"/>
      </w:pPr>
      <w:r>
        <w:t xml:space="preserve">Can critically evaluate psychotherapy research projects and their impact on Transactional </w:t>
      </w:r>
      <w:proofErr w:type="spellStart"/>
      <w:r w:rsidR="002158C5">
        <w:t>l</w:t>
      </w:r>
      <w:r>
        <w:t>Analysis</w:t>
      </w:r>
      <w:proofErr w:type="spellEnd"/>
      <w:r>
        <w:t xml:space="preserve"> and can assess research methodologies.</w:t>
      </w:r>
    </w:p>
    <w:p w14:paraId="7D62C0B6" w14:textId="77777777" w:rsidR="0008544D" w:rsidRDefault="0008544D" w:rsidP="00201903">
      <w:pPr>
        <w:pStyle w:val="ListParagraph"/>
        <w:numPr>
          <w:ilvl w:val="0"/>
          <w:numId w:val="47"/>
        </w:numPr>
        <w:spacing w:line="254" w:lineRule="auto"/>
      </w:pPr>
      <w:r>
        <w:t xml:space="preserve">Can develop and design a research project applying research methodologies to their practice and critically evaluate the methodology and outcomes. </w:t>
      </w:r>
    </w:p>
    <w:p w14:paraId="50880233" w14:textId="77777777" w:rsidR="0008544D" w:rsidRDefault="0008544D" w:rsidP="00201903">
      <w:pPr>
        <w:pStyle w:val="ListParagraph"/>
        <w:numPr>
          <w:ilvl w:val="0"/>
          <w:numId w:val="47"/>
        </w:numPr>
        <w:spacing w:line="254" w:lineRule="auto"/>
      </w:pPr>
      <w:r>
        <w:t>The presentation of work is according to academic standards at post graduate level (citation, bibliography)</w:t>
      </w:r>
    </w:p>
    <w:p w14:paraId="0CC93094" w14:textId="77777777" w:rsidR="0008544D" w:rsidRDefault="0008544D" w:rsidP="0008544D"/>
    <w:p w14:paraId="1D594D46" w14:textId="77777777" w:rsidR="0008544D" w:rsidRDefault="0008544D" w:rsidP="0008544D">
      <w:pPr>
        <w:rPr>
          <w:b/>
        </w:rPr>
      </w:pPr>
      <w:r w:rsidRPr="00E525B2">
        <w:rPr>
          <w:b/>
        </w:rPr>
        <w:t>Practice</w:t>
      </w:r>
    </w:p>
    <w:p w14:paraId="05F6300E" w14:textId="77777777" w:rsidR="0008544D" w:rsidRPr="00E525B2" w:rsidRDefault="0008544D" w:rsidP="0008544D">
      <w:pPr>
        <w:rPr>
          <w:b/>
        </w:rPr>
      </w:pPr>
    </w:p>
    <w:p w14:paraId="509E3059" w14:textId="77777777" w:rsidR="0008544D" w:rsidRDefault="0008544D" w:rsidP="00201903">
      <w:pPr>
        <w:pStyle w:val="ListParagraph"/>
        <w:numPr>
          <w:ilvl w:val="0"/>
          <w:numId w:val="47"/>
        </w:numPr>
        <w:spacing w:line="254" w:lineRule="auto"/>
      </w:pPr>
      <w:r>
        <w:t xml:space="preserve">Can analyse and critically evaluate the effectiveness of TA models of psycho pathology and psycho-social development and compare with other </w:t>
      </w:r>
      <w:proofErr w:type="gramStart"/>
      <w:r>
        <w:t>non TA</w:t>
      </w:r>
      <w:proofErr w:type="gramEnd"/>
      <w:r>
        <w:t xml:space="preserve"> models.</w:t>
      </w:r>
    </w:p>
    <w:p w14:paraId="5FB1A710" w14:textId="77777777" w:rsidR="0008544D" w:rsidRDefault="0008544D" w:rsidP="00201903">
      <w:pPr>
        <w:pStyle w:val="ListParagraph"/>
        <w:numPr>
          <w:ilvl w:val="0"/>
          <w:numId w:val="47"/>
        </w:numPr>
        <w:spacing w:line="254" w:lineRule="auto"/>
      </w:pPr>
      <w:r>
        <w:t xml:space="preserve">Can critically evaluate TA models of assessing, diagnosing and treatment planning and has mastered the skill of application. </w:t>
      </w:r>
    </w:p>
    <w:p w14:paraId="3D62FDC2" w14:textId="77777777" w:rsidR="0008544D" w:rsidRDefault="0008544D" w:rsidP="00201903">
      <w:pPr>
        <w:pStyle w:val="ListParagraph"/>
        <w:numPr>
          <w:ilvl w:val="0"/>
          <w:numId w:val="47"/>
        </w:numPr>
        <w:spacing w:line="254" w:lineRule="auto"/>
      </w:pPr>
      <w:r>
        <w:t>Can critically evaluate and synthesise a range of therapeutic interventions and the therapeutic relationship in treatment direction.</w:t>
      </w:r>
    </w:p>
    <w:p w14:paraId="19ADD95D" w14:textId="77777777" w:rsidR="0008544D" w:rsidRDefault="0008544D" w:rsidP="00201903">
      <w:pPr>
        <w:pStyle w:val="ListParagraph"/>
        <w:numPr>
          <w:ilvl w:val="0"/>
          <w:numId w:val="47"/>
        </w:numPr>
        <w:spacing w:line="254" w:lineRule="auto"/>
      </w:pPr>
      <w:r>
        <w:t xml:space="preserve">Critically evaluates the effectiveness of own work and adjusts treatment and approach accordingly. </w:t>
      </w:r>
    </w:p>
    <w:p w14:paraId="3D788F1D" w14:textId="77777777" w:rsidR="0008544D" w:rsidRDefault="0008544D" w:rsidP="00201903">
      <w:pPr>
        <w:pStyle w:val="ListParagraph"/>
        <w:numPr>
          <w:ilvl w:val="0"/>
          <w:numId w:val="47"/>
        </w:numPr>
        <w:spacing w:line="254" w:lineRule="auto"/>
      </w:pPr>
      <w:r>
        <w:t xml:space="preserve">Has integration and mastery of the capacity, skills and resources to work with complex clients, couples and groups on a </w:t>
      </w:r>
      <w:proofErr w:type="gramStart"/>
      <w:r>
        <w:t>long and short term</w:t>
      </w:r>
      <w:proofErr w:type="gramEnd"/>
      <w:r>
        <w:t xml:space="preserve"> basis. </w:t>
      </w:r>
    </w:p>
    <w:p w14:paraId="55172C91" w14:textId="77777777" w:rsidR="0008544D" w:rsidRDefault="0008544D" w:rsidP="00201903">
      <w:pPr>
        <w:pStyle w:val="ListParagraph"/>
        <w:numPr>
          <w:ilvl w:val="0"/>
          <w:numId w:val="47"/>
        </w:numPr>
        <w:spacing w:line="254" w:lineRule="auto"/>
      </w:pPr>
      <w:r>
        <w:t>Can critically evaluate the significance of aspects relating to practice.  For example, assessment, transference, ethics and professional practice issues.</w:t>
      </w:r>
    </w:p>
    <w:p w14:paraId="75159921" w14:textId="77777777" w:rsidR="0008544D" w:rsidRDefault="0008544D" w:rsidP="00201903">
      <w:pPr>
        <w:pStyle w:val="ListParagraph"/>
        <w:numPr>
          <w:ilvl w:val="0"/>
          <w:numId w:val="47"/>
        </w:numPr>
        <w:spacing w:line="254" w:lineRule="auto"/>
      </w:pPr>
      <w:r>
        <w:t xml:space="preserve">Can critically evaluate complexity and meta-perspective, and synthesise this analysis with regard to practice. </w:t>
      </w:r>
    </w:p>
    <w:p w14:paraId="58A07AC0" w14:textId="77777777" w:rsidR="0008544D" w:rsidRDefault="0008544D" w:rsidP="00201903">
      <w:pPr>
        <w:pStyle w:val="ListParagraph"/>
        <w:numPr>
          <w:ilvl w:val="0"/>
          <w:numId w:val="47"/>
        </w:numPr>
        <w:spacing w:line="254" w:lineRule="auto"/>
      </w:pPr>
      <w:r>
        <w:t xml:space="preserve">Can critically evaluate psychiatric and medical models of mental illness in the UK and their application in a TA setting. </w:t>
      </w:r>
    </w:p>
    <w:p w14:paraId="1F920A05" w14:textId="77777777" w:rsidR="0008544D" w:rsidRDefault="0008544D" w:rsidP="00201903">
      <w:pPr>
        <w:pStyle w:val="ListParagraph"/>
        <w:numPr>
          <w:ilvl w:val="0"/>
          <w:numId w:val="47"/>
        </w:numPr>
        <w:spacing w:line="254" w:lineRule="auto"/>
      </w:pPr>
      <w:r>
        <w:lastRenderedPageBreak/>
        <w:t>Has integration and mastery of managing and communicating effectively with other professionals (Doctors, social workers etc.)</w:t>
      </w:r>
    </w:p>
    <w:p w14:paraId="4097155E" w14:textId="77777777" w:rsidR="0008544D" w:rsidRDefault="0008544D" w:rsidP="00201903">
      <w:pPr>
        <w:pStyle w:val="ListParagraph"/>
        <w:numPr>
          <w:ilvl w:val="0"/>
          <w:numId w:val="47"/>
        </w:numPr>
        <w:spacing w:line="254" w:lineRule="auto"/>
      </w:pPr>
      <w:r>
        <w:t>Can critically evaluate issues of ethics, inclusive practice and complexity in professional practice.</w:t>
      </w:r>
    </w:p>
    <w:p w14:paraId="7F1B8FC9" w14:textId="77777777" w:rsidR="0008544D" w:rsidRDefault="0008544D" w:rsidP="00201903">
      <w:pPr>
        <w:pStyle w:val="ListParagraph"/>
        <w:numPr>
          <w:ilvl w:val="0"/>
          <w:numId w:val="47"/>
        </w:numPr>
        <w:spacing w:line="254" w:lineRule="auto"/>
      </w:pPr>
      <w:r>
        <w:t xml:space="preserve">Has integration and mastery of the skills of reflective practice and of supervision. </w:t>
      </w:r>
    </w:p>
    <w:p w14:paraId="5F680DA6" w14:textId="77777777" w:rsidR="0008544D" w:rsidRDefault="0008544D" w:rsidP="00201903">
      <w:pPr>
        <w:pStyle w:val="ListParagraph"/>
        <w:numPr>
          <w:ilvl w:val="0"/>
          <w:numId w:val="47"/>
        </w:numPr>
        <w:spacing w:line="254" w:lineRule="auto"/>
      </w:pPr>
      <w:r>
        <w:t xml:space="preserve">Autonomous and integrated in their professional practice and can evaluate personal limitations and CPD requirements. </w:t>
      </w:r>
    </w:p>
    <w:p w14:paraId="35E08E6B" w14:textId="77777777" w:rsidR="0008544D" w:rsidRDefault="0008544D" w:rsidP="0008544D"/>
    <w:p w14:paraId="02C4750B" w14:textId="77777777" w:rsidR="0008544D" w:rsidRPr="00E525B2" w:rsidRDefault="0008544D" w:rsidP="0008544D">
      <w:pPr>
        <w:rPr>
          <w:b/>
        </w:rPr>
      </w:pPr>
      <w:r w:rsidRPr="00E525B2">
        <w:rPr>
          <w:b/>
        </w:rPr>
        <w:t>Personal Development</w:t>
      </w:r>
    </w:p>
    <w:p w14:paraId="45CAD620" w14:textId="77777777" w:rsidR="0008544D" w:rsidRDefault="0008544D" w:rsidP="0008544D"/>
    <w:p w14:paraId="11856D23" w14:textId="77777777" w:rsidR="0008544D" w:rsidRDefault="0008544D" w:rsidP="00201903">
      <w:pPr>
        <w:pStyle w:val="ListParagraph"/>
        <w:numPr>
          <w:ilvl w:val="0"/>
          <w:numId w:val="48"/>
        </w:numPr>
        <w:spacing w:line="254" w:lineRule="auto"/>
      </w:pPr>
      <w:r>
        <w:t xml:space="preserve">Can critically evaluate and effectively manage own personal history and script and has integration of the qualities of transparency and openness in an appropriate way. </w:t>
      </w:r>
    </w:p>
    <w:p w14:paraId="46B88439" w14:textId="77777777" w:rsidR="0008544D" w:rsidRDefault="0008544D" w:rsidP="00201903">
      <w:pPr>
        <w:pStyle w:val="ListParagraph"/>
        <w:numPr>
          <w:ilvl w:val="0"/>
          <w:numId w:val="48"/>
        </w:numPr>
        <w:spacing w:line="254" w:lineRule="auto"/>
      </w:pPr>
      <w:r>
        <w:t xml:space="preserve">Has integration and mastery of a clear and coherent vision of self in role of TA psychotherapist. </w:t>
      </w:r>
    </w:p>
    <w:p w14:paraId="2FB55480" w14:textId="77777777" w:rsidR="0008544D" w:rsidRDefault="0008544D" w:rsidP="00201903">
      <w:pPr>
        <w:pStyle w:val="ListParagraph"/>
        <w:numPr>
          <w:ilvl w:val="0"/>
          <w:numId w:val="48"/>
        </w:numPr>
        <w:spacing w:line="254" w:lineRule="auto"/>
      </w:pPr>
      <w:r>
        <w:t>Has integration and mastery of autonomy and collaboration in working practices</w:t>
      </w:r>
    </w:p>
    <w:p w14:paraId="5A778B83" w14:textId="77777777" w:rsidR="0008544D" w:rsidRDefault="0008544D" w:rsidP="00201903">
      <w:pPr>
        <w:pStyle w:val="ListParagraph"/>
        <w:numPr>
          <w:ilvl w:val="0"/>
          <w:numId w:val="48"/>
        </w:numPr>
        <w:spacing w:line="254" w:lineRule="auto"/>
      </w:pPr>
      <w:r>
        <w:t xml:space="preserve">Can critically evaluate and synthesise from reflecting on </w:t>
      </w:r>
    </w:p>
    <w:p w14:paraId="373018B3" w14:textId="77777777" w:rsidR="0008544D" w:rsidRDefault="0008544D" w:rsidP="00201903">
      <w:pPr>
        <w:pStyle w:val="ListParagraph"/>
        <w:numPr>
          <w:ilvl w:val="1"/>
          <w:numId w:val="48"/>
        </w:numPr>
        <w:spacing w:line="254" w:lineRule="auto"/>
      </w:pPr>
      <w:r>
        <w:t xml:space="preserve">the therapeutic process: </w:t>
      </w:r>
    </w:p>
    <w:p w14:paraId="4B306B63" w14:textId="77777777" w:rsidR="0008544D" w:rsidRDefault="0008544D" w:rsidP="00201903">
      <w:pPr>
        <w:pStyle w:val="ListParagraph"/>
        <w:numPr>
          <w:ilvl w:val="1"/>
          <w:numId w:val="48"/>
        </w:numPr>
        <w:spacing w:line="254" w:lineRule="auto"/>
      </w:pPr>
      <w:r>
        <w:t xml:space="preserve">the impact of self in the therapeutic process </w:t>
      </w:r>
    </w:p>
    <w:p w14:paraId="1B947F12" w14:textId="77777777" w:rsidR="0008544D" w:rsidRDefault="0008544D" w:rsidP="00201903">
      <w:pPr>
        <w:pStyle w:val="ListParagraph"/>
        <w:numPr>
          <w:ilvl w:val="1"/>
          <w:numId w:val="48"/>
        </w:numPr>
        <w:spacing w:line="254" w:lineRule="auto"/>
      </w:pPr>
      <w:r>
        <w:t xml:space="preserve">the </w:t>
      </w:r>
      <w:proofErr w:type="gramStart"/>
      <w:r>
        <w:t>impact  on</w:t>
      </w:r>
      <w:proofErr w:type="gramEnd"/>
      <w:r>
        <w:t xml:space="preserve"> self of the therapeutic process</w:t>
      </w:r>
    </w:p>
    <w:p w14:paraId="2ADBA1AB" w14:textId="77777777" w:rsidR="0008544D" w:rsidRDefault="0008544D" w:rsidP="00201903">
      <w:pPr>
        <w:pStyle w:val="ListParagraph"/>
        <w:numPr>
          <w:ilvl w:val="0"/>
          <w:numId w:val="48"/>
        </w:numPr>
        <w:spacing w:line="254" w:lineRule="auto"/>
      </w:pPr>
      <w:r>
        <w:t>Has integration and mastery of the skill and practice of self-monitoring.</w:t>
      </w:r>
    </w:p>
    <w:p w14:paraId="46D5E594" w14:textId="77777777" w:rsidR="0008544D" w:rsidRDefault="0008544D" w:rsidP="00201903">
      <w:pPr>
        <w:pStyle w:val="ListParagraph"/>
        <w:numPr>
          <w:ilvl w:val="0"/>
          <w:numId w:val="48"/>
        </w:numPr>
        <w:spacing w:line="254" w:lineRule="auto"/>
      </w:pPr>
      <w:r>
        <w:t>Effective in critically evaluating own work.</w:t>
      </w:r>
    </w:p>
    <w:p w14:paraId="16D52B0C" w14:textId="110AC6A4" w:rsidR="0031330F" w:rsidRDefault="0008544D" w:rsidP="0008544D">
      <w:r>
        <w:t>Please also see 8 specific outcomes in Mental Health Familiarisation Placements</w:t>
      </w:r>
    </w:p>
    <w:p w14:paraId="1F47EF02" w14:textId="1311AE2F" w:rsidR="00BD23CE" w:rsidRDefault="00BD23CE" w:rsidP="00B436C8"/>
    <w:p w14:paraId="5AA3ED93" w14:textId="77777777" w:rsidR="00BD23CE" w:rsidRDefault="00BD23CE" w:rsidP="00B436C8"/>
    <w:p w14:paraId="2C033E16" w14:textId="77777777" w:rsidR="00BD23CE" w:rsidRDefault="00BD23CE" w:rsidP="00B436C8"/>
    <w:p w14:paraId="0B021A3E" w14:textId="77777777" w:rsidR="00BD23CE" w:rsidRDefault="00BD23CE" w:rsidP="00B436C8"/>
    <w:p w14:paraId="505F6199" w14:textId="77777777" w:rsidR="00BD23CE" w:rsidRDefault="00BD23CE" w:rsidP="00B436C8"/>
    <w:p w14:paraId="2D261DE3" w14:textId="77777777" w:rsidR="00BD23CE" w:rsidRDefault="00BD23CE" w:rsidP="00B436C8"/>
    <w:p w14:paraId="28A575CE" w14:textId="77777777" w:rsidR="00BD23CE" w:rsidRDefault="00BD23CE" w:rsidP="00B436C8"/>
    <w:p w14:paraId="0C9239F0" w14:textId="77777777" w:rsidR="00BD23CE" w:rsidRDefault="00BD23CE" w:rsidP="00B436C8">
      <w:pPr>
        <w:sectPr w:rsidR="00BD23CE" w:rsidSect="00173A17">
          <w:headerReference w:type="default" r:id="rId27"/>
          <w:footerReference w:type="default" r:id="rId28"/>
          <w:footerReference w:type="first" r:id="rId29"/>
          <w:type w:val="continuous"/>
          <w:pgSz w:w="11906" w:h="16838" w:code="9"/>
          <w:pgMar w:top="1418" w:right="1418" w:bottom="1418" w:left="1418" w:header="709" w:footer="709" w:gutter="0"/>
          <w:cols w:space="720"/>
          <w:titlePg/>
          <w:docGrid w:linePitch="299"/>
        </w:sectPr>
      </w:pPr>
    </w:p>
    <w:tbl>
      <w:tblPr>
        <w:tblStyle w:val="TableGrid"/>
        <w:tblW w:w="0" w:type="auto"/>
        <w:tblInd w:w="-113" w:type="dxa"/>
        <w:tblLook w:val="04A0" w:firstRow="1" w:lastRow="0" w:firstColumn="1" w:lastColumn="0" w:noHBand="0" w:noVBand="1"/>
      </w:tblPr>
      <w:tblGrid>
        <w:gridCol w:w="1047"/>
        <w:gridCol w:w="7483"/>
        <w:gridCol w:w="2151"/>
        <w:gridCol w:w="2151"/>
      </w:tblGrid>
      <w:tr w:rsidR="00B5573F" w:rsidRPr="00BD23CE" w14:paraId="7558101A" w14:textId="61C602F0" w:rsidTr="00B5573F">
        <w:tc>
          <w:tcPr>
            <w:tcW w:w="1047" w:type="dxa"/>
          </w:tcPr>
          <w:p w14:paraId="78C63FF9" w14:textId="77777777" w:rsidR="00B5573F" w:rsidRPr="00BD23CE" w:rsidRDefault="00B5573F" w:rsidP="00BD23CE">
            <w:pPr>
              <w:rPr>
                <w:rFonts w:ascii="Calibri" w:eastAsia="Times New Roman" w:hAnsi="Calibri"/>
                <w:sz w:val="18"/>
              </w:rPr>
            </w:pPr>
            <w:r w:rsidRPr="00BD23CE">
              <w:rPr>
                <w:rFonts w:ascii="Calibri" w:eastAsia="Times New Roman" w:hAnsi="Calibri"/>
              </w:rPr>
              <w:lastRenderedPageBreak/>
              <w:br w:type="page"/>
            </w:r>
            <w:r w:rsidRPr="00BD23CE">
              <w:rPr>
                <w:rFonts w:ascii="Calibri" w:eastAsia="Times New Roman" w:hAnsi="Calibri"/>
                <w:sz w:val="18"/>
              </w:rPr>
              <w:t>Weekend</w:t>
            </w:r>
          </w:p>
          <w:p w14:paraId="689128B8"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Number</w:t>
            </w:r>
          </w:p>
        </w:tc>
        <w:tc>
          <w:tcPr>
            <w:tcW w:w="7483" w:type="dxa"/>
          </w:tcPr>
          <w:p w14:paraId="23D3FF06" w14:textId="77777777" w:rsidR="00B5573F" w:rsidRPr="00BD23CE" w:rsidRDefault="00B5573F" w:rsidP="00BD23CE">
            <w:pPr>
              <w:jc w:val="center"/>
              <w:rPr>
                <w:rFonts w:ascii="Calibri" w:eastAsia="Times New Roman" w:hAnsi="Calibri"/>
                <w:b/>
                <w:sz w:val="18"/>
              </w:rPr>
            </w:pPr>
            <w:r w:rsidRPr="00BD23CE">
              <w:rPr>
                <w:rFonts w:ascii="Calibri" w:eastAsia="Times New Roman" w:hAnsi="Calibri"/>
                <w:b/>
                <w:sz w:val="18"/>
              </w:rPr>
              <w:t>Foundation Year</w:t>
            </w:r>
          </w:p>
          <w:p w14:paraId="16EB5D67" w14:textId="77777777" w:rsidR="00B5573F" w:rsidRPr="00BD23CE" w:rsidRDefault="00B5573F" w:rsidP="00BD23CE">
            <w:pPr>
              <w:jc w:val="center"/>
              <w:rPr>
                <w:rFonts w:ascii="Calibri" w:eastAsia="Times New Roman" w:hAnsi="Calibri"/>
                <w:b/>
                <w:sz w:val="18"/>
              </w:rPr>
            </w:pPr>
            <w:r w:rsidRPr="00BD23CE">
              <w:rPr>
                <w:rFonts w:ascii="Calibri" w:eastAsia="Times New Roman" w:hAnsi="Calibri"/>
                <w:b/>
                <w:sz w:val="18"/>
              </w:rPr>
              <w:t>One Year Syllabus</w:t>
            </w:r>
          </w:p>
        </w:tc>
        <w:tc>
          <w:tcPr>
            <w:tcW w:w="2151" w:type="dxa"/>
          </w:tcPr>
          <w:p w14:paraId="47D9F700" w14:textId="5ECA1F92" w:rsidR="00B5573F" w:rsidRPr="00BD23CE" w:rsidRDefault="00B5573F" w:rsidP="00BD23CE">
            <w:pPr>
              <w:jc w:val="center"/>
              <w:rPr>
                <w:rFonts w:ascii="Calibri" w:eastAsia="Times New Roman" w:hAnsi="Calibri"/>
                <w:b/>
                <w:sz w:val="18"/>
              </w:rPr>
            </w:pPr>
            <w:r w:rsidRPr="00BD23CE">
              <w:rPr>
                <w:rFonts w:ascii="Calibri" w:eastAsia="Times New Roman" w:hAnsi="Calibri"/>
                <w:b/>
                <w:sz w:val="18"/>
              </w:rPr>
              <w:t>Dates</w:t>
            </w:r>
          </w:p>
        </w:tc>
        <w:tc>
          <w:tcPr>
            <w:tcW w:w="2151" w:type="dxa"/>
          </w:tcPr>
          <w:p w14:paraId="0FE5937E" w14:textId="77777777" w:rsidR="00B5573F" w:rsidRPr="00BD23CE" w:rsidRDefault="00B5573F" w:rsidP="00BD23CE">
            <w:pPr>
              <w:jc w:val="center"/>
              <w:rPr>
                <w:rFonts w:ascii="Calibri" w:eastAsia="Times New Roman" w:hAnsi="Calibri"/>
                <w:b/>
                <w:sz w:val="18"/>
              </w:rPr>
            </w:pPr>
            <w:r w:rsidRPr="00BD23CE">
              <w:rPr>
                <w:rFonts w:ascii="Calibri" w:eastAsia="Times New Roman" w:hAnsi="Calibri"/>
                <w:b/>
                <w:sz w:val="18"/>
              </w:rPr>
              <w:t>Proposed Dates</w:t>
            </w:r>
          </w:p>
        </w:tc>
      </w:tr>
      <w:tr w:rsidR="00B5573F" w:rsidRPr="00BD23CE" w14:paraId="7C9FE22E" w14:textId="311CAB0A" w:rsidTr="00B5573F">
        <w:tc>
          <w:tcPr>
            <w:tcW w:w="1047" w:type="dxa"/>
          </w:tcPr>
          <w:p w14:paraId="4E6EB2A6" w14:textId="77777777" w:rsidR="00B5573F" w:rsidRPr="00BD23CE" w:rsidRDefault="00B5573F" w:rsidP="00BD23CE">
            <w:pPr>
              <w:rPr>
                <w:rFonts w:ascii="Calibri" w:eastAsia="Times New Roman" w:hAnsi="Calibri"/>
                <w:sz w:val="18"/>
              </w:rPr>
            </w:pPr>
          </w:p>
        </w:tc>
        <w:tc>
          <w:tcPr>
            <w:tcW w:w="7483" w:type="dxa"/>
          </w:tcPr>
          <w:p w14:paraId="07C8783A" w14:textId="77777777" w:rsidR="00B5573F" w:rsidRPr="00BD23CE" w:rsidRDefault="00B5573F" w:rsidP="00BD23CE">
            <w:pPr>
              <w:rPr>
                <w:rFonts w:ascii="Calibri" w:eastAsia="Times New Roman" w:hAnsi="Calibri"/>
                <w:b/>
                <w:sz w:val="18"/>
              </w:rPr>
            </w:pPr>
            <w:r w:rsidRPr="00BD23CE">
              <w:rPr>
                <w:rFonts w:ascii="Calibri" w:eastAsia="Times New Roman" w:hAnsi="Calibri"/>
                <w:b/>
                <w:sz w:val="18"/>
              </w:rPr>
              <w:t>Single Year</w:t>
            </w:r>
          </w:p>
          <w:p w14:paraId="30B90E75" w14:textId="77777777" w:rsidR="00B5573F" w:rsidRPr="00BD23CE" w:rsidRDefault="00B5573F" w:rsidP="00BD23CE">
            <w:pPr>
              <w:rPr>
                <w:rFonts w:ascii="Calibri" w:eastAsia="Times New Roman" w:hAnsi="Calibri"/>
                <w:b/>
                <w:sz w:val="18"/>
              </w:rPr>
            </w:pPr>
            <w:r w:rsidRPr="00BD23CE">
              <w:rPr>
                <w:rFonts w:ascii="Calibri" w:eastAsia="Times New Roman" w:hAnsi="Calibri"/>
                <w:b/>
                <w:sz w:val="18"/>
              </w:rPr>
              <w:t>Core Competencies</w:t>
            </w:r>
          </w:p>
        </w:tc>
        <w:tc>
          <w:tcPr>
            <w:tcW w:w="2151" w:type="dxa"/>
          </w:tcPr>
          <w:p w14:paraId="45B70EAA" w14:textId="77777777" w:rsidR="00B5573F" w:rsidRPr="00BD23CE" w:rsidRDefault="00B5573F" w:rsidP="00BD23CE">
            <w:pPr>
              <w:jc w:val="center"/>
              <w:rPr>
                <w:rFonts w:ascii="Calibri" w:eastAsia="Times New Roman" w:hAnsi="Calibri"/>
                <w:b/>
                <w:sz w:val="18"/>
              </w:rPr>
            </w:pPr>
            <w:r w:rsidRPr="00BD23CE">
              <w:rPr>
                <w:rFonts w:ascii="Calibri" w:eastAsia="Times New Roman" w:hAnsi="Calibri"/>
                <w:b/>
                <w:sz w:val="18"/>
              </w:rPr>
              <w:t>2021/22</w:t>
            </w:r>
          </w:p>
        </w:tc>
        <w:tc>
          <w:tcPr>
            <w:tcW w:w="2151" w:type="dxa"/>
          </w:tcPr>
          <w:p w14:paraId="1ABA6ACC" w14:textId="77777777" w:rsidR="00B5573F" w:rsidRPr="00BD23CE" w:rsidRDefault="00B5573F" w:rsidP="00BD23CE">
            <w:pPr>
              <w:jc w:val="center"/>
              <w:rPr>
                <w:rFonts w:ascii="Calibri" w:eastAsia="Times New Roman" w:hAnsi="Calibri"/>
                <w:b/>
                <w:sz w:val="18"/>
              </w:rPr>
            </w:pPr>
            <w:r w:rsidRPr="00BD23CE">
              <w:rPr>
                <w:rFonts w:ascii="Calibri" w:eastAsia="Times New Roman" w:hAnsi="Calibri"/>
                <w:b/>
                <w:sz w:val="18"/>
              </w:rPr>
              <w:t>2022/23</w:t>
            </w:r>
          </w:p>
        </w:tc>
      </w:tr>
      <w:tr w:rsidR="00B5573F" w:rsidRPr="00BD23CE" w14:paraId="5440DC7D" w14:textId="5B52F969" w:rsidTr="00B5573F">
        <w:trPr>
          <w:trHeight w:val="737"/>
        </w:trPr>
        <w:tc>
          <w:tcPr>
            <w:tcW w:w="1047" w:type="dxa"/>
          </w:tcPr>
          <w:p w14:paraId="1CB50941"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w:t>
            </w:r>
          </w:p>
        </w:tc>
        <w:tc>
          <w:tcPr>
            <w:tcW w:w="7483" w:type="dxa"/>
          </w:tcPr>
          <w:p w14:paraId="6830D6E8"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Introductions</w:t>
            </w:r>
          </w:p>
          <w:p w14:paraId="34B16962"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 xml:space="preserve">Key TA </w:t>
            </w:r>
            <w:proofErr w:type="gramStart"/>
            <w:r w:rsidRPr="00BD23CE">
              <w:rPr>
                <w:rFonts w:ascii="Calibri" w:eastAsia="Times New Roman" w:hAnsi="Calibri"/>
                <w:sz w:val="18"/>
              </w:rPr>
              <w:t>Principles  and</w:t>
            </w:r>
            <w:proofErr w:type="gramEnd"/>
            <w:r w:rsidRPr="00BD23CE">
              <w:rPr>
                <w:rFonts w:ascii="Calibri" w:eastAsia="Times New Roman" w:hAnsi="Calibri"/>
                <w:sz w:val="18"/>
              </w:rPr>
              <w:t xml:space="preserve"> philosophy</w:t>
            </w:r>
          </w:p>
          <w:p w14:paraId="1524AC0C"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 xml:space="preserve">Forming and </w:t>
            </w:r>
            <w:proofErr w:type="gramStart"/>
            <w:r w:rsidRPr="00BD23CE">
              <w:rPr>
                <w:rFonts w:ascii="Calibri" w:eastAsia="Times New Roman" w:hAnsi="Calibri"/>
                <w:sz w:val="18"/>
              </w:rPr>
              <w:t>Understanding</w:t>
            </w:r>
            <w:proofErr w:type="gramEnd"/>
            <w:r w:rsidRPr="00BD23CE">
              <w:rPr>
                <w:rFonts w:ascii="Calibri" w:eastAsia="Times New Roman" w:hAnsi="Calibri"/>
                <w:sz w:val="18"/>
              </w:rPr>
              <w:t xml:space="preserve"> ourselves as learners</w:t>
            </w:r>
          </w:p>
          <w:p w14:paraId="3AE8FADD"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History and evolution of TA &amp; 4 fields</w:t>
            </w:r>
          </w:p>
        </w:tc>
        <w:tc>
          <w:tcPr>
            <w:tcW w:w="2151" w:type="dxa"/>
          </w:tcPr>
          <w:p w14:paraId="6FFB4424"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18/19 September 2021</w:t>
            </w:r>
          </w:p>
        </w:tc>
        <w:tc>
          <w:tcPr>
            <w:tcW w:w="2151" w:type="dxa"/>
          </w:tcPr>
          <w:p w14:paraId="1572129D"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17/18 September 2022</w:t>
            </w:r>
          </w:p>
        </w:tc>
      </w:tr>
      <w:tr w:rsidR="00B5573F" w:rsidRPr="00BD23CE" w14:paraId="333F221E" w14:textId="6FC4362E" w:rsidTr="00B5573F">
        <w:trPr>
          <w:trHeight w:val="737"/>
        </w:trPr>
        <w:tc>
          <w:tcPr>
            <w:tcW w:w="1047" w:type="dxa"/>
          </w:tcPr>
          <w:p w14:paraId="57577DE0"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2</w:t>
            </w:r>
          </w:p>
        </w:tc>
        <w:tc>
          <w:tcPr>
            <w:tcW w:w="7483" w:type="dxa"/>
          </w:tcPr>
          <w:p w14:paraId="5284EBBE"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Structural ego state theory and diagnosis</w:t>
            </w:r>
          </w:p>
          <w:p w14:paraId="5054AB0B"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 xml:space="preserve">Attachment and Child development </w:t>
            </w:r>
          </w:p>
        </w:tc>
        <w:tc>
          <w:tcPr>
            <w:tcW w:w="2151" w:type="dxa"/>
          </w:tcPr>
          <w:p w14:paraId="5BCFDA77"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9/10 October</w:t>
            </w:r>
          </w:p>
        </w:tc>
        <w:tc>
          <w:tcPr>
            <w:tcW w:w="2151" w:type="dxa"/>
          </w:tcPr>
          <w:p w14:paraId="4FFCE08B"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8/9 October</w:t>
            </w:r>
          </w:p>
        </w:tc>
      </w:tr>
      <w:tr w:rsidR="00B5573F" w:rsidRPr="00BD23CE" w14:paraId="50B5776C" w14:textId="4CEBD438" w:rsidTr="00B5573F">
        <w:trPr>
          <w:trHeight w:val="737"/>
        </w:trPr>
        <w:tc>
          <w:tcPr>
            <w:tcW w:w="1047" w:type="dxa"/>
          </w:tcPr>
          <w:p w14:paraId="180CA8C6"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3</w:t>
            </w:r>
          </w:p>
        </w:tc>
        <w:tc>
          <w:tcPr>
            <w:tcW w:w="7483" w:type="dxa"/>
          </w:tcPr>
          <w:p w14:paraId="38B37F88"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Transactions and Strokes and Functional ego states</w:t>
            </w:r>
          </w:p>
        </w:tc>
        <w:tc>
          <w:tcPr>
            <w:tcW w:w="2151" w:type="dxa"/>
          </w:tcPr>
          <w:p w14:paraId="3131B653"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6/7 November</w:t>
            </w:r>
          </w:p>
        </w:tc>
        <w:tc>
          <w:tcPr>
            <w:tcW w:w="2151" w:type="dxa"/>
          </w:tcPr>
          <w:p w14:paraId="5B2C61EC"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5/6 November</w:t>
            </w:r>
          </w:p>
        </w:tc>
      </w:tr>
      <w:tr w:rsidR="00B5573F" w:rsidRPr="00BD23CE" w14:paraId="75B66078" w14:textId="4622B172" w:rsidTr="00B5573F">
        <w:trPr>
          <w:trHeight w:val="737"/>
        </w:trPr>
        <w:tc>
          <w:tcPr>
            <w:tcW w:w="1047" w:type="dxa"/>
          </w:tcPr>
          <w:p w14:paraId="5CB33829"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4</w:t>
            </w:r>
          </w:p>
        </w:tc>
        <w:tc>
          <w:tcPr>
            <w:tcW w:w="7483" w:type="dxa"/>
          </w:tcPr>
          <w:p w14:paraId="627E5323" w14:textId="77777777" w:rsidR="00B5573F" w:rsidRPr="00BD23CE" w:rsidRDefault="00B5573F" w:rsidP="00BD23CE">
            <w:pPr>
              <w:rPr>
                <w:rFonts w:ascii="Calibri" w:eastAsia="Times New Roman" w:hAnsi="Calibri"/>
                <w:sz w:val="18"/>
              </w:rPr>
            </w:pPr>
            <w:proofErr w:type="spellStart"/>
            <w:proofErr w:type="gramStart"/>
            <w:r w:rsidRPr="00BD23CE">
              <w:rPr>
                <w:rFonts w:ascii="Calibri" w:eastAsia="Times New Roman" w:hAnsi="Calibri"/>
                <w:sz w:val="18"/>
              </w:rPr>
              <w:t>Lifescript</w:t>
            </w:r>
            <w:proofErr w:type="spellEnd"/>
            <w:r w:rsidRPr="00BD23CE">
              <w:rPr>
                <w:rFonts w:ascii="Calibri" w:eastAsia="Times New Roman" w:hAnsi="Calibri"/>
                <w:sz w:val="18"/>
              </w:rPr>
              <w:t>,  Script</w:t>
            </w:r>
            <w:proofErr w:type="gramEnd"/>
            <w:r w:rsidRPr="00BD23CE">
              <w:rPr>
                <w:rFonts w:ascii="Calibri" w:eastAsia="Times New Roman" w:hAnsi="Calibri"/>
                <w:sz w:val="18"/>
              </w:rPr>
              <w:t xml:space="preserve"> system [injunctions, drivers – drowning man]</w:t>
            </w:r>
          </w:p>
        </w:tc>
        <w:tc>
          <w:tcPr>
            <w:tcW w:w="2151" w:type="dxa"/>
          </w:tcPr>
          <w:p w14:paraId="261F97BC"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11/12 December</w:t>
            </w:r>
          </w:p>
        </w:tc>
        <w:tc>
          <w:tcPr>
            <w:tcW w:w="2151" w:type="dxa"/>
          </w:tcPr>
          <w:p w14:paraId="250CC38B"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10/11 December</w:t>
            </w:r>
          </w:p>
        </w:tc>
      </w:tr>
      <w:tr w:rsidR="00B5573F" w:rsidRPr="00BD23CE" w14:paraId="1B5BAE7A" w14:textId="20F616D5" w:rsidTr="00B5573F">
        <w:trPr>
          <w:trHeight w:val="737"/>
        </w:trPr>
        <w:tc>
          <w:tcPr>
            <w:tcW w:w="1047" w:type="dxa"/>
          </w:tcPr>
          <w:p w14:paraId="709FC58A"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5</w:t>
            </w:r>
          </w:p>
        </w:tc>
        <w:tc>
          <w:tcPr>
            <w:tcW w:w="7483" w:type="dxa"/>
          </w:tcPr>
          <w:p w14:paraId="3C6A3957"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Games [</w:t>
            </w:r>
            <w:proofErr w:type="spellStart"/>
            <w:r w:rsidRPr="00BD23CE">
              <w:rPr>
                <w:rFonts w:ascii="Calibri" w:eastAsia="Times New Roman" w:hAnsi="Calibri"/>
                <w:sz w:val="18"/>
              </w:rPr>
              <w:t>Miniscript</w:t>
            </w:r>
            <w:proofErr w:type="spellEnd"/>
            <w:r w:rsidRPr="00BD23CE">
              <w:rPr>
                <w:rFonts w:ascii="Calibri" w:eastAsia="Times New Roman" w:hAnsi="Calibri"/>
                <w:sz w:val="18"/>
              </w:rPr>
              <w:t xml:space="preserve">. Drama and Autonomy </w:t>
            </w:r>
            <w:proofErr w:type="gramStart"/>
            <w:r w:rsidRPr="00BD23CE">
              <w:rPr>
                <w:rFonts w:ascii="Calibri" w:eastAsia="Times New Roman" w:hAnsi="Calibri"/>
                <w:sz w:val="18"/>
              </w:rPr>
              <w:t>Triangles]time</w:t>
            </w:r>
            <w:proofErr w:type="gramEnd"/>
            <w:r w:rsidRPr="00BD23CE">
              <w:rPr>
                <w:rFonts w:ascii="Calibri" w:eastAsia="Times New Roman" w:hAnsi="Calibri"/>
                <w:sz w:val="18"/>
              </w:rPr>
              <w:t xml:space="preserve"> structuring, Hungers</w:t>
            </w:r>
          </w:p>
        </w:tc>
        <w:tc>
          <w:tcPr>
            <w:tcW w:w="2151" w:type="dxa"/>
          </w:tcPr>
          <w:p w14:paraId="280B01F3"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15/16 January 2022</w:t>
            </w:r>
          </w:p>
        </w:tc>
        <w:tc>
          <w:tcPr>
            <w:tcW w:w="2151" w:type="dxa"/>
          </w:tcPr>
          <w:p w14:paraId="4956A097"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14/15 January</w:t>
            </w:r>
          </w:p>
        </w:tc>
      </w:tr>
      <w:tr w:rsidR="00B5573F" w:rsidRPr="00BD23CE" w14:paraId="205B1FC9" w14:textId="184B75AF" w:rsidTr="00B5573F">
        <w:trPr>
          <w:trHeight w:val="737"/>
        </w:trPr>
        <w:tc>
          <w:tcPr>
            <w:tcW w:w="1047" w:type="dxa"/>
          </w:tcPr>
          <w:p w14:paraId="27414E32"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6</w:t>
            </w:r>
          </w:p>
        </w:tc>
        <w:tc>
          <w:tcPr>
            <w:tcW w:w="7483" w:type="dxa"/>
          </w:tcPr>
          <w:p w14:paraId="0F619FC5"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 xml:space="preserve">Symbiosis, discounting, redefining and passivity, discount matrix; </w:t>
            </w:r>
          </w:p>
        </w:tc>
        <w:tc>
          <w:tcPr>
            <w:tcW w:w="2151" w:type="dxa"/>
          </w:tcPr>
          <w:p w14:paraId="7735E317" w14:textId="15427808" w:rsidR="00B5573F" w:rsidRPr="00BD23CE" w:rsidRDefault="00B5573F" w:rsidP="00BD23CE">
            <w:pPr>
              <w:rPr>
                <w:rFonts w:ascii="Calibri" w:eastAsia="Times New Roman" w:hAnsi="Calibri"/>
                <w:sz w:val="18"/>
              </w:rPr>
            </w:pPr>
            <w:r w:rsidRPr="00BD23CE">
              <w:rPr>
                <w:rFonts w:ascii="Calibri" w:eastAsia="Times New Roman" w:hAnsi="Calibri"/>
                <w:sz w:val="18"/>
              </w:rPr>
              <w:t>19/20 February</w:t>
            </w:r>
          </w:p>
        </w:tc>
        <w:tc>
          <w:tcPr>
            <w:tcW w:w="2151" w:type="dxa"/>
          </w:tcPr>
          <w:p w14:paraId="6955EC67"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11/12 February</w:t>
            </w:r>
          </w:p>
        </w:tc>
      </w:tr>
      <w:tr w:rsidR="00B5573F" w:rsidRPr="00BD23CE" w14:paraId="1620875E" w14:textId="5411CE1C" w:rsidTr="00B5573F">
        <w:trPr>
          <w:trHeight w:val="737"/>
        </w:trPr>
        <w:tc>
          <w:tcPr>
            <w:tcW w:w="1047" w:type="dxa"/>
          </w:tcPr>
          <w:p w14:paraId="62DF18DE"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7</w:t>
            </w:r>
          </w:p>
        </w:tc>
        <w:tc>
          <w:tcPr>
            <w:tcW w:w="7483" w:type="dxa"/>
          </w:tcPr>
          <w:p w14:paraId="23C9D4FE"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Adult ego state</w:t>
            </w:r>
          </w:p>
          <w:p w14:paraId="10FCCDAC"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 xml:space="preserve">Decontamination and </w:t>
            </w:r>
            <w:proofErr w:type="spellStart"/>
            <w:r w:rsidRPr="00BD23CE">
              <w:rPr>
                <w:rFonts w:ascii="Calibri" w:eastAsia="Times New Roman" w:hAnsi="Calibri"/>
                <w:sz w:val="18"/>
              </w:rPr>
              <w:t>deconfusion</w:t>
            </w:r>
            <w:proofErr w:type="spellEnd"/>
          </w:p>
        </w:tc>
        <w:tc>
          <w:tcPr>
            <w:tcW w:w="2151" w:type="dxa"/>
          </w:tcPr>
          <w:p w14:paraId="4EF7E25E"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12/13 March</w:t>
            </w:r>
          </w:p>
        </w:tc>
        <w:tc>
          <w:tcPr>
            <w:tcW w:w="2151" w:type="dxa"/>
          </w:tcPr>
          <w:p w14:paraId="16B4189A"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11/12 march</w:t>
            </w:r>
          </w:p>
        </w:tc>
      </w:tr>
      <w:tr w:rsidR="00B5573F" w:rsidRPr="00BD23CE" w14:paraId="036770E7" w14:textId="4FD84D1E" w:rsidTr="00B5573F">
        <w:trPr>
          <w:trHeight w:val="737"/>
        </w:trPr>
        <w:tc>
          <w:tcPr>
            <w:tcW w:w="1047" w:type="dxa"/>
          </w:tcPr>
          <w:p w14:paraId="78F5D632"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8</w:t>
            </w:r>
          </w:p>
        </w:tc>
        <w:tc>
          <w:tcPr>
            <w:tcW w:w="7483" w:type="dxa"/>
          </w:tcPr>
          <w:p w14:paraId="0A272D16"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Student led review/revisit of theory learned so far</w:t>
            </w:r>
          </w:p>
          <w:p w14:paraId="1BF94E48"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Summary and Presentations</w:t>
            </w:r>
          </w:p>
        </w:tc>
        <w:tc>
          <w:tcPr>
            <w:tcW w:w="2151" w:type="dxa"/>
          </w:tcPr>
          <w:p w14:paraId="79871A5D"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7/8 May</w:t>
            </w:r>
          </w:p>
        </w:tc>
        <w:tc>
          <w:tcPr>
            <w:tcW w:w="2151" w:type="dxa"/>
          </w:tcPr>
          <w:p w14:paraId="4F0B667C"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6/7 May</w:t>
            </w:r>
          </w:p>
        </w:tc>
      </w:tr>
      <w:tr w:rsidR="00B5573F" w:rsidRPr="00BD23CE" w14:paraId="73AB6554" w14:textId="57B23727" w:rsidTr="00B5573F">
        <w:trPr>
          <w:trHeight w:val="737"/>
        </w:trPr>
        <w:tc>
          <w:tcPr>
            <w:tcW w:w="1047" w:type="dxa"/>
          </w:tcPr>
          <w:p w14:paraId="3262F6D4"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9</w:t>
            </w:r>
          </w:p>
        </w:tc>
        <w:tc>
          <w:tcPr>
            <w:tcW w:w="7483" w:type="dxa"/>
          </w:tcPr>
          <w:p w14:paraId="19A4039A"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Difference, diversity and ethics through a TA lens</w:t>
            </w:r>
          </w:p>
        </w:tc>
        <w:tc>
          <w:tcPr>
            <w:tcW w:w="2151" w:type="dxa"/>
          </w:tcPr>
          <w:p w14:paraId="49417620"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11/12 June</w:t>
            </w:r>
          </w:p>
        </w:tc>
        <w:tc>
          <w:tcPr>
            <w:tcW w:w="2151" w:type="dxa"/>
          </w:tcPr>
          <w:p w14:paraId="6F5D91B3"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10/11 June</w:t>
            </w:r>
          </w:p>
        </w:tc>
      </w:tr>
      <w:tr w:rsidR="00B5573F" w:rsidRPr="00BD23CE" w14:paraId="78AB5F00" w14:textId="2CC6632B" w:rsidTr="00B5573F">
        <w:trPr>
          <w:trHeight w:val="737"/>
        </w:trPr>
        <w:tc>
          <w:tcPr>
            <w:tcW w:w="1047" w:type="dxa"/>
          </w:tcPr>
          <w:p w14:paraId="115B3789"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10</w:t>
            </w:r>
          </w:p>
        </w:tc>
        <w:tc>
          <w:tcPr>
            <w:tcW w:w="7483" w:type="dxa"/>
          </w:tcPr>
          <w:p w14:paraId="736E4B86"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The schools of TA</w:t>
            </w:r>
          </w:p>
          <w:p w14:paraId="69543BD4"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End of course gathering</w:t>
            </w:r>
          </w:p>
        </w:tc>
        <w:tc>
          <w:tcPr>
            <w:tcW w:w="2151" w:type="dxa"/>
          </w:tcPr>
          <w:p w14:paraId="3B7DB1B5"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2/3 July</w:t>
            </w:r>
          </w:p>
        </w:tc>
        <w:tc>
          <w:tcPr>
            <w:tcW w:w="2151" w:type="dxa"/>
          </w:tcPr>
          <w:p w14:paraId="60174B29" w14:textId="77777777" w:rsidR="00B5573F" w:rsidRPr="00BD23CE" w:rsidRDefault="00B5573F" w:rsidP="00BD23CE">
            <w:pPr>
              <w:rPr>
                <w:rFonts w:ascii="Calibri" w:eastAsia="Times New Roman" w:hAnsi="Calibri"/>
                <w:sz w:val="18"/>
              </w:rPr>
            </w:pPr>
            <w:r w:rsidRPr="00BD23CE">
              <w:rPr>
                <w:rFonts w:ascii="Calibri" w:eastAsia="Times New Roman" w:hAnsi="Calibri"/>
                <w:sz w:val="18"/>
              </w:rPr>
              <w:t>1 / 2 July</w:t>
            </w:r>
          </w:p>
        </w:tc>
      </w:tr>
    </w:tbl>
    <w:p w14:paraId="7E3F7916" w14:textId="77777777" w:rsidR="00BD23CE" w:rsidRPr="00BD23CE" w:rsidRDefault="00BD23CE" w:rsidP="00BD23CE">
      <w:pPr>
        <w:spacing w:after="160" w:line="259" w:lineRule="auto"/>
        <w:rPr>
          <w:rFonts w:ascii="Calibri" w:eastAsia="Times New Roman" w:hAnsi="Calibri"/>
        </w:rPr>
      </w:pPr>
      <w:r w:rsidRPr="00BD23CE">
        <w:rPr>
          <w:rFonts w:ascii="Calibri" w:eastAsia="Times New Roman" w:hAnsi="Calibri"/>
        </w:rPr>
        <w:br w:type="page"/>
      </w:r>
    </w:p>
    <w:tbl>
      <w:tblPr>
        <w:tblStyle w:val="TableGrid"/>
        <w:tblW w:w="12626" w:type="dxa"/>
        <w:tblLook w:val="04A0" w:firstRow="1" w:lastRow="0" w:firstColumn="1" w:lastColumn="0" w:noHBand="0" w:noVBand="1"/>
      </w:tblPr>
      <w:tblGrid>
        <w:gridCol w:w="399"/>
        <w:gridCol w:w="2264"/>
        <w:gridCol w:w="454"/>
        <w:gridCol w:w="2566"/>
        <w:gridCol w:w="410"/>
        <w:gridCol w:w="3005"/>
        <w:gridCol w:w="454"/>
        <w:gridCol w:w="3074"/>
      </w:tblGrid>
      <w:tr w:rsidR="00BD23CE" w:rsidRPr="00BD23CE" w14:paraId="6E999C36" w14:textId="77777777" w:rsidTr="005C3865">
        <w:tc>
          <w:tcPr>
            <w:tcW w:w="399" w:type="dxa"/>
          </w:tcPr>
          <w:p w14:paraId="64152A0A" w14:textId="77777777" w:rsidR="00BD23CE" w:rsidRPr="00BD23CE" w:rsidRDefault="00BD23CE" w:rsidP="00BD23CE">
            <w:pPr>
              <w:jc w:val="center"/>
              <w:rPr>
                <w:rFonts w:ascii="Calibri" w:eastAsia="Times New Roman" w:hAnsi="Calibri"/>
                <w:b/>
                <w:sz w:val="18"/>
              </w:rPr>
            </w:pPr>
          </w:p>
          <w:p w14:paraId="1AFAB4F3" w14:textId="77777777" w:rsidR="00BD23CE" w:rsidRPr="00BD23CE" w:rsidRDefault="00BD23CE" w:rsidP="00BD23CE">
            <w:pPr>
              <w:jc w:val="center"/>
              <w:rPr>
                <w:rFonts w:ascii="Calibri" w:eastAsia="Times New Roman" w:hAnsi="Calibri"/>
                <w:b/>
                <w:sz w:val="18"/>
              </w:rPr>
            </w:pPr>
          </w:p>
        </w:tc>
        <w:tc>
          <w:tcPr>
            <w:tcW w:w="2264" w:type="dxa"/>
          </w:tcPr>
          <w:p w14:paraId="1EFC96A9" w14:textId="77777777" w:rsidR="00BD23CE" w:rsidRPr="00BD23CE" w:rsidRDefault="00BD23CE" w:rsidP="00BD23CE">
            <w:pPr>
              <w:jc w:val="center"/>
              <w:rPr>
                <w:rFonts w:ascii="Calibri" w:eastAsia="Times New Roman" w:hAnsi="Calibri"/>
                <w:b/>
                <w:sz w:val="18"/>
              </w:rPr>
            </w:pPr>
            <w:r w:rsidRPr="00BD23CE">
              <w:rPr>
                <w:rFonts w:ascii="Calibri" w:eastAsia="Times New Roman" w:hAnsi="Calibri"/>
                <w:b/>
                <w:sz w:val="18"/>
              </w:rPr>
              <w:t>Stream</w:t>
            </w:r>
          </w:p>
        </w:tc>
        <w:tc>
          <w:tcPr>
            <w:tcW w:w="9963" w:type="dxa"/>
            <w:gridSpan w:val="6"/>
          </w:tcPr>
          <w:p w14:paraId="5B2C96B4" w14:textId="77777777" w:rsidR="00BD23CE" w:rsidRPr="00BD23CE" w:rsidRDefault="00BD23CE" w:rsidP="00BD23CE">
            <w:pPr>
              <w:jc w:val="center"/>
              <w:rPr>
                <w:rFonts w:ascii="Calibri" w:eastAsia="Times New Roman" w:hAnsi="Calibri"/>
                <w:b/>
                <w:sz w:val="18"/>
              </w:rPr>
            </w:pPr>
          </w:p>
          <w:p w14:paraId="589E51E7" w14:textId="77777777" w:rsidR="00BD23CE" w:rsidRPr="00BD23CE" w:rsidRDefault="00BD23CE" w:rsidP="00BD23CE">
            <w:pPr>
              <w:jc w:val="center"/>
              <w:rPr>
                <w:rFonts w:ascii="Calibri" w:eastAsia="Times New Roman" w:hAnsi="Calibri"/>
                <w:b/>
                <w:sz w:val="18"/>
              </w:rPr>
            </w:pPr>
            <w:r w:rsidRPr="00BD23CE">
              <w:rPr>
                <w:rFonts w:ascii="Calibri" w:eastAsia="Times New Roman" w:hAnsi="Calibri"/>
                <w:b/>
                <w:sz w:val="18"/>
              </w:rPr>
              <w:t>Psychotherapy Clinical Training Group</w:t>
            </w:r>
          </w:p>
          <w:p w14:paraId="4CB8F4F1" w14:textId="77777777" w:rsidR="00BD23CE" w:rsidRPr="00BD23CE" w:rsidRDefault="00BD23CE" w:rsidP="00BD23CE">
            <w:pPr>
              <w:jc w:val="center"/>
              <w:rPr>
                <w:rFonts w:ascii="Calibri" w:eastAsia="Times New Roman" w:hAnsi="Calibri"/>
                <w:b/>
                <w:sz w:val="18"/>
              </w:rPr>
            </w:pPr>
            <w:r w:rsidRPr="00BD23CE">
              <w:rPr>
                <w:rFonts w:ascii="Calibri" w:eastAsia="Times New Roman" w:hAnsi="Calibri"/>
                <w:b/>
                <w:sz w:val="18"/>
              </w:rPr>
              <w:t>Three Year Rotating Syllabus</w:t>
            </w:r>
          </w:p>
        </w:tc>
      </w:tr>
      <w:tr w:rsidR="00B5573F" w:rsidRPr="00BD23CE" w14:paraId="5E62EBD6" w14:textId="41D3AC1B" w:rsidTr="005C3865">
        <w:tc>
          <w:tcPr>
            <w:tcW w:w="399" w:type="dxa"/>
          </w:tcPr>
          <w:p w14:paraId="160ABB95" w14:textId="77777777" w:rsidR="00B5573F" w:rsidRPr="00BD23CE" w:rsidRDefault="00B5573F" w:rsidP="00B5573F">
            <w:pPr>
              <w:rPr>
                <w:rFonts w:ascii="Calibri" w:eastAsia="Times New Roman" w:hAnsi="Calibri"/>
                <w:b/>
                <w:sz w:val="18"/>
              </w:rPr>
            </w:pPr>
          </w:p>
        </w:tc>
        <w:tc>
          <w:tcPr>
            <w:tcW w:w="2264" w:type="dxa"/>
          </w:tcPr>
          <w:p w14:paraId="34CAEF43" w14:textId="77777777" w:rsidR="00B5573F" w:rsidRPr="00BD23CE" w:rsidRDefault="00B5573F" w:rsidP="00B5573F">
            <w:pPr>
              <w:rPr>
                <w:rFonts w:ascii="Calibri" w:eastAsia="Times New Roman" w:hAnsi="Calibri"/>
                <w:b/>
                <w:sz w:val="18"/>
              </w:rPr>
            </w:pPr>
          </w:p>
        </w:tc>
        <w:tc>
          <w:tcPr>
            <w:tcW w:w="454" w:type="dxa"/>
          </w:tcPr>
          <w:p w14:paraId="6849B6A7" w14:textId="77777777" w:rsidR="00B5573F" w:rsidRPr="00BD23CE" w:rsidRDefault="00B5573F" w:rsidP="00B5573F">
            <w:pPr>
              <w:rPr>
                <w:rFonts w:ascii="Calibri" w:eastAsia="Times New Roman" w:hAnsi="Calibri"/>
                <w:b/>
                <w:sz w:val="18"/>
              </w:rPr>
            </w:pPr>
          </w:p>
        </w:tc>
        <w:tc>
          <w:tcPr>
            <w:tcW w:w="2566" w:type="dxa"/>
            <w:shd w:val="clear" w:color="auto" w:fill="auto"/>
          </w:tcPr>
          <w:p w14:paraId="0F429A88" w14:textId="77777777" w:rsidR="00B5573F" w:rsidRPr="00BD23CE" w:rsidRDefault="00B5573F" w:rsidP="00B5573F">
            <w:pPr>
              <w:rPr>
                <w:rFonts w:ascii="Calibri" w:eastAsia="Times New Roman" w:hAnsi="Calibri"/>
                <w:b/>
                <w:sz w:val="18"/>
              </w:rPr>
            </w:pPr>
            <w:r w:rsidRPr="00BD23CE">
              <w:rPr>
                <w:rFonts w:ascii="Calibri" w:eastAsia="Times New Roman" w:hAnsi="Calibri"/>
                <w:b/>
                <w:sz w:val="18"/>
              </w:rPr>
              <w:t>Topics in 2021/22</w:t>
            </w:r>
          </w:p>
          <w:p w14:paraId="092F144C" w14:textId="77777777" w:rsidR="00B5573F" w:rsidRPr="00BD23CE" w:rsidRDefault="00B5573F" w:rsidP="00B5573F">
            <w:pPr>
              <w:rPr>
                <w:rFonts w:ascii="Calibri" w:eastAsia="Times New Roman" w:hAnsi="Calibri"/>
                <w:b/>
                <w:sz w:val="18"/>
              </w:rPr>
            </w:pPr>
            <w:r w:rsidRPr="00BD23CE">
              <w:rPr>
                <w:rFonts w:ascii="Calibri" w:eastAsia="Times New Roman" w:hAnsi="Calibri"/>
                <w:b/>
                <w:sz w:val="18"/>
              </w:rPr>
              <w:t>Cycle A</w:t>
            </w:r>
          </w:p>
          <w:p w14:paraId="315770C2" w14:textId="4CA26AA6" w:rsidR="00B5573F" w:rsidRPr="00BD23CE" w:rsidRDefault="00B5573F" w:rsidP="00B5573F">
            <w:pPr>
              <w:tabs>
                <w:tab w:val="left" w:pos="1965"/>
              </w:tabs>
              <w:rPr>
                <w:rFonts w:ascii="Calibri" w:eastAsia="Times New Roman" w:hAnsi="Calibri"/>
                <w:b/>
                <w:sz w:val="18"/>
              </w:rPr>
            </w:pPr>
          </w:p>
        </w:tc>
        <w:tc>
          <w:tcPr>
            <w:tcW w:w="410" w:type="dxa"/>
          </w:tcPr>
          <w:p w14:paraId="028D8E3C" w14:textId="77777777" w:rsidR="00B5573F" w:rsidRPr="00BD23CE" w:rsidRDefault="00B5573F" w:rsidP="00B5573F">
            <w:pPr>
              <w:rPr>
                <w:rFonts w:ascii="Calibri" w:eastAsia="Times New Roman" w:hAnsi="Calibri"/>
                <w:b/>
                <w:sz w:val="18"/>
              </w:rPr>
            </w:pPr>
          </w:p>
        </w:tc>
        <w:tc>
          <w:tcPr>
            <w:tcW w:w="3005" w:type="dxa"/>
          </w:tcPr>
          <w:p w14:paraId="6E2A669F" w14:textId="77777777" w:rsidR="00B5573F" w:rsidRPr="00BD23CE" w:rsidRDefault="00B5573F" w:rsidP="00B5573F">
            <w:pPr>
              <w:rPr>
                <w:rFonts w:ascii="Calibri" w:eastAsia="Times New Roman" w:hAnsi="Calibri"/>
                <w:b/>
                <w:sz w:val="18"/>
              </w:rPr>
            </w:pPr>
            <w:r w:rsidRPr="00BD23CE">
              <w:rPr>
                <w:rFonts w:ascii="Calibri" w:eastAsia="Times New Roman" w:hAnsi="Calibri"/>
                <w:b/>
                <w:sz w:val="18"/>
              </w:rPr>
              <w:t>Topics in 2022/23</w:t>
            </w:r>
          </w:p>
          <w:p w14:paraId="3BC8C20E" w14:textId="6BAFD8BF" w:rsidR="00B5573F" w:rsidRPr="00BD23CE" w:rsidRDefault="00B5573F" w:rsidP="00B5573F">
            <w:pPr>
              <w:rPr>
                <w:rFonts w:ascii="Calibri" w:eastAsia="Times New Roman" w:hAnsi="Calibri"/>
                <w:b/>
                <w:sz w:val="18"/>
              </w:rPr>
            </w:pPr>
            <w:r w:rsidRPr="00BD23CE">
              <w:rPr>
                <w:rFonts w:ascii="Calibri" w:eastAsia="Times New Roman" w:hAnsi="Calibri"/>
                <w:b/>
                <w:sz w:val="18"/>
              </w:rPr>
              <w:t xml:space="preserve">Cycle B </w:t>
            </w:r>
          </w:p>
        </w:tc>
        <w:tc>
          <w:tcPr>
            <w:tcW w:w="454" w:type="dxa"/>
          </w:tcPr>
          <w:p w14:paraId="1FC976C8" w14:textId="77777777" w:rsidR="00B5573F" w:rsidRPr="00BD23CE" w:rsidRDefault="00B5573F" w:rsidP="00B5573F">
            <w:pPr>
              <w:rPr>
                <w:rFonts w:ascii="Calibri" w:eastAsia="Times New Roman" w:hAnsi="Calibri"/>
                <w:b/>
                <w:sz w:val="18"/>
              </w:rPr>
            </w:pPr>
          </w:p>
        </w:tc>
        <w:tc>
          <w:tcPr>
            <w:tcW w:w="3074" w:type="dxa"/>
          </w:tcPr>
          <w:p w14:paraId="48C18EFF" w14:textId="0E6AA3F1" w:rsidR="00B5573F" w:rsidRPr="00BD23CE" w:rsidRDefault="00B5573F" w:rsidP="00B5573F">
            <w:pPr>
              <w:rPr>
                <w:rFonts w:ascii="Calibri" w:eastAsia="Times New Roman" w:hAnsi="Calibri"/>
                <w:b/>
                <w:sz w:val="18"/>
              </w:rPr>
            </w:pPr>
            <w:r w:rsidRPr="00BD23CE">
              <w:rPr>
                <w:rFonts w:ascii="Calibri" w:eastAsia="Times New Roman" w:hAnsi="Calibri"/>
                <w:b/>
                <w:sz w:val="18"/>
              </w:rPr>
              <w:t>Topic in 202</w:t>
            </w:r>
            <w:r>
              <w:rPr>
                <w:rFonts w:ascii="Calibri" w:eastAsia="Times New Roman" w:hAnsi="Calibri"/>
                <w:b/>
                <w:sz w:val="18"/>
              </w:rPr>
              <w:t>3</w:t>
            </w:r>
            <w:r w:rsidRPr="00BD23CE">
              <w:rPr>
                <w:rFonts w:ascii="Calibri" w:eastAsia="Times New Roman" w:hAnsi="Calibri"/>
                <w:b/>
                <w:sz w:val="18"/>
              </w:rPr>
              <w:t>/2</w:t>
            </w:r>
            <w:r>
              <w:rPr>
                <w:rFonts w:ascii="Calibri" w:eastAsia="Times New Roman" w:hAnsi="Calibri"/>
                <w:b/>
                <w:sz w:val="18"/>
              </w:rPr>
              <w:t>4</w:t>
            </w:r>
          </w:p>
          <w:p w14:paraId="0B65E084" w14:textId="4497AFC4" w:rsidR="00B5573F" w:rsidRPr="00BD23CE" w:rsidRDefault="00B5573F" w:rsidP="00B5573F">
            <w:pPr>
              <w:rPr>
                <w:rFonts w:ascii="Calibri" w:eastAsia="Times New Roman" w:hAnsi="Calibri"/>
                <w:b/>
                <w:sz w:val="18"/>
              </w:rPr>
            </w:pPr>
            <w:r w:rsidRPr="00BD23CE">
              <w:rPr>
                <w:rFonts w:ascii="Calibri" w:eastAsia="Times New Roman" w:hAnsi="Calibri"/>
                <w:b/>
                <w:sz w:val="18"/>
              </w:rPr>
              <w:t>Cycle C</w:t>
            </w:r>
          </w:p>
        </w:tc>
      </w:tr>
      <w:tr w:rsidR="00B5573F" w:rsidRPr="00BD23CE" w14:paraId="4AB3F7E5" w14:textId="77155561" w:rsidTr="005C3865">
        <w:trPr>
          <w:trHeight w:val="737"/>
        </w:trPr>
        <w:tc>
          <w:tcPr>
            <w:tcW w:w="399" w:type="dxa"/>
            <w:shd w:val="clear" w:color="auto" w:fill="DEEAF6"/>
          </w:tcPr>
          <w:p w14:paraId="13FE6050"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1</w:t>
            </w:r>
          </w:p>
        </w:tc>
        <w:tc>
          <w:tcPr>
            <w:tcW w:w="2264" w:type="dxa"/>
            <w:shd w:val="clear" w:color="auto" w:fill="DEEAF6"/>
          </w:tcPr>
          <w:p w14:paraId="20C1A24C"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Treatment Planning 1</w:t>
            </w:r>
          </w:p>
        </w:tc>
        <w:tc>
          <w:tcPr>
            <w:tcW w:w="454" w:type="dxa"/>
            <w:shd w:val="clear" w:color="auto" w:fill="DEEAF6"/>
          </w:tcPr>
          <w:p w14:paraId="3F7C1128" w14:textId="541B024F" w:rsidR="00B5573F" w:rsidRPr="00BD23CE" w:rsidRDefault="00B5573F" w:rsidP="00B5573F">
            <w:pPr>
              <w:rPr>
                <w:rFonts w:ascii="Calibri" w:eastAsia="Times New Roman" w:hAnsi="Calibri"/>
                <w:sz w:val="18"/>
              </w:rPr>
            </w:pPr>
            <w:r w:rsidRPr="00BD23CE">
              <w:rPr>
                <w:rFonts w:ascii="Calibri" w:eastAsia="Times New Roman" w:hAnsi="Calibri"/>
                <w:sz w:val="18"/>
              </w:rPr>
              <w:t>11</w:t>
            </w:r>
          </w:p>
        </w:tc>
        <w:tc>
          <w:tcPr>
            <w:tcW w:w="2566" w:type="dxa"/>
            <w:shd w:val="clear" w:color="auto" w:fill="DEEAF6"/>
          </w:tcPr>
          <w:p w14:paraId="2B347255"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11/12 Sept 2021</w:t>
            </w:r>
          </w:p>
          <w:p w14:paraId="5A451E5A" w14:textId="1612F45C" w:rsidR="00B5573F" w:rsidRPr="00BD23CE" w:rsidRDefault="00B5573F" w:rsidP="00B5573F">
            <w:pPr>
              <w:rPr>
                <w:rFonts w:ascii="Calibri" w:eastAsia="Times New Roman" w:hAnsi="Calibri"/>
                <w:sz w:val="18"/>
              </w:rPr>
            </w:pPr>
            <w:r w:rsidRPr="00BD23CE">
              <w:rPr>
                <w:rFonts w:ascii="Calibri" w:eastAsia="Times New Roman" w:hAnsi="Calibri"/>
                <w:sz w:val="18"/>
              </w:rPr>
              <w:t>Diagnosis &amp; Assessment</w:t>
            </w:r>
          </w:p>
        </w:tc>
        <w:tc>
          <w:tcPr>
            <w:tcW w:w="410" w:type="dxa"/>
            <w:shd w:val="clear" w:color="auto" w:fill="DEEAF6"/>
          </w:tcPr>
          <w:p w14:paraId="28AA37D1" w14:textId="703519DA" w:rsidR="00B5573F" w:rsidRPr="00BD23CE" w:rsidRDefault="00B5573F" w:rsidP="00B5573F">
            <w:pPr>
              <w:rPr>
                <w:rFonts w:ascii="Calibri" w:eastAsia="Times New Roman" w:hAnsi="Calibri"/>
                <w:sz w:val="18"/>
              </w:rPr>
            </w:pPr>
            <w:r w:rsidRPr="00BD23CE">
              <w:rPr>
                <w:rFonts w:ascii="Calibri" w:eastAsia="Times New Roman" w:hAnsi="Calibri"/>
                <w:sz w:val="18"/>
              </w:rPr>
              <w:t>21</w:t>
            </w:r>
          </w:p>
        </w:tc>
        <w:tc>
          <w:tcPr>
            <w:tcW w:w="3005" w:type="dxa"/>
            <w:shd w:val="clear" w:color="auto" w:fill="DEEAF6"/>
          </w:tcPr>
          <w:p w14:paraId="402DB562"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10/11 Sept 2022</w:t>
            </w:r>
          </w:p>
          <w:p w14:paraId="26122A55" w14:textId="34944DBD" w:rsidR="00B5573F" w:rsidRPr="00BD23CE" w:rsidRDefault="00B5573F" w:rsidP="00B5573F">
            <w:pPr>
              <w:rPr>
                <w:rFonts w:ascii="Calibri" w:eastAsia="Times New Roman" w:hAnsi="Calibri"/>
                <w:sz w:val="18"/>
              </w:rPr>
            </w:pPr>
            <w:r w:rsidRPr="00BD23CE">
              <w:rPr>
                <w:rFonts w:ascii="Calibri" w:eastAsia="Times New Roman" w:hAnsi="Calibri"/>
                <w:sz w:val="18"/>
              </w:rPr>
              <w:t>Treatment Planning</w:t>
            </w:r>
          </w:p>
        </w:tc>
        <w:tc>
          <w:tcPr>
            <w:tcW w:w="454" w:type="dxa"/>
            <w:shd w:val="clear" w:color="auto" w:fill="DEEAF6"/>
          </w:tcPr>
          <w:p w14:paraId="21EEB581" w14:textId="6A0E7F15" w:rsidR="00B5573F" w:rsidRPr="00BD23CE" w:rsidRDefault="00B5573F" w:rsidP="00B5573F">
            <w:pPr>
              <w:rPr>
                <w:rFonts w:ascii="Calibri" w:eastAsia="Times New Roman" w:hAnsi="Calibri"/>
                <w:sz w:val="18"/>
              </w:rPr>
            </w:pPr>
            <w:r w:rsidRPr="00BD23CE">
              <w:rPr>
                <w:rFonts w:ascii="Calibri" w:eastAsia="Times New Roman" w:hAnsi="Calibri"/>
                <w:sz w:val="18"/>
              </w:rPr>
              <w:t>1</w:t>
            </w:r>
          </w:p>
        </w:tc>
        <w:tc>
          <w:tcPr>
            <w:tcW w:w="3074" w:type="dxa"/>
            <w:shd w:val="clear" w:color="auto" w:fill="DEEAF6"/>
          </w:tcPr>
          <w:p w14:paraId="245E24BC" w14:textId="27EF9F1B" w:rsidR="00B5573F" w:rsidRPr="00BD23CE" w:rsidRDefault="00B5573F" w:rsidP="00B5573F">
            <w:pPr>
              <w:rPr>
                <w:rFonts w:ascii="Calibri" w:eastAsia="Times New Roman" w:hAnsi="Calibri"/>
                <w:sz w:val="18"/>
              </w:rPr>
            </w:pPr>
            <w:r w:rsidRPr="00BD23CE">
              <w:rPr>
                <w:rFonts w:ascii="Calibri" w:eastAsia="Times New Roman" w:hAnsi="Calibri"/>
                <w:sz w:val="18"/>
              </w:rPr>
              <w:t>TA and Mental Illness, Culture Politics and Power</w:t>
            </w:r>
          </w:p>
        </w:tc>
      </w:tr>
      <w:tr w:rsidR="00B5573F" w:rsidRPr="00BD23CE" w14:paraId="65707456" w14:textId="7B32F511" w:rsidTr="005C3865">
        <w:trPr>
          <w:trHeight w:val="737"/>
        </w:trPr>
        <w:tc>
          <w:tcPr>
            <w:tcW w:w="399" w:type="dxa"/>
            <w:shd w:val="clear" w:color="auto" w:fill="CCCCFF"/>
          </w:tcPr>
          <w:p w14:paraId="7539DD7C"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2</w:t>
            </w:r>
          </w:p>
        </w:tc>
        <w:tc>
          <w:tcPr>
            <w:tcW w:w="2264" w:type="dxa"/>
            <w:shd w:val="clear" w:color="auto" w:fill="CCCCFF"/>
          </w:tcPr>
          <w:p w14:paraId="47F2E152"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 xml:space="preserve">Schools of TA </w:t>
            </w:r>
          </w:p>
        </w:tc>
        <w:tc>
          <w:tcPr>
            <w:tcW w:w="454" w:type="dxa"/>
            <w:shd w:val="clear" w:color="auto" w:fill="CCCCFF"/>
          </w:tcPr>
          <w:p w14:paraId="4BBAE99E" w14:textId="38771D08" w:rsidR="00B5573F" w:rsidRPr="00BD23CE" w:rsidRDefault="00B5573F" w:rsidP="00B5573F">
            <w:pPr>
              <w:rPr>
                <w:rFonts w:ascii="Calibri" w:eastAsia="Times New Roman" w:hAnsi="Calibri"/>
                <w:sz w:val="18"/>
              </w:rPr>
            </w:pPr>
            <w:r w:rsidRPr="00BD23CE">
              <w:rPr>
                <w:rFonts w:ascii="Calibri" w:eastAsia="Times New Roman" w:hAnsi="Calibri"/>
                <w:sz w:val="18"/>
              </w:rPr>
              <w:t>12</w:t>
            </w:r>
          </w:p>
        </w:tc>
        <w:tc>
          <w:tcPr>
            <w:tcW w:w="2566" w:type="dxa"/>
            <w:shd w:val="clear" w:color="auto" w:fill="CCCCFF"/>
          </w:tcPr>
          <w:p w14:paraId="4CA19FC9"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2/3 Oct</w:t>
            </w:r>
          </w:p>
          <w:p w14:paraId="31866B2A" w14:textId="6F7BC0BA" w:rsidR="00B5573F" w:rsidRPr="00BD23CE" w:rsidRDefault="00B5573F" w:rsidP="00B5573F">
            <w:pPr>
              <w:rPr>
                <w:rFonts w:ascii="Calibri" w:eastAsia="Times New Roman" w:hAnsi="Calibri"/>
                <w:sz w:val="18"/>
              </w:rPr>
            </w:pPr>
            <w:proofErr w:type="spellStart"/>
            <w:r w:rsidRPr="00BD23CE">
              <w:rPr>
                <w:rFonts w:ascii="Calibri" w:eastAsia="Times New Roman" w:hAnsi="Calibri"/>
                <w:sz w:val="18"/>
              </w:rPr>
              <w:t>Redecision</w:t>
            </w:r>
            <w:proofErr w:type="spellEnd"/>
            <w:r w:rsidRPr="00BD23CE">
              <w:rPr>
                <w:rFonts w:ascii="Calibri" w:eastAsia="Times New Roman" w:hAnsi="Calibri"/>
                <w:sz w:val="18"/>
              </w:rPr>
              <w:t xml:space="preserve"> and Gestalt</w:t>
            </w:r>
          </w:p>
        </w:tc>
        <w:tc>
          <w:tcPr>
            <w:tcW w:w="410" w:type="dxa"/>
            <w:shd w:val="clear" w:color="auto" w:fill="CCCCFF"/>
          </w:tcPr>
          <w:p w14:paraId="0CC9FF15" w14:textId="799D902F" w:rsidR="00B5573F" w:rsidRPr="00BD23CE" w:rsidRDefault="00B5573F" w:rsidP="00B5573F">
            <w:pPr>
              <w:rPr>
                <w:rFonts w:ascii="Calibri" w:eastAsia="Times New Roman" w:hAnsi="Calibri"/>
                <w:sz w:val="18"/>
              </w:rPr>
            </w:pPr>
            <w:r w:rsidRPr="00BD23CE">
              <w:rPr>
                <w:rFonts w:ascii="Calibri" w:eastAsia="Times New Roman" w:hAnsi="Calibri"/>
                <w:sz w:val="18"/>
              </w:rPr>
              <w:t>22</w:t>
            </w:r>
          </w:p>
        </w:tc>
        <w:tc>
          <w:tcPr>
            <w:tcW w:w="3005" w:type="dxa"/>
            <w:shd w:val="clear" w:color="auto" w:fill="CCCCFF"/>
          </w:tcPr>
          <w:p w14:paraId="2CB15B94"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1 /</w:t>
            </w:r>
            <w:proofErr w:type="gramStart"/>
            <w:r w:rsidRPr="00BD23CE">
              <w:rPr>
                <w:rFonts w:ascii="Calibri" w:eastAsia="Times New Roman" w:hAnsi="Calibri"/>
                <w:sz w:val="18"/>
              </w:rPr>
              <w:t>2  Oct</w:t>
            </w:r>
            <w:proofErr w:type="gramEnd"/>
          </w:p>
          <w:p w14:paraId="34B182D4" w14:textId="2B130406" w:rsidR="00B5573F" w:rsidRPr="00BD23CE" w:rsidRDefault="00B5573F" w:rsidP="00B5573F">
            <w:pPr>
              <w:rPr>
                <w:rFonts w:ascii="Calibri" w:eastAsia="Times New Roman" w:hAnsi="Calibri"/>
                <w:sz w:val="18"/>
              </w:rPr>
            </w:pPr>
            <w:r w:rsidRPr="00BD23CE">
              <w:rPr>
                <w:rFonts w:ascii="Calibri" w:eastAsia="Times New Roman" w:hAnsi="Calibri"/>
                <w:sz w:val="18"/>
              </w:rPr>
              <w:t>Integrative and relational</w:t>
            </w:r>
          </w:p>
        </w:tc>
        <w:tc>
          <w:tcPr>
            <w:tcW w:w="454" w:type="dxa"/>
            <w:shd w:val="clear" w:color="auto" w:fill="CCCCFF"/>
          </w:tcPr>
          <w:p w14:paraId="18F4DA81" w14:textId="492E3CEB" w:rsidR="00B5573F" w:rsidRPr="00BD23CE" w:rsidRDefault="00B5573F" w:rsidP="00B5573F">
            <w:pPr>
              <w:rPr>
                <w:rFonts w:ascii="Calibri" w:eastAsia="Times New Roman" w:hAnsi="Calibri"/>
                <w:sz w:val="18"/>
              </w:rPr>
            </w:pPr>
            <w:r w:rsidRPr="00BD23CE">
              <w:rPr>
                <w:rFonts w:ascii="Calibri" w:eastAsia="Times New Roman" w:hAnsi="Calibri"/>
                <w:sz w:val="18"/>
              </w:rPr>
              <w:t>2</w:t>
            </w:r>
          </w:p>
        </w:tc>
        <w:tc>
          <w:tcPr>
            <w:tcW w:w="3074" w:type="dxa"/>
            <w:shd w:val="clear" w:color="auto" w:fill="CCCCFF"/>
          </w:tcPr>
          <w:p w14:paraId="3E9E996B" w14:textId="5646A00E" w:rsidR="00B5573F" w:rsidRPr="00BD23CE" w:rsidRDefault="00B5573F" w:rsidP="00B5573F">
            <w:pPr>
              <w:rPr>
                <w:rFonts w:ascii="Calibri" w:eastAsia="Times New Roman" w:hAnsi="Calibri"/>
                <w:sz w:val="18"/>
              </w:rPr>
            </w:pPr>
            <w:r w:rsidRPr="00BD23CE">
              <w:rPr>
                <w:rFonts w:ascii="Calibri" w:eastAsia="Times New Roman" w:hAnsi="Calibri"/>
                <w:sz w:val="18"/>
              </w:rPr>
              <w:t>Classical and Cathexis</w:t>
            </w:r>
          </w:p>
        </w:tc>
      </w:tr>
      <w:tr w:rsidR="00B5573F" w:rsidRPr="00BD23CE" w14:paraId="6537B7A6" w14:textId="650481A3" w:rsidTr="005C3865">
        <w:trPr>
          <w:trHeight w:val="737"/>
        </w:trPr>
        <w:tc>
          <w:tcPr>
            <w:tcW w:w="399" w:type="dxa"/>
            <w:shd w:val="clear" w:color="auto" w:fill="E2EFD9"/>
          </w:tcPr>
          <w:p w14:paraId="262BF89C"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3</w:t>
            </w:r>
          </w:p>
        </w:tc>
        <w:tc>
          <w:tcPr>
            <w:tcW w:w="2264" w:type="dxa"/>
            <w:shd w:val="clear" w:color="auto" w:fill="E2EFD9"/>
          </w:tcPr>
          <w:p w14:paraId="7FED4BB0"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Human Development 1</w:t>
            </w:r>
          </w:p>
        </w:tc>
        <w:tc>
          <w:tcPr>
            <w:tcW w:w="454" w:type="dxa"/>
            <w:shd w:val="clear" w:color="auto" w:fill="E2EFD9"/>
          </w:tcPr>
          <w:p w14:paraId="4D7DA908" w14:textId="138E2A0E" w:rsidR="00B5573F" w:rsidRPr="00BD23CE" w:rsidRDefault="00B5573F" w:rsidP="00B5573F">
            <w:pPr>
              <w:rPr>
                <w:rFonts w:ascii="Calibri" w:eastAsia="Times New Roman" w:hAnsi="Calibri"/>
                <w:sz w:val="18"/>
              </w:rPr>
            </w:pPr>
            <w:r w:rsidRPr="00BD23CE">
              <w:rPr>
                <w:rFonts w:ascii="Calibri" w:eastAsia="Times New Roman" w:hAnsi="Calibri"/>
                <w:sz w:val="18"/>
              </w:rPr>
              <w:t>13</w:t>
            </w:r>
          </w:p>
        </w:tc>
        <w:tc>
          <w:tcPr>
            <w:tcW w:w="2566" w:type="dxa"/>
            <w:shd w:val="clear" w:color="auto" w:fill="E2EFD9"/>
          </w:tcPr>
          <w:p w14:paraId="4FF026B0"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6/7 November</w:t>
            </w:r>
          </w:p>
          <w:p w14:paraId="7A413BF5" w14:textId="4B091257" w:rsidR="00B5573F" w:rsidRPr="00BD23CE" w:rsidRDefault="00B5573F" w:rsidP="00B5573F">
            <w:pPr>
              <w:rPr>
                <w:rFonts w:ascii="Calibri" w:eastAsia="Times New Roman" w:hAnsi="Calibri"/>
                <w:sz w:val="18"/>
              </w:rPr>
            </w:pPr>
            <w:r w:rsidRPr="00BD23CE">
              <w:rPr>
                <w:rFonts w:ascii="Calibri" w:eastAsia="Times New Roman" w:hAnsi="Calibri"/>
                <w:sz w:val="18"/>
              </w:rPr>
              <w:t>Introduction to human development</w:t>
            </w:r>
          </w:p>
        </w:tc>
        <w:tc>
          <w:tcPr>
            <w:tcW w:w="410" w:type="dxa"/>
            <w:shd w:val="clear" w:color="auto" w:fill="E2EFD9"/>
          </w:tcPr>
          <w:p w14:paraId="33A61400" w14:textId="36117CBB" w:rsidR="00B5573F" w:rsidRPr="00BD23CE" w:rsidRDefault="00B5573F" w:rsidP="00B5573F">
            <w:pPr>
              <w:rPr>
                <w:rFonts w:ascii="Calibri" w:eastAsia="Times New Roman" w:hAnsi="Calibri"/>
                <w:sz w:val="18"/>
              </w:rPr>
            </w:pPr>
            <w:r w:rsidRPr="00BD23CE">
              <w:rPr>
                <w:rFonts w:ascii="Calibri" w:eastAsia="Times New Roman" w:hAnsi="Calibri"/>
                <w:sz w:val="18"/>
              </w:rPr>
              <w:t>23</w:t>
            </w:r>
          </w:p>
        </w:tc>
        <w:tc>
          <w:tcPr>
            <w:tcW w:w="3005" w:type="dxa"/>
            <w:shd w:val="clear" w:color="auto" w:fill="E2EFD9"/>
          </w:tcPr>
          <w:p w14:paraId="57EAE5B4"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5/6 November</w:t>
            </w:r>
          </w:p>
          <w:p w14:paraId="6B322A0E" w14:textId="697B0713" w:rsidR="00B5573F" w:rsidRPr="00BD23CE" w:rsidRDefault="00B5573F" w:rsidP="00B5573F">
            <w:pPr>
              <w:rPr>
                <w:rFonts w:ascii="Calibri" w:eastAsia="Times New Roman" w:hAnsi="Calibri"/>
                <w:sz w:val="18"/>
              </w:rPr>
            </w:pPr>
            <w:r w:rsidRPr="00BD23CE">
              <w:rPr>
                <w:rFonts w:ascii="Calibri" w:eastAsia="Times New Roman" w:hAnsi="Calibri"/>
                <w:sz w:val="18"/>
              </w:rPr>
              <w:t>Personality adaptations, critique and understanding</w:t>
            </w:r>
          </w:p>
        </w:tc>
        <w:tc>
          <w:tcPr>
            <w:tcW w:w="454" w:type="dxa"/>
            <w:shd w:val="clear" w:color="auto" w:fill="E2EFD9"/>
          </w:tcPr>
          <w:p w14:paraId="7E84415C" w14:textId="0DE3D99E" w:rsidR="00B5573F" w:rsidRPr="00BD23CE" w:rsidRDefault="00B5573F" w:rsidP="00B5573F">
            <w:pPr>
              <w:rPr>
                <w:rFonts w:ascii="Calibri" w:eastAsia="Times New Roman" w:hAnsi="Calibri"/>
                <w:sz w:val="18"/>
              </w:rPr>
            </w:pPr>
            <w:r w:rsidRPr="00BD23CE">
              <w:rPr>
                <w:rFonts w:ascii="Calibri" w:eastAsia="Times New Roman" w:hAnsi="Calibri"/>
                <w:sz w:val="18"/>
              </w:rPr>
              <w:t>3</w:t>
            </w:r>
          </w:p>
        </w:tc>
        <w:tc>
          <w:tcPr>
            <w:tcW w:w="3074" w:type="dxa"/>
            <w:shd w:val="clear" w:color="auto" w:fill="E2EFD9"/>
          </w:tcPr>
          <w:p w14:paraId="66339DC0" w14:textId="69583DF4" w:rsidR="00B5573F" w:rsidRPr="00BD23CE" w:rsidRDefault="00B5573F" w:rsidP="00B5573F">
            <w:pPr>
              <w:rPr>
                <w:rFonts w:ascii="Calibri" w:eastAsia="Times New Roman" w:hAnsi="Calibri"/>
                <w:sz w:val="18"/>
              </w:rPr>
            </w:pPr>
            <w:r w:rsidRPr="00BD23CE">
              <w:rPr>
                <w:rFonts w:ascii="Calibri" w:eastAsia="Times New Roman" w:hAnsi="Calibri"/>
                <w:sz w:val="18"/>
              </w:rPr>
              <w:t>Object Relations and Shame</w:t>
            </w:r>
          </w:p>
        </w:tc>
      </w:tr>
      <w:tr w:rsidR="00B5573F" w:rsidRPr="00BD23CE" w14:paraId="69CB38EC" w14:textId="23791E0A" w:rsidTr="005C3865">
        <w:trPr>
          <w:trHeight w:val="737"/>
        </w:trPr>
        <w:tc>
          <w:tcPr>
            <w:tcW w:w="399" w:type="dxa"/>
            <w:shd w:val="clear" w:color="auto" w:fill="FFF2CC"/>
          </w:tcPr>
          <w:p w14:paraId="258D4089"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4</w:t>
            </w:r>
          </w:p>
        </w:tc>
        <w:tc>
          <w:tcPr>
            <w:tcW w:w="2264" w:type="dxa"/>
            <w:shd w:val="clear" w:color="auto" w:fill="FFF2CC"/>
          </w:tcPr>
          <w:p w14:paraId="36F18A75"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Practice 1</w:t>
            </w:r>
          </w:p>
        </w:tc>
        <w:tc>
          <w:tcPr>
            <w:tcW w:w="454" w:type="dxa"/>
            <w:shd w:val="clear" w:color="auto" w:fill="FFF2CC"/>
          </w:tcPr>
          <w:p w14:paraId="6B59774E" w14:textId="2FCB5831" w:rsidR="00B5573F" w:rsidRPr="00BD23CE" w:rsidRDefault="00B5573F" w:rsidP="00B5573F">
            <w:pPr>
              <w:rPr>
                <w:rFonts w:ascii="Calibri" w:eastAsia="Times New Roman" w:hAnsi="Calibri"/>
                <w:sz w:val="18"/>
              </w:rPr>
            </w:pPr>
            <w:r w:rsidRPr="00BD23CE">
              <w:rPr>
                <w:rFonts w:ascii="Calibri" w:eastAsia="Times New Roman" w:hAnsi="Calibri"/>
                <w:sz w:val="18"/>
              </w:rPr>
              <w:t>14</w:t>
            </w:r>
          </w:p>
        </w:tc>
        <w:tc>
          <w:tcPr>
            <w:tcW w:w="2566" w:type="dxa"/>
            <w:shd w:val="clear" w:color="auto" w:fill="FFF2CC"/>
          </w:tcPr>
          <w:p w14:paraId="2703260C"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4/5 December</w:t>
            </w:r>
          </w:p>
          <w:p w14:paraId="379E74FE" w14:textId="3ED75075" w:rsidR="00B5573F" w:rsidRPr="00BD23CE" w:rsidRDefault="00B5573F" w:rsidP="00B5573F">
            <w:pPr>
              <w:rPr>
                <w:rFonts w:ascii="Calibri" w:eastAsia="Times New Roman" w:hAnsi="Calibri"/>
                <w:sz w:val="18"/>
              </w:rPr>
            </w:pPr>
            <w:r w:rsidRPr="00BD23CE">
              <w:rPr>
                <w:rFonts w:ascii="Calibri" w:eastAsia="Times New Roman" w:hAnsi="Calibri"/>
                <w:sz w:val="18"/>
              </w:rPr>
              <w:t>Contracting</w:t>
            </w:r>
          </w:p>
        </w:tc>
        <w:tc>
          <w:tcPr>
            <w:tcW w:w="410" w:type="dxa"/>
            <w:shd w:val="clear" w:color="auto" w:fill="FFF2CC"/>
          </w:tcPr>
          <w:p w14:paraId="54FB0E09" w14:textId="653677E3" w:rsidR="00B5573F" w:rsidRPr="00BD23CE" w:rsidRDefault="00B5573F" w:rsidP="00B5573F">
            <w:pPr>
              <w:rPr>
                <w:rFonts w:ascii="Calibri" w:eastAsia="Times New Roman" w:hAnsi="Calibri"/>
                <w:sz w:val="18"/>
              </w:rPr>
            </w:pPr>
            <w:r w:rsidRPr="00BD23CE">
              <w:rPr>
                <w:rFonts w:ascii="Calibri" w:eastAsia="Times New Roman" w:hAnsi="Calibri"/>
                <w:sz w:val="18"/>
              </w:rPr>
              <w:t>24</w:t>
            </w:r>
          </w:p>
        </w:tc>
        <w:tc>
          <w:tcPr>
            <w:tcW w:w="3005" w:type="dxa"/>
            <w:shd w:val="clear" w:color="auto" w:fill="FFF2CC"/>
          </w:tcPr>
          <w:p w14:paraId="75A22211"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3 /4 December</w:t>
            </w:r>
          </w:p>
          <w:p w14:paraId="12BAA0C1" w14:textId="6801E7E0" w:rsidR="00B5573F" w:rsidRPr="00BD23CE" w:rsidRDefault="00B5573F" w:rsidP="00B5573F">
            <w:pPr>
              <w:rPr>
                <w:rFonts w:ascii="Calibri" w:eastAsia="Times New Roman" w:hAnsi="Calibri"/>
                <w:sz w:val="18"/>
              </w:rPr>
            </w:pPr>
            <w:r w:rsidRPr="00BD23CE">
              <w:rPr>
                <w:rFonts w:ascii="Calibri" w:eastAsia="Times New Roman" w:hAnsi="Calibri"/>
                <w:sz w:val="18"/>
              </w:rPr>
              <w:t>Working with parent ego state</w:t>
            </w:r>
          </w:p>
        </w:tc>
        <w:tc>
          <w:tcPr>
            <w:tcW w:w="454" w:type="dxa"/>
            <w:shd w:val="clear" w:color="auto" w:fill="FFF2CC"/>
          </w:tcPr>
          <w:p w14:paraId="1CB5D9F7" w14:textId="7920387E" w:rsidR="00B5573F" w:rsidRPr="00BD23CE" w:rsidRDefault="00B5573F" w:rsidP="00B5573F">
            <w:pPr>
              <w:rPr>
                <w:rFonts w:ascii="Calibri" w:eastAsia="Times New Roman" w:hAnsi="Calibri"/>
                <w:sz w:val="18"/>
              </w:rPr>
            </w:pPr>
            <w:r w:rsidRPr="00BD23CE">
              <w:rPr>
                <w:rFonts w:ascii="Calibri" w:eastAsia="Times New Roman" w:hAnsi="Calibri"/>
                <w:sz w:val="18"/>
              </w:rPr>
              <w:t>4</w:t>
            </w:r>
          </w:p>
        </w:tc>
        <w:tc>
          <w:tcPr>
            <w:tcW w:w="3074" w:type="dxa"/>
            <w:shd w:val="clear" w:color="auto" w:fill="FFF2CC"/>
          </w:tcPr>
          <w:p w14:paraId="14750EF3" w14:textId="307E8317" w:rsidR="00B5573F" w:rsidRPr="00BD23CE" w:rsidRDefault="00B5573F" w:rsidP="00B5573F">
            <w:pPr>
              <w:rPr>
                <w:rFonts w:ascii="Calibri" w:eastAsia="Times New Roman" w:hAnsi="Calibri"/>
                <w:sz w:val="18"/>
              </w:rPr>
            </w:pPr>
            <w:r w:rsidRPr="00BD23CE">
              <w:rPr>
                <w:rFonts w:ascii="Calibri" w:eastAsia="Times New Roman" w:hAnsi="Calibri"/>
                <w:sz w:val="18"/>
              </w:rPr>
              <w:t>TA and Other Modalities</w:t>
            </w:r>
          </w:p>
        </w:tc>
      </w:tr>
      <w:tr w:rsidR="00B5573F" w:rsidRPr="00BD23CE" w14:paraId="76BAD385" w14:textId="340CC71F" w:rsidTr="005C3865">
        <w:trPr>
          <w:trHeight w:val="737"/>
        </w:trPr>
        <w:tc>
          <w:tcPr>
            <w:tcW w:w="399" w:type="dxa"/>
            <w:shd w:val="clear" w:color="auto" w:fill="E2EFD9"/>
          </w:tcPr>
          <w:p w14:paraId="34539BDD"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5</w:t>
            </w:r>
          </w:p>
        </w:tc>
        <w:tc>
          <w:tcPr>
            <w:tcW w:w="2264" w:type="dxa"/>
            <w:shd w:val="clear" w:color="auto" w:fill="E2EFD9"/>
          </w:tcPr>
          <w:p w14:paraId="068F36DE"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Human Development 2</w:t>
            </w:r>
          </w:p>
        </w:tc>
        <w:tc>
          <w:tcPr>
            <w:tcW w:w="454" w:type="dxa"/>
            <w:shd w:val="clear" w:color="auto" w:fill="E2EFD9"/>
          </w:tcPr>
          <w:p w14:paraId="3F38A45C" w14:textId="2C296666" w:rsidR="00B5573F" w:rsidRPr="00BD23CE" w:rsidRDefault="00B5573F" w:rsidP="00B5573F">
            <w:pPr>
              <w:rPr>
                <w:rFonts w:ascii="Calibri" w:eastAsia="Times New Roman" w:hAnsi="Calibri"/>
                <w:sz w:val="18"/>
              </w:rPr>
            </w:pPr>
            <w:r w:rsidRPr="00BD23CE">
              <w:rPr>
                <w:rFonts w:ascii="Calibri" w:eastAsia="Times New Roman" w:hAnsi="Calibri"/>
                <w:sz w:val="18"/>
              </w:rPr>
              <w:t>15</w:t>
            </w:r>
          </w:p>
        </w:tc>
        <w:tc>
          <w:tcPr>
            <w:tcW w:w="2566" w:type="dxa"/>
            <w:shd w:val="clear" w:color="auto" w:fill="E2EFD9"/>
          </w:tcPr>
          <w:p w14:paraId="4B4A31B8" w14:textId="2BAEEB44" w:rsidR="00B5573F" w:rsidRPr="00BD23CE" w:rsidRDefault="00B5573F" w:rsidP="00B5573F">
            <w:pPr>
              <w:rPr>
                <w:rFonts w:ascii="Calibri" w:eastAsia="Times New Roman" w:hAnsi="Calibri"/>
                <w:sz w:val="18"/>
              </w:rPr>
            </w:pPr>
            <w:r w:rsidRPr="00BD23CE">
              <w:rPr>
                <w:rFonts w:ascii="Calibri" w:eastAsia="Times New Roman" w:hAnsi="Calibri"/>
                <w:sz w:val="18"/>
              </w:rPr>
              <w:t>8/9 January 20</w:t>
            </w:r>
            <w:r w:rsidR="005C3865">
              <w:rPr>
                <w:rFonts w:ascii="Calibri" w:eastAsia="Times New Roman" w:hAnsi="Calibri"/>
                <w:sz w:val="18"/>
              </w:rPr>
              <w:t>22</w:t>
            </w:r>
          </w:p>
          <w:p w14:paraId="3A3AA33A" w14:textId="78623170" w:rsidR="00B5573F" w:rsidRPr="00BD23CE" w:rsidRDefault="00B5573F" w:rsidP="00B5573F">
            <w:pPr>
              <w:rPr>
                <w:rFonts w:ascii="Calibri" w:eastAsia="Times New Roman" w:hAnsi="Calibri"/>
                <w:sz w:val="18"/>
              </w:rPr>
            </w:pPr>
            <w:r w:rsidRPr="00BD23CE">
              <w:rPr>
                <w:rFonts w:ascii="Calibri" w:eastAsia="Times New Roman" w:hAnsi="Calibri"/>
                <w:sz w:val="18"/>
              </w:rPr>
              <w:t>Sex and sexuality</w:t>
            </w:r>
          </w:p>
        </w:tc>
        <w:tc>
          <w:tcPr>
            <w:tcW w:w="410" w:type="dxa"/>
            <w:shd w:val="clear" w:color="auto" w:fill="E2EFD9"/>
          </w:tcPr>
          <w:p w14:paraId="7694B0D3" w14:textId="6A0F8E78" w:rsidR="00B5573F" w:rsidRPr="00BD23CE" w:rsidRDefault="00B5573F" w:rsidP="00B5573F">
            <w:pPr>
              <w:rPr>
                <w:rFonts w:ascii="Calibri" w:eastAsia="Times New Roman" w:hAnsi="Calibri"/>
                <w:sz w:val="18"/>
              </w:rPr>
            </w:pPr>
            <w:r w:rsidRPr="00BD23CE">
              <w:rPr>
                <w:rFonts w:ascii="Calibri" w:eastAsia="Times New Roman" w:hAnsi="Calibri"/>
                <w:sz w:val="18"/>
              </w:rPr>
              <w:t>25</w:t>
            </w:r>
          </w:p>
        </w:tc>
        <w:tc>
          <w:tcPr>
            <w:tcW w:w="3005" w:type="dxa"/>
            <w:shd w:val="clear" w:color="auto" w:fill="E2EFD9"/>
          </w:tcPr>
          <w:p w14:paraId="71D98A4D"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7/8 January</w:t>
            </w:r>
          </w:p>
          <w:p w14:paraId="46EA82E5" w14:textId="419B9DB7" w:rsidR="00B5573F" w:rsidRPr="00BD23CE" w:rsidRDefault="00B5573F" w:rsidP="00B5573F">
            <w:pPr>
              <w:rPr>
                <w:rFonts w:ascii="Calibri" w:eastAsia="Times New Roman" w:hAnsi="Calibri"/>
                <w:sz w:val="18"/>
              </w:rPr>
            </w:pPr>
            <w:r w:rsidRPr="00BD23CE">
              <w:rPr>
                <w:rFonts w:ascii="Calibri" w:eastAsia="Times New Roman" w:hAnsi="Calibri"/>
                <w:sz w:val="18"/>
              </w:rPr>
              <w:t>Schizoid and histrionic process. Critique and understanding</w:t>
            </w:r>
          </w:p>
        </w:tc>
        <w:tc>
          <w:tcPr>
            <w:tcW w:w="454" w:type="dxa"/>
            <w:shd w:val="clear" w:color="auto" w:fill="E2EFD9"/>
          </w:tcPr>
          <w:p w14:paraId="2DAC5EAA" w14:textId="64243F85" w:rsidR="00B5573F" w:rsidRPr="00BD23CE" w:rsidRDefault="00B5573F" w:rsidP="00B5573F">
            <w:pPr>
              <w:rPr>
                <w:rFonts w:ascii="Calibri" w:eastAsia="Times New Roman" w:hAnsi="Calibri"/>
                <w:sz w:val="18"/>
              </w:rPr>
            </w:pPr>
            <w:r w:rsidRPr="00BD23CE">
              <w:rPr>
                <w:rFonts w:ascii="Calibri" w:eastAsia="Times New Roman" w:hAnsi="Calibri"/>
                <w:sz w:val="18"/>
              </w:rPr>
              <w:t>5</w:t>
            </w:r>
          </w:p>
        </w:tc>
        <w:tc>
          <w:tcPr>
            <w:tcW w:w="3074" w:type="dxa"/>
            <w:shd w:val="clear" w:color="auto" w:fill="E2EFD9"/>
          </w:tcPr>
          <w:p w14:paraId="645D9F72" w14:textId="0F236B91" w:rsidR="00B5573F" w:rsidRPr="00BD23CE" w:rsidRDefault="00B5573F" w:rsidP="00B5573F">
            <w:pPr>
              <w:rPr>
                <w:rFonts w:ascii="Calibri" w:eastAsia="Times New Roman" w:hAnsi="Calibri"/>
                <w:sz w:val="18"/>
              </w:rPr>
            </w:pPr>
            <w:r w:rsidRPr="00BD23CE">
              <w:rPr>
                <w:rFonts w:ascii="Calibri" w:eastAsia="Times New Roman" w:hAnsi="Calibri"/>
                <w:sz w:val="18"/>
              </w:rPr>
              <w:t>Narcissism, critique and understanding</w:t>
            </w:r>
          </w:p>
        </w:tc>
      </w:tr>
      <w:tr w:rsidR="00B5573F" w:rsidRPr="00BD23CE" w14:paraId="17AD106A" w14:textId="0E60DBEB" w:rsidTr="005C3865">
        <w:trPr>
          <w:trHeight w:val="737"/>
        </w:trPr>
        <w:tc>
          <w:tcPr>
            <w:tcW w:w="399" w:type="dxa"/>
            <w:shd w:val="clear" w:color="auto" w:fill="FFF2CC"/>
          </w:tcPr>
          <w:p w14:paraId="78517FDD"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6</w:t>
            </w:r>
          </w:p>
        </w:tc>
        <w:tc>
          <w:tcPr>
            <w:tcW w:w="2264" w:type="dxa"/>
            <w:shd w:val="clear" w:color="auto" w:fill="FFF2CC"/>
          </w:tcPr>
          <w:p w14:paraId="69A32683"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Practice 2</w:t>
            </w:r>
          </w:p>
        </w:tc>
        <w:tc>
          <w:tcPr>
            <w:tcW w:w="454" w:type="dxa"/>
            <w:shd w:val="clear" w:color="auto" w:fill="FFF2CC"/>
          </w:tcPr>
          <w:p w14:paraId="330958B7" w14:textId="09FE4522" w:rsidR="00B5573F" w:rsidRPr="00BD23CE" w:rsidRDefault="00B5573F" w:rsidP="00B5573F">
            <w:pPr>
              <w:rPr>
                <w:rFonts w:ascii="Calibri" w:eastAsia="Times New Roman" w:hAnsi="Calibri"/>
                <w:sz w:val="18"/>
              </w:rPr>
            </w:pPr>
            <w:r w:rsidRPr="00BD23CE">
              <w:rPr>
                <w:rFonts w:ascii="Calibri" w:eastAsia="Times New Roman" w:hAnsi="Calibri"/>
                <w:sz w:val="18"/>
              </w:rPr>
              <w:t>16</w:t>
            </w:r>
          </w:p>
        </w:tc>
        <w:tc>
          <w:tcPr>
            <w:tcW w:w="2566" w:type="dxa"/>
            <w:shd w:val="clear" w:color="auto" w:fill="FFF2CC"/>
          </w:tcPr>
          <w:p w14:paraId="7AAEE00C"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5/6 February</w:t>
            </w:r>
          </w:p>
          <w:p w14:paraId="21D61D21"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Couples and groups</w:t>
            </w:r>
          </w:p>
          <w:p w14:paraId="1283CBF0" w14:textId="2E283CB4" w:rsidR="00B5573F" w:rsidRPr="00BD23CE" w:rsidRDefault="00B5573F" w:rsidP="00B5573F">
            <w:pPr>
              <w:rPr>
                <w:rFonts w:ascii="Calibri" w:eastAsia="Times New Roman" w:hAnsi="Calibri"/>
                <w:sz w:val="18"/>
              </w:rPr>
            </w:pPr>
            <w:r w:rsidRPr="00BD23CE">
              <w:rPr>
                <w:rFonts w:ascii="Calibri" w:eastAsia="Times New Roman" w:hAnsi="Calibri"/>
                <w:sz w:val="18"/>
              </w:rPr>
              <w:t>FULL WEEKEND</w:t>
            </w:r>
          </w:p>
        </w:tc>
        <w:tc>
          <w:tcPr>
            <w:tcW w:w="410" w:type="dxa"/>
            <w:shd w:val="clear" w:color="auto" w:fill="FFF2CC"/>
          </w:tcPr>
          <w:p w14:paraId="6533841C" w14:textId="58AD8454" w:rsidR="00B5573F" w:rsidRPr="00BD23CE" w:rsidRDefault="00B5573F" w:rsidP="00B5573F">
            <w:pPr>
              <w:rPr>
                <w:rFonts w:ascii="Calibri" w:eastAsia="Times New Roman" w:hAnsi="Calibri"/>
                <w:sz w:val="18"/>
              </w:rPr>
            </w:pPr>
            <w:r w:rsidRPr="00BD23CE">
              <w:rPr>
                <w:rFonts w:ascii="Calibri" w:eastAsia="Times New Roman" w:hAnsi="Calibri"/>
                <w:sz w:val="18"/>
              </w:rPr>
              <w:t>26</w:t>
            </w:r>
          </w:p>
        </w:tc>
        <w:tc>
          <w:tcPr>
            <w:tcW w:w="3005" w:type="dxa"/>
            <w:shd w:val="clear" w:color="auto" w:fill="FFF2CC"/>
          </w:tcPr>
          <w:p w14:paraId="13BA7A89"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4/5 February</w:t>
            </w:r>
          </w:p>
          <w:p w14:paraId="1613B380" w14:textId="73FBA272" w:rsidR="00B5573F" w:rsidRPr="00BD23CE" w:rsidRDefault="00B5573F" w:rsidP="00B5573F">
            <w:pPr>
              <w:rPr>
                <w:rFonts w:ascii="Calibri" w:eastAsia="Times New Roman" w:hAnsi="Calibri"/>
                <w:sz w:val="18"/>
              </w:rPr>
            </w:pPr>
            <w:r w:rsidRPr="00BD23CE">
              <w:rPr>
                <w:rFonts w:ascii="Calibri" w:eastAsia="Times New Roman" w:hAnsi="Calibri"/>
                <w:sz w:val="18"/>
              </w:rPr>
              <w:t>Risk assessment and suicidality</w:t>
            </w:r>
          </w:p>
        </w:tc>
        <w:tc>
          <w:tcPr>
            <w:tcW w:w="454" w:type="dxa"/>
            <w:shd w:val="clear" w:color="auto" w:fill="FFF2CC"/>
          </w:tcPr>
          <w:p w14:paraId="0CD9F1D2" w14:textId="5DA5B3FF" w:rsidR="00B5573F" w:rsidRPr="00BD23CE" w:rsidRDefault="00B5573F" w:rsidP="00B5573F">
            <w:pPr>
              <w:rPr>
                <w:rFonts w:ascii="Calibri" w:eastAsia="Times New Roman" w:hAnsi="Calibri"/>
                <w:sz w:val="18"/>
              </w:rPr>
            </w:pPr>
            <w:r w:rsidRPr="00BD23CE">
              <w:rPr>
                <w:rFonts w:ascii="Calibri" w:eastAsia="Times New Roman" w:hAnsi="Calibri"/>
                <w:sz w:val="18"/>
              </w:rPr>
              <w:t>6</w:t>
            </w:r>
          </w:p>
        </w:tc>
        <w:tc>
          <w:tcPr>
            <w:tcW w:w="3074" w:type="dxa"/>
            <w:shd w:val="clear" w:color="auto" w:fill="FFF2CC"/>
          </w:tcPr>
          <w:p w14:paraId="56E7DA43" w14:textId="7390CD7D" w:rsidR="00B5573F" w:rsidRPr="00BD23CE" w:rsidRDefault="00B5573F" w:rsidP="00B5573F">
            <w:pPr>
              <w:rPr>
                <w:rFonts w:ascii="Calibri" w:eastAsia="Times New Roman" w:hAnsi="Calibri"/>
                <w:sz w:val="18"/>
              </w:rPr>
            </w:pPr>
            <w:r w:rsidRPr="00BD23CE">
              <w:rPr>
                <w:rFonts w:ascii="Calibri" w:eastAsia="Times New Roman" w:hAnsi="Calibri"/>
                <w:sz w:val="18"/>
              </w:rPr>
              <w:t xml:space="preserve">Working with addictions and </w:t>
            </w:r>
            <w:proofErr w:type="spellStart"/>
            <w:r w:rsidRPr="00BD23CE">
              <w:rPr>
                <w:rFonts w:ascii="Calibri" w:eastAsia="Times New Roman" w:hAnsi="Calibri"/>
                <w:sz w:val="18"/>
              </w:rPr>
              <w:t>self harm</w:t>
            </w:r>
            <w:proofErr w:type="spellEnd"/>
          </w:p>
        </w:tc>
      </w:tr>
      <w:tr w:rsidR="00B5573F" w:rsidRPr="00BD23CE" w14:paraId="4F4CB84C" w14:textId="5FAF996A" w:rsidTr="005C3865">
        <w:trPr>
          <w:trHeight w:val="737"/>
        </w:trPr>
        <w:tc>
          <w:tcPr>
            <w:tcW w:w="399" w:type="dxa"/>
            <w:shd w:val="clear" w:color="auto" w:fill="FFCCCC"/>
          </w:tcPr>
          <w:p w14:paraId="655B5E57"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7</w:t>
            </w:r>
          </w:p>
        </w:tc>
        <w:tc>
          <w:tcPr>
            <w:tcW w:w="2264" w:type="dxa"/>
            <w:shd w:val="clear" w:color="auto" w:fill="FFCCCC"/>
          </w:tcPr>
          <w:p w14:paraId="7D3F1368"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Unconscious Process</w:t>
            </w:r>
          </w:p>
        </w:tc>
        <w:tc>
          <w:tcPr>
            <w:tcW w:w="454" w:type="dxa"/>
            <w:shd w:val="clear" w:color="auto" w:fill="FFCCCC"/>
          </w:tcPr>
          <w:p w14:paraId="77D87AE2" w14:textId="1793F6F6" w:rsidR="00B5573F" w:rsidRPr="00BD23CE" w:rsidRDefault="00B5573F" w:rsidP="00B5573F">
            <w:pPr>
              <w:rPr>
                <w:rFonts w:ascii="Calibri" w:eastAsia="Times New Roman" w:hAnsi="Calibri"/>
                <w:sz w:val="18"/>
              </w:rPr>
            </w:pPr>
            <w:r w:rsidRPr="00BD23CE">
              <w:rPr>
                <w:rFonts w:ascii="Calibri" w:eastAsia="Times New Roman" w:hAnsi="Calibri"/>
                <w:sz w:val="18"/>
              </w:rPr>
              <w:t>17</w:t>
            </w:r>
          </w:p>
        </w:tc>
        <w:tc>
          <w:tcPr>
            <w:tcW w:w="2566" w:type="dxa"/>
            <w:shd w:val="clear" w:color="auto" w:fill="FFCCCC"/>
          </w:tcPr>
          <w:p w14:paraId="22760579"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26/27 March</w:t>
            </w:r>
          </w:p>
          <w:p w14:paraId="5F6805BD" w14:textId="24BCBF16" w:rsidR="00B5573F" w:rsidRPr="00BD23CE" w:rsidRDefault="00B5573F" w:rsidP="00B5573F">
            <w:pPr>
              <w:rPr>
                <w:rFonts w:ascii="Calibri" w:eastAsia="Times New Roman" w:hAnsi="Calibri"/>
                <w:sz w:val="18"/>
              </w:rPr>
            </w:pPr>
            <w:r w:rsidRPr="00BD23CE">
              <w:rPr>
                <w:rFonts w:ascii="Calibri" w:eastAsia="Times New Roman" w:hAnsi="Calibri"/>
                <w:sz w:val="18"/>
              </w:rPr>
              <w:t>Transference and countertransference</w:t>
            </w:r>
          </w:p>
        </w:tc>
        <w:tc>
          <w:tcPr>
            <w:tcW w:w="410" w:type="dxa"/>
            <w:shd w:val="clear" w:color="auto" w:fill="FFCCCC"/>
          </w:tcPr>
          <w:p w14:paraId="34B1109B" w14:textId="77FB7772" w:rsidR="00B5573F" w:rsidRPr="00BD23CE" w:rsidRDefault="00B5573F" w:rsidP="00B5573F">
            <w:pPr>
              <w:rPr>
                <w:rFonts w:ascii="Calibri" w:eastAsia="Times New Roman" w:hAnsi="Calibri"/>
                <w:sz w:val="18"/>
              </w:rPr>
            </w:pPr>
            <w:r w:rsidRPr="00BD23CE">
              <w:rPr>
                <w:rFonts w:ascii="Calibri" w:eastAsia="Times New Roman" w:hAnsi="Calibri"/>
                <w:sz w:val="18"/>
              </w:rPr>
              <w:t>27</w:t>
            </w:r>
          </w:p>
        </w:tc>
        <w:tc>
          <w:tcPr>
            <w:tcW w:w="3005" w:type="dxa"/>
            <w:shd w:val="clear" w:color="auto" w:fill="FFCCCC"/>
          </w:tcPr>
          <w:p w14:paraId="0522430F"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25/26 March</w:t>
            </w:r>
          </w:p>
          <w:p w14:paraId="0E7346A2"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Embodiment, impasse and body psychotherapy</w:t>
            </w:r>
          </w:p>
          <w:p w14:paraId="5A96907E" w14:textId="40FDA5D6" w:rsidR="00B5573F" w:rsidRPr="00BD23CE" w:rsidRDefault="00B5573F" w:rsidP="00B5573F">
            <w:pPr>
              <w:rPr>
                <w:rFonts w:ascii="Calibri" w:eastAsia="Times New Roman" w:hAnsi="Calibri"/>
                <w:sz w:val="18"/>
              </w:rPr>
            </w:pPr>
          </w:p>
        </w:tc>
        <w:tc>
          <w:tcPr>
            <w:tcW w:w="454" w:type="dxa"/>
            <w:shd w:val="clear" w:color="auto" w:fill="FFCCCC"/>
          </w:tcPr>
          <w:p w14:paraId="5D3212CE" w14:textId="38F71FF2" w:rsidR="00B5573F" w:rsidRPr="00BD23CE" w:rsidRDefault="00B5573F" w:rsidP="00B5573F">
            <w:pPr>
              <w:rPr>
                <w:rFonts w:ascii="Calibri" w:eastAsia="Times New Roman" w:hAnsi="Calibri"/>
                <w:sz w:val="18"/>
              </w:rPr>
            </w:pPr>
            <w:r w:rsidRPr="00BD23CE">
              <w:rPr>
                <w:rFonts w:ascii="Calibri" w:eastAsia="Times New Roman" w:hAnsi="Calibri"/>
                <w:sz w:val="18"/>
              </w:rPr>
              <w:t>7</w:t>
            </w:r>
          </w:p>
        </w:tc>
        <w:tc>
          <w:tcPr>
            <w:tcW w:w="3074" w:type="dxa"/>
            <w:shd w:val="clear" w:color="auto" w:fill="FFCCCC"/>
          </w:tcPr>
          <w:p w14:paraId="6C3F3121" w14:textId="42F2D74C" w:rsidR="00B5573F" w:rsidRPr="00BD23CE" w:rsidRDefault="00B5573F" w:rsidP="00B5573F">
            <w:pPr>
              <w:rPr>
                <w:rFonts w:ascii="Calibri" w:eastAsia="Times New Roman" w:hAnsi="Calibri"/>
                <w:sz w:val="18"/>
              </w:rPr>
            </w:pPr>
            <w:r w:rsidRPr="00BD23CE">
              <w:rPr>
                <w:rFonts w:ascii="Calibri" w:eastAsia="Times New Roman" w:hAnsi="Calibri"/>
                <w:sz w:val="18"/>
              </w:rPr>
              <w:t>Ruptures, re-enactment and the therapeutic relationship</w:t>
            </w:r>
          </w:p>
        </w:tc>
      </w:tr>
      <w:tr w:rsidR="00B5573F" w:rsidRPr="00BD23CE" w14:paraId="6FBAEACE" w14:textId="79281893" w:rsidTr="005C3865">
        <w:trPr>
          <w:trHeight w:val="737"/>
        </w:trPr>
        <w:tc>
          <w:tcPr>
            <w:tcW w:w="399" w:type="dxa"/>
            <w:shd w:val="clear" w:color="auto" w:fill="E2EFD9"/>
          </w:tcPr>
          <w:p w14:paraId="4D471872"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8</w:t>
            </w:r>
          </w:p>
        </w:tc>
        <w:tc>
          <w:tcPr>
            <w:tcW w:w="2264" w:type="dxa"/>
            <w:shd w:val="clear" w:color="auto" w:fill="E2EFD9"/>
          </w:tcPr>
          <w:p w14:paraId="3B81A947"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Human Development 3</w:t>
            </w:r>
          </w:p>
        </w:tc>
        <w:tc>
          <w:tcPr>
            <w:tcW w:w="454" w:type="dxa"/>
            <w:shd w:val="clear" w:color="auto" w:fill="E2EFD9"/>
          </w:tcPr>
          <w:p w14:paraId="7847D6CA" w14:textId="20A65DC5" w:rsidR="00B5573F" w:rsidRPr="00BD23CE" w:rsidRDefault="00B5573F" w:rsidP="00B5573F">
            <w:pPr>
              <w:rPr>
                <w:rFonts w:ascii="Calibri" w:eastAsia="Times New Roman" w:hAnsi="Calibri"/>
                <w:sz w:val="18"/>
              </w:rPr>
            </w:pPr>
            <w:r w:rsidRPr="00BD23CE">
              <w:rPr>
                <w:rFonts w:ascii="Calibri" w:eastAsia="Times New Roman" w:hAnsi="Calibri"/>
                <w:sz w:val="18"/>
              </w:rPr>
              <w:t>18</w:t>
            </w:r>
          </w:p>
        </w:tc>
        <w:tc>
          <w:tcPr>
            <w:tcW w:w="2566" w:type="dxa"/>
            <w:shd w:val="clear" w:color="auto" w:fill="E2EFD9"/>
          </w:tcPr>
          <w:p w14:paraId="29680C62"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14/15 May</w:t>
            </w:r>
          </w:p>
          <w:p w14:paraId="09FFBD59" w14:textId="17AFDFD3" w:rsidR="00B5573F" w:rsidRPr="00BD23CE" w:rsidRDefault="00B5573F" w:rsidP="00B5573F">
            <w:pPr>
              <w:rPr>
                <w:rFonts w:ascii="Calibri" w:eastAsia="Times New Roman" w:hAnsi="Calibri"/>
                <w:sz w:val="18"/>
              </w:rPr>
            </w:pPr>
            <w:r w:rsidRPr="00BD23CE">
              <w:rPr>
                <w:rFonts w:ascii="Calibri" w:eastAsia="Times New Roman" w:hAnsi="Calibri"/>
                <w:sz w:val="18"/>
              </w:rPr>
              <w:t>Borderline process Critique and understanding</w:t>
            </w:r>
          </w:p>
        </w:tc>
        <w:tc>
          <w:tcPr>
            <w:tcW w:w="410" w:type="dxa"/>
            <w:shd w:val="clear" w:color="auto" w:fill="E2EFD9"/>
          </w:tcPr>
          <w:p w14:paraId="330FB8CE" w14:textId="512A5B6C" w:rsidR="00B5573F" w:rsidRPr="00BD23CE" w:rsidRDefault="00B5573F" w:rsidP="00B5573F">
            <w:pPr>
              <w:rPr>
                <w:rFonts w:ascii="Calibri" w:eastAsia="Times New Roman" w:hAnsi="Calibri"/>
                <w:sz w:val="18"/>
              </w:rPr>
            </w:pPr>
            <w:r w:rsidRPr="00BD23CE">
              <w:rPr>
                <w:rFonts w:ascii="Calibri" w:eastAsia="Times New Roman" w:hAnsi="Calibri"/>
                <w:sz w:val="18"/>
              </w:rPr>
              <w:t>28</w:t>
            </w:r>
          </w:p>
        </w:tc>
        <w:tc>
          <w:tcPr>
            <w:tcW w:w="3005" w:type="dxa"/>
            <w:shd w:val="clear" w:color="auto" w:fill="E2EFD9"/>
          </w:tcPr>
          <w:p w14:paraId="610219CC"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13/14 May</w:t>
            </w:r>
          </w:p>
          <w:p w14:paraId="28A47F9A"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Attachment</w:t>
            </w:r>
          </w:p>
          <w:p w14:paraId="6D9CDBA7" w14:textId="287B6642" w:rsidR="00B5573F" w:rsidRPr="00BD23CE" w:rsidRDefault="00B5573F" w:rsidP="00B5573F">
            <w:pPr>
              <w:rPr>
                <w:rFonts w:ascii="Calibri" w:eastAsia="Times New Roman" w:hAnsi="Calibri"/>
                <w:sz w:val="18"/>
              </w:rPr>
            </w:pPr>
          </w:p>
        </w:tc>
        <w:tc>
          <w:tcPr>
            <w:tcW w:w="454" w:type="dxa"/>
            <w:shd w:val="clear" w:color="auto" w:fill="E2EFD9"/>
          </w:tcPr>
          <w:p w14:paraId="35A381F1" w14:textId="7B914660" w:rsidR="00B5573F" w:rsidRPr="00BD23CE" w:rsidRDefault="00B5573F" w:rsidP="00B5573F">
            <w:pPr>
              <w:rPr>
                <w:rFonts w:ascii="Calibri" w:eastAsia="Times New Roman" w:hAnsi="Calibri"/>
                <w:sz w:val="18"/>
              </w:rPr>
            </w:pPr>
            <w:r w:rsidRPr="00BD23CE">
              <w:rPr>
                <w:rFonts w:ascii="Calibri" w:eastAsia="Times New Roman" w:hAnsi="Calibri"/>
                <w:sz w:val="18"/>
              </w:rPr>
              <w:t>8</w:t>
            </w:r>
          </w:p>
        </w:tc>
        <w:tc>
          <w:tcPr>
            <w:tcW w:w="3074" w:type="dxa"/>
            <w:shd w:val="clear" w:color="auto" w:fill="E2EFD9"/>
          </w:tcPr>
          <w:p w14:paraId="2B3D74E9" w14:textId="4CD6372B" w:rsidR="00B5573F" w:rsidRPr="00BD23CE" w:rsidRDefault="00B5573F" w:rsidP="00B5573F">
            <w:pPr>
              <w:rPr>
                <w:rFonts w:ascii="Calibri" w:eastAsia="Times New Roman" w:hAnsi="Calibri"/>
                <w:sz w:val="18"/>
              </w:rPr>
            </w:pPr>
            <w:r w:rsidRPr="00BD23CE">
              <w:rPr>
                <w:rFonts w:ascii="Calibri" w:eastAsia="Times New Roman" w:hAnsi="Calibri"/>
                <w:sz w:val="18"/>
              </w:rPr>
              <w:t xml:space="preserve">Paranoid and antisocial process. Critique and understanding </w:t>
            </w:r>
          </w:p>
        </w:tc>
      </w:tr>
      <w:tr w:rsidR="00B5573F" w:rsidRPr="00BD23CE" w14:paraId="66BD4C19" w14:textId="54807E07" w:rsidTr="005C3865">
        <w:trPr>
          <w:trHeight w:val="737"/>
        </w:trPr>
        <w:tc>
          <w:tcPr>
            <w:tcW w:w="399" w:type="dxa"/>
            <w:shd w:val="clear" w:color="auto" w:fill="DEEAF6"/>
          </w:tcPr>
          <w:p w14:paraId="70CECAB5"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9</w:t>
            </w:r>
          </w:p>
        </w:tc>
        <w:tc>
          <w:tcPr>
            <w:tcW w:w="2264" w:type="dxa"/>
            <w:shd w:val="clear" w:color="auto" w:fill="DEEAF6"/>
          </w:tcPr>
          <w:p w14:paraId="484374EB"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Treatment Planning 2</w:t>
            </w:r>
          </w:p>
        </w:tc>
        <w:tc>
          <w:tcPr>
            <w:tcW w:w="454" w:type="dxa"/>
            <w:shd w:val="clear" w:color="auto" w:fill="DEEAF6"/>
          </w:tcPr>
          <w:p w14:paraId="5EE93C40" w14:textId="49BFFE47" w:rsidR="00B5573F" w:rsidRPr="00BD23CE" w:rsidRDefault="00B5573F" w:rsidP="00B5573F">
            <w:pPr>
              <w:rPr>
                <w:rFonts w:ascii="Calibri" w:eastAsia="Times New Roman" w:hAnsi="Calibri"/>
                <w:sz w:val="18"/>
              </w:rPr>
            </w:pPr>
            <w:r w:rsidRPr="00BD23CE">
              <w:rPr>
                <w:rFonts w:ascii="Calibri" w:eastAsia="Times New Roman" w:hAnsi="Calibri"/>
                <w:sz w:val="18"/>
              </w:rPr>
              <w:t>19</w:t>
            </w:r>
          </w:p>
        </w:tc>
        <w:tc>
          <w:tcPr>
            <w:tcW w:w="2566" w:type="dxa"/>
            <w:shd w:val="clear" w:color="auto" w:fill="DEEAF6"/>
          </w:tcPr>
          <w:p w14:paraId="658AC0A2"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18/19 June</w:t>
            </w:r>
          </w:p>
          <w:p w14:paraId="465D13FF" w14:textId="170CF4B3" w:rsidR="00B5573F" w:rsidRPr="00BD23CE" w:rsidRDefault="00B5573F" w:rsidP="00B5573F">
            <w:pPr>
              <w:rPr>
                <w:rFonts w:ascii="Calibri" w:eastAsia="Times New Roman" w:hAnsi="Calibri"/>
                <w:sz w:val="18"/>
              </w:rPr>
            </w:pPr>
            <w:r w:rsidRPr="00BD23CE">
              <w:rPr>
                <w:rFonts w:ascii="Calibri" w:eastAsia="Times New Roman" w:hAnsi="Calibri"/>
                <w:sz w:val="18"/>
              </w:rPr>
              <w:t>Depression</w:t>
            </w:r>
          </w:p>
        </w:tc>
        <w:tc>
          <w:tcPr>
            <w:tcW w:w="410" w:type="dxa"/>
            <w:shd w:val="clear" w:color="auto" w:fill="DEEAF6"/>
          </w:tcPr>
          <w:p w14:paraId="7BD4E8B6" w14:textId="67143571" w:rsidR="00B5573F" w:rsidRPr="00BD23CE" w:rsidRDefault="00B5573F" w:rsidP="00B5573F">
            <w:pPr>
              <w:rPr>
                <w:rFonts w:ascii="Calibri" w:eastAsia="Times New Roman" w:hAnsi="Calibri"/>
                <w:sz w:val="18"/>
              </w:rPr>
            </w:pPr>
            <w:r w:rsidRPr="00BD23CE">
              <w:rPr>
                <w:rFonts w:ascii="Calibri" w:eastAsia="Times New Roman" w:hAnsi="Calibri"/>
                <w:sz w:val="18"/>
              </w:rPr>
              <w:t>29</w:t>
            </w:r>
          </w:p>
        </w:tc>
        <w:tc>
          <w:tcPr>
            <w:tcW w:w="3005" w:type="dxa"/>
            <w:shd w:val="clear" w:color="auto" w:fill="DEEAF6"/>
          </w:tcPr>
          <w:p w14:paraId="0D5315A8" w14:textId="77777777" w:rsidR="00B5573F" w:rsidRPr="00BD23CE" w:rsidRDefault="00B5573F" w:rsidP="00B5573F">
            <w:pPr>
              <w:rPr>
                <w:rFonts w:ascii="Calibri" w:eastAsia="Times New Roman" w:hAnsi="Calibri"/>
                <w:sz w:val="18"/>
              </w:rPr>
            </w:pPr>
            <w:r w:rsidRPr="00BD23CE">
              <w:rPr>
                <w:rFonts w:ascii="Calibri" w:eastAsia="Times New Roman" w:hAnsi="Calibri"/>
                <w:sz w:val="18"/>
              </w:rPr>
              <w:t>17.18 June</w:t>
            </w:r>
          </w:p>
          <w:p w14:paraId="74967146" w14:textId="47728D32" w:rsidR="00B5573F" w:rsidRPr="00BD23CE" w:rsidRDefault="00B5573F" w:rsidP="00B5573F">
            <w:pPr>
              <w:rPr>
                <w:rFonts w:ascii="Calibri" w:eastAsia="Times New Roman" w:hAnsi="Calibri"/>
                <w:sz w:val="18"/>
              </w:rPr>
            </w:pPr>
            <w:r w:rsidRPr="00BD23CE">
              <w:rPr>
                <w:rFonts w:ascii="Calibri" w:eastAsia="Times New Roman" w:hAnsi="Calibri"/>
                <w:sz w:val="18"/>
              </w:rPr>
              <w:t>Trauma and abuse</w:t>
            </w:r>
          </w:p>
        </w:tc>
        <w:tc>
          <w:tcPr>
            <w:tcW w:w="454" w:type="dxa"/>
            <w:shd w:val="clear" w:color="auto" w:fill="DEEAF6"/>
          </w:tcPr>
          <w:p w14:paraId="4A8488E9" w14:textId="0F45CB50" w:rsidR="00B5573F" w:rsidRPr="00BD23CE" w:rsidRDefault="00B5573F" w:rsidP="00B5573F">
            <w:pPr>
              <w:rPr>
                <w:rFonts w:ascii="Calibri" w:eastAsia="Times New Roman" w:hAnsi="Calibri"/>
                <w:sz w:val="18"/>
              </w:rPr>
            </w:pPr>
            <w:r w:rsidRPr="00BD23CE">
              <w:rPr>
                <w:rFonts w:ascii="Calibri" w:eastAsia="Times New Roman" w:hAnsi="Calibri"/>
                <w:sz w:val="18"/>
              </w:rPr>
              <w:t>9</w:t>
            </w:r>
          </w:p>
        </w:tc>
        <w:tc>
          <w:tcPr>
            <w:tcW w:w="3074" w:type="dxa"/>
            <w:shd w:val="clear" w:color="auto" w:fill="DEEAF6"/>
          </w:tcPr>
          <w:p w14:paraId="62C97C95" w14:textId="505FC1F0" w:rsidR="00B5573F" w:rsidRPr="00BD23CE" w:rsidRDefault="00B5573F" w:rsidP="00B5573F">
            <w:pPr>
              <w:rPr>
                <w:rFonts w:ascii="Calibri" w:eastAsia="Times New Roman" w:hAnsi="Calibri"/>
                <w:sz w:val="18"/>
              </w:rPr>
            </w:pPr>
            <w:r w:rsidRPr="00BD23CE">
              <w:rPr>
                <w:rFonts w:ascii="Calibri" w:eastAsia="Times New Roman" w:hAnsi="Calibri"/>
                <w:sz w:val="18"/>
              </w:rPr>
              <w:t xml:space="preserve">Anxiety and OCD </w:t>
            </w:r>
          </w:p>
        </w:tc>
      </w:tr>
      <w:tr w:rsidR="005C3865" w:rsidRPr="00BD23CE" w14:paraId="7F11E608" w14:textId="07237A09" w:rsidTr="005C3865">
        <w:trPr>
          <w:trHeight w:val="737"/>
        </w:trPr>
        <w:tc>
          <w:tcPr>
            <w:tcW w:w="399" w:type="dxa"/>
            <w:shd w:val="clear" w:color="auto" w:fill="FFF2CC"/>
          </w:tcPr>
          <w:p w14:paraId="071D5179" w14:textId="77777777" w:rsidR="005C3865" w:rsidRPr="00BD23CE" w:rsidRDefault="005C3865" w:rsidP="005C3865">
            <w:pPr>
              <w:rPr>
                <w:rFonts w:ascii="Calibri" w:eastAsia="Times New Roman" w:hAnsi="Calibri"/>
                <w:sz w:val="18"/>
              </w:rPr>
            </w:pPr>
            <w:r w:rsidRPr="00BD23CE">
              <w:rPr>
                <w:rFonts w:ascii="Calibri" w:eastAsia="Times New Roman" w:hAnsi="Calibri"/>
                <w:sz w:val="18"/>
              </w:rPr>
              <w:t>10</w:t>
            </w:r>
          </w:p>
        </w:tc>
        <w:tc>
          <w:tcPr>
            <w:tcW w:w="2264" w:type="dxa"/>
            <w:shd w:val="clear" w:color="auto" w:fill="FFF2CC"/>
          </w:tcPr>
          <w:p w14:paraId="0ACB4223" w14:textId="77777777" w:rsidR="005C3865" w:rsidRPr="00BD23CE" w:rsidRDefault="005C3865" w:rsidP="005C3865">
            <w:pPr>
              <w:rPr>
                <w:rFonts w:ascii="Calibri" w:eastAsia="Times New Roman" w:hAnsi="Calibri"/>
                <w:sz w:val="18"/>
              </w:rPr>
            </w:pPr>
            <w:r w:rsidRPr="00BD23CE">
              <w:rPr>
                <w:rFonts w:ascii="Calibri" w:eastAsia="Times New Roman" w:hAnsi="Calibri"/>
                <w:sz w:val="18"/>
              </w:rPr>
              <w:t>Practice 3</w:t>
            </w:r>
          </w:p>
        </w:tc>
        <w:tc>
          <w:tcPr>
            <w:tcW w:w="454" w:type="dxa"/>
            <w:shd w:val="clear" w:color="auto" w:fill="FFF2CC"/>
          </w:tcPr>
          <w:p w14:paraId="32B4EE84" w14:textId="109F95BA" w:rsidR="005C3865" w:rsidRPr="00BD23CE" w:rsidRDefault="005C3865" w:rsidP="005C3865">
            <w:pPr>
              <w:rPr>
                <w:rFonts w:ascii="Calibri" w:eastAsia="Times New Roman" w:hAnsi="Calibri"/>
                <w:sz w:val="18"/>
              </w:rPr>
            </w:pPr>
            <w:r w:rsidRPr="00BD23CE">
              <w:rPr>
                <w:rFonts w:ascii="Calibri" w:eastAsia="Times New Roman" w:hAnsi="Calibri"/>
                <w:sz w:val="18"/>
              </w:rPr>
              <w:t>20</w:t>
            </w:r>
          </w:p>
        </w:tc>
        <w:tc>
          <w:tcPr>
            <w:tcW w:w="2566" w:type="dxa"/>
            <w:shd w:val="clear" w:color="auto" w:fill="FFF2CC"/>
          </w:tcPr>
          <w:p w14:paraId="553FBCE3" w14:textId="77777777" w:rsidR="005C3865" w:rsidRPr="00BD23CE" w:rsidRDefault="005C3865" w:rsidP="005C3865">
            <w:pPr>
              <w:rPr>
                <w:rFonts w:ascii="Calibri" w:eastAsia="Times New Roman" w:hAnsi="Calibri"/>
                <w:sz w:val="18"/>
              </w:rPr>
            </w:pPr>
            <w:r w:rsidRPr="00BD23CE">
              <w:rPr>
                <w:rFonts w:ascii="Calibri" w:eastAsia="Times New Roman" w:hAnsi="Calibri"/>
                <w:sz w:val="18"/>
              </w:rPr>
              <w:t xml:space="preserve">2/3 July </w:t>
            </w:r>
          </w:p>
          <w:p w14:paraId="093E32C6" w14:textId="77777777" w:rsidR="005C3865" w:rsidRPr="00BD23CE" w:rsidRDefault="005C3865" w:rsidP="005C3865">
            <w:pPr>
              <w:rPr>
                <w:rFonts w:ascii="Calibri" w:eastAsia="Times New Roman" w:hAnsi="Calibri"/>
                <w:sz w:val="18"/>
              </w:rPr>
            </w:pPr>
            <w:r w:rsidRPr="00BD23CE">
              <w:rPr>
                <w:rFonts w:ascii="Calibri" w:eastAsia="Times New Roman" w:hAnsi="Calibri"/>
                <w:sz w:val="18"/>
              </w:rPr>
              <w:t>Endings, bereavement &amp; loss</w:t>
            </w:r>
          </w:p>
          <w:p w14:paraId="0ADCD6D9" w14:textId="322E9565" w:rsidR="005C3865" w:rsidRPr="00BD23CE" w:rsidRDefault="005C3865" w:rsidP="005C3865">
            <w:pPr>
              <w:rPr>
                <w:rFonts w:ascii="Calibri" w:eastAsia="Times New Roman" w:hAnsi="Calibri"/>
                <w:sz w:val="18"/>
              </w:rPr>
            </w:pPr>
            <w:r w:rsidRPr="00BD23CE">
              <w:rPr>
                <w:rFonts w:ascii="Calibri" w:eastAsia="Times New Roman" w:hAnsi="Calibri"/>
                <w:sz w:val="18"/>
              </w:rPr>
              <w:t>End of Course Gathering</w:t>
            </w:r>
          </w:p>
        </w:tc>
        <w:tc>
          <w:tcPr>
            <w:tcW w:w="410" w:type="dxa"/>
            <w:shd w:val="clear" w:color="auto" w:fill="FFF2CC"/>
          </w:tcPr>
          <w:p w14:paraId="552AEE24" w14:textId="402617C3" w:rsidR="005C3865" w:rsidRPr="00BD23CE" w:rsidRDefault="005C3865" w:rsidP="005C3865">
            <w:pPr>
              <w:rPr>
                <w:rFonts w:ascii="Calibri" w:eastAsia="Times New Roman" w:hAnsi="Calibri"/>
                <w:sz w:val="18"/>
              </w:rPr>
            </w:pPr>
            <w:r w:rsidRPr="00BD23CE">
              <w:rPr>
                <w:rFonts w:ascii="Calibri" w:eastAsia="Times New Roman" w:hAnsi="Calibri"/>
                <w:sz w:val="18"/>
              </w:rPr>
              <w:t>30</w:t>
            </w:r>
          </w:p>
        </w:tc>
        <w:tc>
          <w:tcPr>
            <w:tcW w:w="3005" w:type="dxa"/>
            <w:shd w:val="clear" w:color="auto" w:fill="FFF2CC"/>
          </w:tcPr>
          <w:p w14:paraId="106A660A" w14:textId="77777777" w:rsidR="005C3865" w:rsidRPr="00BD23CE" w:rsidRDefault="005C3865" w:rsidP="005C3865">
            <w:pPr>
              <w:rPr>
                <w:rFonts w:ascii="Calibri" w:eastAsia="Times New Roman" w:hAnsi="Calibri"/>
                <w:sz w:val="18"/>
              </w:rPr>
            </w:pPr>
            <w:r w:rsidRPr="00BD23CE">
              <w:rPr>
                <w:rFonts w:ascii="Calibri" w:eastAsia="Times New Roman" w:hAnsi="Calibri"/>
                <w:sz w:val="18"/>
              </w:rPr>
              <w:t xml:space="preserve">1 /2 July </w:t>
            </w:r>
          </w:p>
          <w:p w14:paraId="5CD94B13" w14:textId="77777777" w:rsidR="005C3865" w:rsidRPr="00BD23CE" w:rsidRDefault="005C3865" w:rsidP="005C3865">
            <w:pPr>
              <w:rPr>
                <w:rFonts w:ascii="Calibri" w:eastAsia="Times New Roman" w:hAnsi="Calibri"/>
                <w:sz w:val="18"/>
              </w:rPr>
            </w:pPr>
            <w:r w:rsidRPr="00BD23CE">
              <w:rPr>
                <w:rFonts w:ascii="Calibri" w:eastAsia="Times New Roman" w:hAnsi="Calibri"/>
                <w:sz w:val="18"/>
              </w:rPr>
              <w:t>Working with Child ego state</w:t>
            </w:r>
          </w:p>
          <w:p w14:paraId="60109D0A" w14:textId="1721EFA5" w:rsidR="005C3865" w:rsidRPr="00BD23CE" w:rsidRDefault="005C3865" w:rsidP="005C3865">
            <w:pPr>
              <w:rPr>
                <w:rFonts w:ascii="Calibri" w:eastAsia="Times New Roman" w:hAnsi="Calibri"/>
                <w:sz w:val="18"/>
              </w:rPr>
            </w:pPr>
            <w:r w:rsidRPr="00BD23CE">
              <w:rPr>
                <w:rFonts w:ascii="Calibri" w:eastAsia="Times New Roman" w:hAnsi="Calibri"/>
                <w:sz w:val="18"/>
              </w:rPr>
              <w:t>End of Course Gathering</w:t>
            </w:r>
          </w:p>
        </w:tc>
        <w:tc>
          <w:tcPr>
            <w:tcW w:w="454" w:type="dxa"/>
            <w:shd w:val="clear" w:color="auto" w:fill="FFF2CC"/>
          </w:tcPr>
          <w:p w14:paraId="78657AF8" w14:textId="29A8DAF9" w:rsidR="005C3865" w:rsidRPr="00BD23CE" w:rsidRDefault="005C3865" w:rsidP="005C3865">
            <w:pPr>
              <w:rPr>
                <w:rFonts w:ascii="Calibri" w:eastAsia="Times New Roman" w:hAnsi="Calibri"/>
                <w:sz w:val="18"/>
              </w:rPr>
            </w:pPr>
            <w:r w:rsidRPr="00BD23CE">
              <w:rPr>
                <w:rFonts w:ascii="Calibri" w:eastAsia="Times New Roman" w:hAnsi="Calibri"/>
                <w:sz w:val="18"/>
              </w:rPr>
              <w:t>10</w:t>
            </w:r>
          </w:p>
        </w:tc>
        <w:tc>
          <w:tcPr>
            <w:tcW w:w="3074" w:type="dxa"/>
            <w:shd w:val="clear" w:color="auto" w:fill="FFF2CC"/>
          </w:tcPr>
          <w:p w14:paraId="392DD445" w14:textId="0D7DCFA1" w:rsidR="005C3865" w:rsidRPr="00BD23CE" w:rsidRDefault="005C3865" w:rsidP="005C3865">
            <w:pPr>
              <w:rPr>
                <w:rFonts w:ascii="Calibri" w:eastAsia="Times New Roman" w:hAnsi="Calibri"/>
                <w:sz w:val="18"/>
              </w:rPr>
            </w:pPr>
          </w:p>
          <w:p w14:paraId="2E3535C0" w14:textId="77777777" w:rsidR="005C3865" w:rsidRPr="00BD23CE" w:rsidRDefault="005C3865" w:rsidP="005C3865">
            <w:pPr>
              <w:rPr>
                <w:rFonts w:ascii="Calibri" w:eastAsia="Times New Roman" w:hAnsi="Calibri"/>
                <w:sz w:val="18"/>
              </w:rPr>
            </w:pPr>
            <w:r w:rsidRPr="00BD23CE">
              <w:rPr>
                <w:rFonts w:ascii="Calibri" w:eastAsia="Times New Roman" w:hAnsi="Calibri"/>
                <w:sz w:val="18"/>
              </w:rPr>
              <w:t>Research</w:t>
            </w:r>
          </w:p>
          <w:p w14:paraId="714F0223" w14:textId="4A5BD07B" w:rsidR="005C3865" w:rsidRPr="00BD23CE" w:rsidRDefault="005C3865" w:rsidP="005C3865">
            <w:pPr>
              <w:rPr>
                <w:rFonts w:ascii="Calibri" w:eastAsia="Times New Roman" w:hAnsi="Calibri"/>
                <w:sz w:val="18"/>
              </w:rPr>
            </w:pPr>
            <w:r w:rsidRPr="00BD23CE">
              <w:rPr>
                <w:rFonts w:ascii="Calibri" w:eastAsia="Times New Roman" w:hAnsi="Calibri"/>
                <w:sz w:val="18"/>
              </w:rPr>
              <w:t>End of course gathering</w:t>
            </w:r>
          </w:p>
        </w:tc>
      </w:tr>
    </w:tbl>
    <w:p w14:paraId="3166CA22" w14:textId="77777777" w:rsidR="00BD23CE" w:rsidRDefault="00BD23CE" w:rsidP="00BD23CE">
      <w:pPr>
        <w:rPr>
          <w:rFonts w:ascii="Calibri" w:eastAsia="Times New Roman" w:hAnsi="Calibri"/>
        </w:rPr>
        <w:sectPr w:rsidR="00BD23CE" w:rsidSect="00BD23CE">
          <w:pgSz w:w="16838" w:h="11906" w:orient="landscape" w:code="9"/>
          <w:pgMar w:top="1418" w:right="1418" w:bottom="1418" w:left="1418" w:header="709" w:footer="709" w:gutter="0"/>
          <w:cols w:space="720"/>
          <w:titlePg/>
          <w:docGrid w:linePitch="326"/>
        </w:sectPr>
      </w:pPr>
    </w:p>
    <w:p w14:paraId="2F9D5F94" w14:textId="09B6BB77" w:rsidR="000D0CE0" w:rsidRDefault="000D0CE0" w:rsidP="000D0CE0">
      <w:pPr>
        <w:pStyle w:val="Heading1"/>
      </w:pPr>
      <w:bookmarkStart w:id="20" w:name="_Toc81864323"/>
      <w:r>
        <w:lastRenderedPageBreak/>
        <w:t>Course Content</w:t>
      </w:r>
      <w:bookmarkEnd w:id="20"/>
    </w:p>
    <w:p w14:paraId="5AAA947A" w14:textId="157F0F26" w:rsidR="00557059" w:rsidRDefault="00557059" w:rsidP="00E525B2">
      <w:pPr>
        <w:pStyle w:val="Heading2"/>
      </w:pPr>
      <w:bookmarkStart w:id="21" w:name="_Toc81864324"/>
      <w:r w:rsidRPr="00557059">
        <w:t>Core Content and Themes for Year 1</w:t>
      </w:r>
      <w:r w:rsidR="00CA4631">
        <w:t xml:space="preserve"> – Core Competency</w:t>
      </w:r>
      <w:r w:rsidR="00E525B2">
        <w:t>/</w:t>
      </w:r>
      <w:r w:rsidR="00E525B2" w:rsidRPr="001D17D0">
        <w:rPr>
          <w:rStyle w:val="Heading2Char"/>
          <w:b/>
          <w:bCs/>
          <w:i/>
          <w:iCs/>
        </w:rPr>
        <w:t>Foundation</w:t>
      </w:r>
      <w:r w:rsidR="00E525B2">
        <w:t xml:space="preserve"> Year</w:t>
      </w:r>
      <w:bookmarkEnd w:id="21"/>
    </w:p>
    <w:p w14:paraId="43986811" w14:textId="77777777" w:rsidR="00E525B2" w:rsidRDefault="00E525B2" w:rsidP="00B436C8">
      <w:pPr>
        <w:pStyle w:val="ListParagraph"/>
        <w:rPr>
          <w:b/>
        </w:rPr>
      </w:pPr>
    </w:p>
    <w:p w14:paraId="5AAA947B" w14:textId="6FCAE2F2" w:rsidR="00557059" w:rsidRPr="00E525B2" w:rsidRDefault="00557059" w:rsidP="00B436C8">
      <w:pPr>
        <w:pStyle w:val="ListParagraph"/>
        <w:rPr>
          <w:b/>
        </w:rPr>
      </w:pPr>
      <w:r w:rsidRPr="00E525B2">
        <w:rPr>
          <w:b/>
        </w:rPr>
        <w:t>Theory</w:t>
      </w:r>
      <w:r w:rsidR="00553F3F" w:rsidRPr="00E525B2">
        <w:rPr>
          <w:b/>
        </w:rPr>
        <w:t xml:space="preserve"> </w:t>
      </w:r>
    </w:p>
    <w:p w14:paraId="5AAA947C" w14:textId="0B74030A" w:rsidR="00557059" w:rsidRPr="00557059" w:rsidRDefault="00557059" w:rsidP="008A2B8B">
      <w:pPr>
        <w:pStyle w:val="ListParagraph"/>
        <w:numPr>
          <w:ilvl w:val="1"/>
          <w:numId w:val="6"/>
        </w:numPr>
      </w:pPr>
      <w:r w:rsidRPr="00557059">
        <w:t>Understand</w:t>
      </w:r>
      <w:r w:rsidR="00553F3F">
        <w:t xml:space="preserve"> </w:t>
      </w:r>
      <w:r w:rsidRPr="00557059">
        <w:t>core</w:t>
      </w:r>
      <w:r w:rsidR="00553F3F">
        <w:t xml:space="preserve"> </w:t>
      </w:r>
      <w:r w:rsidRPr="00557059">
        <w:t>theoretical</w:t>
      </w:r>
      <w:r w:rsidR="00553F3F">
        <w:t xml:space="preserve"> </w:t>
      </w:r>
      <w:r w:rsidRPr="00557059">
        <w:t>concepts</w:t>
      </w:r>
      <w:r w:rsidR="00553F3F">
        <w:t xml:space="preserve"> </w:t>
      </w:r>
      <w:r w:rsidRPr="00557059">
        <w:t>in</w:t>
      </w:r>
      <w:r w:rsidR="00553F3F">
        <w:t xml:space="preserve"> </w:t>
      </w:r>
      <w:r w:rsidRPr="00557059">
        <w:t>TA</w:t>
      </w:r>
      <w:r w:rsidR="00553F3F">
        <w:t xml:space="preserve"> </w:t>
      </w:r>
      <w:r w:rsidRPr="00557059">
        <w:t>theory</w:t>
      </w:r>
    </w:p>
    <w:p w14:paraId="5AAA947D" w14:textId="354E94FF" w:rsidR="00557059" w:rsidRPr="00557059" w:rsidRDefault="00557059" w:rsidP="008A2B8B">
      <w:pPr>
        <w:pStyle w:val="ListParagraph"/>
        <w:numPr>
          <w:ilvl w:val="1"/>
          <w:numId w:val="6"/>
        </w:numPr>
      </w:pPr>
      <w:r w:rsidRPr="00557059">
        <w:t>Understand</w:t>
      </w:r>
      <w:r w:rsidR="00553F3F">
        <w:t xml:space="preserve"> </w:t>
      </w:r>
      <w:r w:rsidRPr="00557059">
        <w:t>key</w:t>
      </w:r>
      <w:r w:rsidR="00553F3F">
        <w:t xml:space="preserve"> </w:t>
      </w:r>
      <w:r w:rsidRPr="00557059">
        <w:t>ideas/concepts</w:t>
      </w:r>
      <w:r w:rsidR="00553F3F">
        <w:t xml:space="preserve"> </w:t>
      </w:r>
      <w:r w:rsidRPr="00557059">
        <w:t>in</w:t>
      </w:r>
      <w:r w:rsidR="00553F3F">
        <w:t xml:space="preserve"> </w:t>
      </w:r>
      <w:r w:rsidRPr="00557059">
        <w:t>using</w:t>
      </w:r>
      <w:r w:rsidR="00553F3F">
        <w:t xml:space="preserve"> </w:t>
      </w:r>
      <w:r w:rsidRPr="00557059">
        <w:t>counselling</w:t>
      </w:r>
      <w:r w:rsidR="00553F3F">
        <w:t xml:space="preserve"> </w:t>
      </w:r>
      <w:r w:rsidRPr="00557059">
        <w:t>skills.</w:t>
      </w:r>
      <w:r w:rsidR="00553F3F">
        <w:t xml:space="preserve"> </w:t>
      </w:r>
    </w:p>
    <w:p w14:paraId="5AAA947E" w14:textId="214E2E5C" w:rsidR="00557059" w:rsidRPr="00E525B2" w:rsidRDefault="00897A23" w:rsidP="00B436C8">
      <w:pPr>
        <w:pStyle w:val="ListParagraph"/>
        <w:rPr>
          <w:b/>
        </w:rPr>
      </w:pPr>
      <w:r w:rsidRPr="00E525B2">
        <w:rPr>
          <w:b/>
        </w:rPr>
        <w:t>P</w:t>
      </w:r>
      <w:r w:rsidR="00557059" w:rsidRPr="00E525B2">
        <w:rPr>
          <w:b/>
        </w:rPr>
        <w:t>ractice</w:t>
      </w:r>
    </w:p>
    <w:p w14:paraId="5AAA947F" w14:textId="35F06DF1" w:rsidR="00557059" w:rsidRPr="00557059" w:rsidRDefault="00557059" w:rsidP="008A2B8B">
      <w:pPr>
        <w:pStyle w:val="ListParagraph"/>
        <w:numPr>
          <w:ilvl w:val="1"/>
          <w:numId w:val="6"/>
        </w:numPr>
      </w:pPr>
      <w:r w:rsidRPr="00557059">
        <w:t>Demonstrate</w:t>
      </w:r>
      <w:r w:rsidR="00553F3F">
        <w:t xml:space="preserve"> </w:t>
      </w:r>
      <w:r w:rsidRPr="00557059">
        <w:t>competence</w:t>
      </w:r>
      <w:r w:rsidR="00553F3F">
        <w:t xml:space="preserve"> </w:t>
      </w:r>
      <w:r w:rsidRPr="00557059">
        <w:t>in</w:t>
      </w:r>
      <w:r w:rsidR="00553F3F">
        <w:t xml:space="preserve"> </w:t>
      </w:r>
      <w:r w:rsidRPr="00557059">
        <w:t>basic</w:t>
      </w:r>
      <w:r w:rsidR="00553F3F">
        <w:t xml:space="preserve"> </w:t>
      </w:r>
      <w:r w:rsidRPr="00557059">
        <w:t>counselling</w:t>
      </w:r>
      <w:r w:rsidR="00553F3F">
        <w:t xml:space="preserve"> </w:t>
      </w:r>
      <w:r w:rsidRPr="00557059">
        <w:t>skills</w:t>
      </w:r>
    </w:p>
    <w:p w14:paraId="5AAA9480" w14:textId="123E759D" w:rsidR="00557059" w:rsidRPr="00557059" w:rsidRDefault="00557059" w:rsidP="008A2B8B">
      <w:pPr>
        <w:pStyle w:val="ListParagraph"/>
        <w:numPr>
          <w:ilvl w:val="1"/>
          <w:numId w:val="6"/>
        </w:numPr>
      </w:pPr>
      <w:r w:rsidRPr="00557059">
        <w:t>Introduction</w:t>
      </w:r>
      <w:r w:rsidR="00553F3F">
        <w:t xml:space="preserve"> </w:t>
      </w:r>
      <w:r w:rsidRPr="00557059">
        <w:t>to</w:t>
      </w:r>
      <w:r w:rsidR="00553F3F">
        <w:t xml:space="preserve"> </w:t>
      </w:r>
      <w:r w:rsidRPr="00557059">
        <w:t>practice</w:t>
      </w:r>
    </w:p>
    <w:p w14:paraId="5AAA9481" w14:textId="0EAD558C" w:rsidR="00557059" w:rsidRPr="00557059" w:rsidRDefault="00557059" w:rsidP="008A2B8B">
      <w:pPr>
        <w:pStyle w:val="ListParagraph"/>
        <w:numPr>
          <w:ilvl w:val="1"/>
          <w:numId w:val="6"/>
        </w:numPr>
      </w:pPr>
      <w:r w:rsidRPr="00557059">
        <w:t>Introduction</w:t>
      </w:r>
      <w:r w:rsidR="00553F3F">
        <w:t xml:space="preserve"> </w:t>
      </w:r>
      <w:r w:rsidRPr="00557059">
        <w:t>to</w:t>
      </w:r>
      <w:r w:rsidR="00553F3F">
        <w:t xml:space="preserve"> </w:t>
      </w:r>
      <w:r w:rsidRPr="00557059">
        <w:t>reflective</w:t>
      </w:r>
      <w:r w:rsidR="00553F3F">
        <w:t xml:space="preserve"> </w:t>
      </w:r>
      <w:r w:rsidRPr="00557059">
        <w:t>practice</w:t>
      </w:r>
      <w:r w:rsidR="00553F3F">
        <w:t xml:space="preserve"> </w:t>
      </w:r>
    </w:p>
    <w:p w14:paraId="5AAA9482" w14:textId="00B5C6A7" w:rsidR="00557059" w:rsidRPr="00557059" w:rsidRDefault="00557059" w:rsidP="008A2B8B">
      <w:pPr>
        <w:pStyle w:val="ListParagraph"/>
        <w:numPr>
          <w:ilvl w:val="1"/>
          <w:numId w:val="6"/>
        </w:numPr>
      </w:pPr>
      <w:r w:rsidRPr="00557059">
        <w:t>Learn</w:t>
      </w:r>
      <w:r w:rsidR="00553F3F">
        <w:t xml:space="preserve"> </w:t>
      </w:r>
      <w:r w:rsidRPr="00557059">
        <w:t>and</w:t>
      </w:r>
      <w:r w:rsidR="00553F3F">
        <w:t xml:space="preserve"> </w:t>
      </w:r>
      <w:r w:rsidRPr="00557059">
        <w:t>use</w:t>
      </w:r>
      <w:r w:rsidR="00553F3F">
        <w:t xml:space="preserve"> </w:t>
      </w:r>
      <w:r w:rsidRPr="00557059">
        <w:t>the</w:t>
      </w:r>
      <w:r w:rsidR="00553F3F">
        <w:t xml:space="preserve"> </w:t>
      </w:r>
      <w:r w:rsidRPr="00557059">
        <w:t>skills</w:t>
      </w:r>
      <w:r w:rsidR="00553F3F">
        <w:t xml:space="preserve"> </w:t>
      </w:r>
      <w:r w:rsidRPr="00557059">
        <w:t>of</w:t>
      </w:r>
      <w:r w:rsidR="00553F3F">
        <w:t xml:space="preserve"> </w:t>
      </w:r>
      <w:r w:rsidRPr="00557059">
        <w:t>giving</w:t>
      </w:r>
      <w:r w:rsidR="00553F3F">
        <w:t xml:space="preserve"> </w:t>
      </w:r>
      <w:r w:rsidRPr="00557059">
        <w:t>and</w:t>
      </w:r>
      <w:r w:rsidR="00553F3F">
        <w:t xml:space="preserve"> </w:t>
      </w:r>
      <w:r w:rsidRPr="00557059">
        <w:t>receiving</w:t>
      </w:r>
      <w:r w:rsidR="00553F3F">
        <w:t xml:space="preserve"> </w:t>
      </w:r>
      <w:r w:rsidRPr="00557059">
        <w:t>constructive</w:t>
      </w:r>
      <w:r w:rsidR="00553F3F">
        <w:t xml:space="preserve"> </w:t>
      </w:r>
      <w:r w:rsidRPr="00557059">
        <w:t>feedback.</w:t>
      </w:r>
    </w:p>
    <w:p w14:paraId="5AAA9483" w14:textId="486C6FE8" w:rsidR="00557059" w:rsidRPr="00557059" w:rsidRDefault="00557059" w:rsidP="008A2B8B">
      <w:pPr>
        <w:pStyle w:val="ListParagraph"/>
        <w:numPr>
          <w:ilvl w:val="1"/>
          <w:numId w:val="6"/>
        </w:numPr>
      </w:pPr>
      <w:r w:rsidRPr="00557059">
        <w:t>To</w:t>
      </w:r>
      <w:r w:rsidR="00553F3F">
        <w:t xml:space="preserve"> </w:t>
      </w:r>
      <w:r w:rsidRPr="00557059">
        <w:t>introduce</w:t>
      </w:r>
      <w:r w:rsidR="00553F3F">
        <w:t xml:space="preserve"> </w:t>
      </w:r>
      <w:r w:rsidRPr="00557059">
        <w:t>the</w:t>
      </w:r>
      <w:r w:rsidR="00553F3F">
        <w:t xml:space="preserve"> </w:t>
      </w:r>
      <w:r w:rsidRPr="00557059">
        <w:t>ethics,</w:t>
      </w:r>
      <w:r w:rsidR="00553F3F">
        <w:t xml:space="preserve"> </w:t>
      </w:r>
      <w:r w:rsidRPr="00557059">
        <w:t>privileges</w:t>
      </w:r>
      <w:r w:rsidR="00553F3F">
        <w:t xml:space="preserve"> </w:t>
      </w:r>
      <w:r w:rsidRPr="00557059">
        <w:t>and</w:t>
      </w:r>
      <w:r w:rsidR="00553F3F">
        <w:t xml:space="preserve"> </w:t>
      </w:r>
      <w:r w:rsidRPr="00557059">
        <w:t>responsibilities</w:t>
      </w:r>
      <w:r w:rsidR="00553F3F">
        <w:t xml:space="preserve"> </w:t>
      </w:r>
      <w:r w:rsidRPr="00557059">
        <w:t>of</w:t>
      </w:r>
      <w:r w:rsidR="00553F3F">
        <w:t xml:space="preserve"> </w:t>
      </w:r>
      <w:r w:rsidRPr="00557059">
        <w:t>becoming</w:t>
      </w:r>
      <w:r w:rsidR="00553F3F">
        <w:t xml:space="preserve"> </w:t>
      </w:r>
      <w:r w:rsidRPr="00557059">
        <w:t>a</w:t>
      </w:r>
      <w:r w:rsidR="00553F3F">
        <w:t xml:space="preserve"> </w:t>
      </w:r>
      <w:r w:rsidRPr="00557059">
        <w:t>psychotherapist/counsellor.</w:t>
      </w:r>
    </w:p>
    <w:p w14:paraId="5AAA9484" w14:textId="327193A8" w:rsidR="00557059" w:rsidRPr="00E525B2" w:rsidRDefault="00557059" w:rsidP="00B436C8">
      <w:pPr>
        <w:pStyle w:val="ListParagraph"/>
        <w:rPr>
          <w:b/>
        </w:rPr>
      </w:pPr>
      <w:r w:rsidRPr="00E525B2">
        <w:rPr>
          <w:b/>
        </w:rPr>
        <w:t>Personal</w:t>
      </w:r>
      <w:r w:rsidR="00553F3F" w:rsidRPr="00E525B2">
        <w:rPr>
          <w:b/>
        </w:rPr>
        <w:t xml:space="preserve"> </w:t>
      </w:r>
      <w:r w:rsidRPr="00E525B2">
        <w:rPr>
          <w:b/>
        </w:rPr>
        <w:t>Development</w:t>
      </w:r>
      <w:r w:rsidR="00553F3F" w:rsidRPr="00E525B2">
        <w:rPr>
          <w:b/>
        </w:rPr>
        <w:t xml:space="preserve"> </w:t>
      </w:r>
    </w:p>
    <w:p w14:paraId="5AAA9485" w14:textId="3573497F" w:rsidR="00557059" w:rsidRPr="00557059" w:rsidRDefault="00557059" w:rsidP="008A2B8B">
      <w:pPr>
        <w:pStyle w:val="ListParagraph"/>
        <w:numPr>
          <w:ilvl w:val="1"/>
          <w:numId w:val="6"/>
        </w:numPr>
      </w:pPr>
      <w:r w:rsidRPr="00557059">
        <w:t>Apply</w:t>
      </w:r>
      <w:r w:rsidR="00553F3F">
        <w:t xml:space="preserve"> </w:t>
      </w:r>
      <w:r w:rsidRPr="00557059">
        <w:t>transactional</w:t>
      </w:r>
      <w:r w:rsidR="00553F3F">
        <w:t xml:space="preserve"> </w:t>
      </w:r>
      <w:r w:rsidRPr="00557059">
        <w:t>analysis</w:t>
      </w:r>
      <w:r w:rsidR="00553F3F">
        <w:t xml:space="preserve"> </w:t>
      </w:r>
      <w:r w:rsidRPr="00557059">
        <w:t>to</w:t>
      </w:r>
      <w:r w:rsidR="00553F3F">
        <w:t xml:space="preserve"> </w:t>
      </w:r>
      <w:r w:rsidRPr="00557059">
        <w:t>understand</w:t>
      </w:r>
      <w:r w:rsidR="00553F3F">
        <w:t xml:space="preserve"> </w:t>
      </w:r>
      <w:r w:rsidRPr="00557059">
        <w:t>own</w:t>
      </w:r>
      <w:r w:rsidR="00553F3F">
        <w:t xml:space="preserve"> </w:t>
      </w:r>
      <w:r w:rsidRPr="00557059">
        <w:t>script.</w:t>
      </w:r>
      <w:r w:rsidR="00553F3F">
        <w:t xml:space="preserve"> </w:t>
      </w:r>
    </w:p>
    <w:p w14:paraId="311311A3" w14:textId="77777777" w:rsidR="00E525B2" w:rsidRDefault="00E525B2" w:rsidP="00B436C8"/>
    <w:p w14:paraId="5AAA9486" w14:textId="1776D705" w:rsidR="00557059" w:rsidRDefault="00557059" w:rsidP="00B436C8">
      <w:r w:rsidRPr="00557059">
        <w:t>The</w:t>
      </w:r>
      <w:r w:rsidR="00553F3F">
        <w:t xml:space="preserve"> </w:t>
      </w:r>
      <w:r w:rsidRPr="00557059">
        <w:t>course</w:t>
      </w:r>
      <w:r w:rsidR="00553F3F">
        <w:t xml:space="preserve"> </w:t>
      </w:r>
      <w:r w:rsidRPr="00557059">
        <w:t>will</w:t>
      </w:r>
      <w:r w:rsidR="00553F3F">
        <w:t xml:space="preserve"> </w:t>
      </w:r>
      <w:r w:rsidRPr="00557059">
        <w:t>be</w:t>
      </w:r>
      <w:r w:rsidR="00553F3F">
        <w:t xml:space="preserve"> </w:t>
      </w:r>
      <w:r w:rsidRPr="00557059">
        <w:t>delivered</w:t>
      </w:r>
      <w:r w:rsidR="00553F3F">
        <w:t xml:space="preserve"> </w:t>
      </w:r>
      <w:r w:rsidRPr="00557059">
        <w:t>over</w:t>
      </w:r>
      <w:r w:rsidR="00553F3F">
        <w:t xml:space="preserve"> </w:t>
      </w:r>
      <w:r w:rsidRPr="00557059">
        <w:t>10</w:t>
      </w:r>
      <w:r w:rsidR="00553F3F">
        <w:t xml:space="preserve"> </w:t>
      </w:r>
      <w:r w:rsidRPr="00557059">
        <w:t>weekends</w:t>
      </w:r>
      <w:r w:rsidR="00553F3F">
        <w:t xml:space="preserve"> </w:t>
      </w:r>
      <w:r w:rsidRPr="00557059">
        <w:t>which</w:t>
      </w:r>
      <w:r w:rsidR="00553F3F">
        <w:t xml:space="preserve"> </w:t>
      </w:r>
      <w:r w:rsidRPr="00557059">
        <w:t>includes</w:t>
      </w:r>
      <w:r w:rsidR="00553F3F">
        <w:t xml:space="preserve"> </w:t>
      </w:r>
      <w:r w:rsidRPr="00557059">
        <w:t>a</w:t>
      </w:r>
      <w:r w:rsidR="00553F3F">
        <w:t xml:space="preserve"> </w:t>
      </w:r>
      <w:proofErr w:type="gramStart"/>
      <w:r w:rsidRPr="00557059">
        <w:t>one</w:t>
      </w:r>
      <w:r w:rsidR="00553F3F">
        <w:t xml:space="preserve"> </w:t>
      </w:r>
      <w:r w:rsidRPr="00557059">
        <w:t>day</w:t>
      </w:r>
      <w:proofErr w:type="gramEnd"/>
      <w:r w:rsidR="00553F3F">
        <w:t xml:space="preserve"> </w:t>
      </w:r>
      <w:r w:rsidRPr="00557059">
        <w:t>theory</w:t>
      </w:r>
      <w:r w:rsidR="00553F3F">
        <w:t xml:space="preserve"> </w:t>
      </w:r>
      <w:r w:rsidRPr="00557059">
        <w:t>teach</w:t>
      </w:r>
      <w:r w:rsidR="00553F3F">
        <w:t xml:space="preserve"> </w:t>
      </w:r>
      <w:r w:rsidRPr="00557059">
        <w:t>and</w:t>
      </w:r>
      <w:r w:rsidR="00553F3F">
        <w:t xml:space="preserve"> </w:t>
      </w:r>
      <w:r w:rsidRPr="00557059">
        <w:t>one</w:t>
      </w:r>
      <w:r w:rsidR="00553F3F">
        <w:t xml:space="preserve"> </w:t>
      </w:r>
      <w:r w:rsidRPr="00557059">
        <w:t>day</w:t>
      </w:r>
      <w:r w:rsidR="00553F3F">
        <w:t xml:space="preserve"> </w:t>
      </w:r>
      <w:r w:rsidRPr="00557059">
        <w:t>skills</w:t>
      </w:r>
      <w:r w:rsidR="00553F3F">
        <w:t xml:space="preserve"> </w:t>
      </w:r>
      <w:r w:rsidRPr="00557059">
        <w:t>practice</w:t>
      </w:r>
      <w:r w:rsidR="00553F3F">
        <w:t xml:space="preserve"> </w:t>
      </w:r>
      <w:r w:rsidRPr="00557059">
        <w:t>unless</w:t>
      </w:r>
      <w:r w:rsidR="00553F3F">
        <w:t xml:space="preserve"> </w:t>
      </w:r>
      <w:r w:rsidRPr="00557059">
        <w:t>otherwise</w:t>
      </w:r>
      <w:r w:rsidR="00553F3F">
        <w:t xml:space="preserve"> </w:t>
      </w:r>
      <w:r w:rsidRPr="00557059">
        <w:t>indicated.</w:t>
      </w:r>
    </w:p>
    <w:p w14:paraId="66620CC8" w14:textId="0B585C53" w:rsidR="00CF6A05" w:rsidRDefault="00C80C71" w:rsidP="00E525B2">
      <w:pPr>
        <w:pStyle w:val="Heading2"/>
      </w:pPr>
      <w:bookmarkStart w:id="22" w:name="_Toc81864325"/>
      <w:r>
        <w:t>F</w:t>
      </w:r>
      <w:r w:rsidR="00CF6A05">
        <w:t>irst two years of the Psychotherapy Clinical Training Group – Years 2 &amp; 3</w:t>
      </w:r>
      <w:bookmarkEnd w:id="22"/>
    </w:p>
    <w:p w14:paraId="4674DCED" w14:textId="77777777" w:rsidR="00E525B2" w:rsidRDefault="00E525B2" w:rsidP="00CF6A05"/>
    <w:p w14:paraId="3853AAAB" w14:textId="2B1A72C0" w:rsidR="00CF6A05" w:rsidRPr="00AD6DE8" w:rsidRDefault="00CF6A05" w:rsidP="00CF6A05">
      <w:r>
        <w:t>These years of the training programme are about building knowledge and skills in developing as a practitioner and working with common mental health problems. The content and themes for these years concern such topics as making assessments and managing risk, making a TA assessment and looking at different TA approaches through the different schools.  We also begin to look at the therapeutic relationship and</w:t>
      </w:r>
      <w:r w:rsidR="00831BED">
        <w:t xml:space="preserve"> transference more during supervision on Sundays.</w:t>
      </w:r>
    </w:p>
    <w:p w14:paraId="0C4C4BD0" w14:textId="77777777" w:rsidR="00E525B2" w:rsidRDefault="00E525B2" w:rsidP="00CF6A05">
      <w:pPr>
        <w:pStyle w:val="ListParagraph"/>
      </w:pPr>
    </w:p>
    <w:p w14:paraId="7CC72BC6" w14:textId="77777777" w:rsidR="00CF6A05" w:rsidRPr="00E525B2" w:rsidRDefault="00CF6A05" w:rsidP="00CF6A05">
      <w:pPr>
        <w:pStyle w:val="ListParagraph"/>
        <w:rPr>
          <w:b/>
        </w:rPr>
      </w:pPr>
      <w:r w:rsidRPr="00E525B2">
        <w:rPr>
          <w:b/>
        </w:rPr>
        <w:t>Theory</w:t>
      </w:r>
    </w:p>
    <w:p w14:paraId="7FE739F8" w14:textId="77777777" w:rsidR="00CF6A05" w:rsidRPr="00557059" w:rsidRDefault="00CF6A05" w:rsidP="00DD0CB4">
      <w:pPr>
        <w:pStyle w:val="ListParagraph"/>
        <w:numPr>
          <w:ilvl w:val="1"/>
          <w:numId w:val="13"/>
        </w:numPr>
      </w:pPr>
      <w:r w:rsidRPr="00557059">
        <w:t>A</w:t>
      </w:r>
      <w:r>
        <w:t xml:space="preserve"> </w:t>
      </w:r>
      <w:r w:rsidRPr="00557059">
        <w:t>basic</w:t>
      </w:r>
      <w:r>
        <w:t xml:space="preserve"> </w:t>
      </w:r>
      <w:r w:rsidRPr="00557059">
        <w:t>understanding</w:t>
      </w:r>
      <w:r>
        <w:t xml:space="preserve"> </w:t>
      </w:r>
      <w:r w:rsidRPr="00557059">
        <w:t>of</w:t>
      </w:r>
      <w:r>
        <w:t xml:space="preserve"> </w:t>
      </w:r>
      <w:r w:rsidRPr="00557059">
        <w:t>relevant</w:t>
      </w:r>
      <w:r>
        <w:t xml:space="preserve"> </w:t>
      </w:r>
      <w:r w:rsidRPr="00557059">
        <w:t>literature,</w:t>
      </w:r>
      <w:r>
        <w:t xml:space="preserve"> </w:t>
      </w:r>
      <w:r w:rsidRPr="00557059">
        <w:t>available</w:t>
      </w:r>
      <w:r>
        <w:t xml:space="preserve"> </w:t>
      </w:r>
      <w:r w:rsidRPr="00557059">
        <w:t>information</w:t>
      </w:r>
      <w:r>
        <w:t xml:space="preserve"> </w:t>
      </w:r>
      <w:r w:rsidRPr="00557059">
        <w:t>and</w:t>
      </w:r>
      <w:r>
        <w:t xml:space="preserve"> </w:t>
      </w:r>
      <w:r w:rsidRPr="00557059">
        <w:t>conceptual</w:t>
      </w:r>
      <w:r>
        <w:t xml:space="preserve"> </w:t>
      </w:r>
      <w:r w:rsidRPr="00557059">
        <w:t>issues.</w:t>
      </w:r>
    </w:p>
    <w:p w14:paraId="64A7E6A3" w14:textId="77777777" w:rsidR="00CF6A05" w:rsidRPr="00557059" w:rsidRDefault="00CF6A05" w:rsidP="00DD0CB4">
      <w:pPr>
        <w:pStyle w:val="ListParagraph"/>
        <w:numPr>
          <w:ilvl w:val="1"/>
          <w:numId w:val="13"/>
        </w:numPr>
      </w:pPr>
      <w:r w:rsidRPr="00557059">
        <w:t>Basic</w:t>
      </w:r>
      <w:r>
        <w:t xml:space="preserve"> </w:t>
      </w:r>
      <w:r w:rsidRPr="00557059">
        <w:t>synthesis</w:t>
      </w:r>
      <w:r>
        <w:t xml:space="preserve"> </w:t>
      </w:r>
      <w:r w:rsidRPr="00557059">
        <w:t>of</w:t>
      </w:r>
      <w:r>
        <w:t xml:space="preserve"> </w:t>
      </w:r>
      <w:r w:rsidRPr="00557059">
        <w:t>available</w:t>
      </w:r>
      <w:r>
        <w:t xml:space="preserve"> </w:t>
      </w:r>
      <w:r w:rsidRPr="00557059">
        <w:t>information</w:t>
      </w:r>
      <w:r>
        <w:t xml:space="preserve"> </w:t>
      </w:r>
      <w:r w:rsidRPr="00557059">
        <w:t>and</w:t>
      </w:r>
      <w:r>
        <w:t xml:space="preserve"> </w:t>
      </w:r>
      <w:r w:rsidRPr="00557059">
        <w:t>able</w:t>
      </w:r>
      <w:r>
        <w:t xml:space="preserve"> </w:t>
      </w:r>
      <w:r w:rsidRPr="00557059">
        <w:t>to</w:t>
      </w:r>
      <w:r>
        <w:t xml:space="preserve"> </w:t>
      </w:r>
      <w:r w:rsidRPr="00557059">
        <w:t>critically</w:t>
      </w:r>
      <w:r>
        <w:t xml:space="preserve"> </w:t>
      </w:r>
      <w:r w:rsidRPr="00557059">
        <w:t>evaluate</w:t>
      </w:r>
      <w:r>
        <w:t xml:space="preserve"> </w:t>
      </w:r>
      <w:r w:rsidRPr="00557059">
        <w:t>it.</w:t>
      </w:r>
    </w:p>
    <w:p w14:paraId="1847EBAF" w14:textId="77777777" w:rsidR="00CF6A05" w:rsidRPr="00557059" w:rsidRDefault="00CF6A05" w:rsidP="00DD0CB4">
      <w:pPr>
        <w:pStyle w:val="ListParagraph"/>
        <w:numPr>
          <w:ilvl w:val="1"/>
          <w:numId w:val="13"/>
        </w:numPr>
      </w:pPr>
      <w:r w:rsidRPr="00557059">
        <w:t>Some</w:t>
      </w:r>
      <w:r>
        <w:t xml:space="preserve"> </w:t>
      </w:r>
      <w:r w:rsidRPr="00557059">
        <w:t>evidence</w:t>
      </w:r>
      <w:r>
        <w:t xml:space="preserve"> </w:t>
      </w:r>
      <w:r w:rsidRPr="00557059">
        <w:t>of</w:t>
      </w:r>
      <w:r>
        <w:t xml:space="preserve"> </w:t>
      </w:r>
      <w:r w:rsidRPr="00557059">
        <w:t>independent</w:t>
      </w:r>
      <w:r>
        <w:t xml:space="preserve"> </w:t>
      </w:r>
      <w:r w:rsidRPr="00557059">
        <w:t>thought</w:t>
      </w:r>
      <w:r>
        <w:t xml:space="preserve"> </w:t>
      </w:r>
      <w:r w:rsidRPr="00557059">
        <w:t>regarding</w:t>
      </w:r>
      <w:r>
        <w:t xml:space="preserve"> </w:t>
      </w:r>
      <w:r w:rsidRPr="00557059">
        <w:t>theory.</w:t>
      </w:r>
    </w:p>
    <w:p w14:paraId="1A2964B4" w14:textId="77777777" w:rsidR="00CF6A05" w:rsidRPr="00557059" w:rsidRDefault="00CF6A05" w:rsidP="00DD0CB4">
      <w:pPr>
        <w:pStyle w:val="ListParagraph"/>
        <w:numPr>
          <w:ilvl w:val="1"/>
          <w:numId w:val="13"/>
        </w:numPr>
      </w:pPr>
      <w:r w:rsidRPr="00557059">
        <w:t>The</w:t>
      </w:r>
      <w:r>
        <w:t xml:space="preserve"> </w:t>
      </w:r>
      <w:r w:rsidRPr="00557059">
        <w:t>presentation</w:t>
      </w:r>
      <w:r>
        <w:t xml:space="preserve"> </w:t>
      </w:r>
      <w:r w:rsidRPr="00557059">
        <w:t>of</w:t>
      </w:r>
      <w:r>
        <w:t xml:space="preserve"> </w:t>
      </w:r>
      <w:r w:rsidRPr="00557059">
        <w:t>work</w:t>
      </w:r>
      <w:r>
        <w:t xml:space="preserve"> </w:t>
      </w:r>
      <w:r w:rsidRPr="00557059">
        <w:t>is</w:t>
      </w:r>
      <w:r>
        <w:t xml:space="preserve"> </w:t>
      </w:r>
      <w:r w:rsidRPr="00557059">
        <w:t>according</w:t>
      </w:r>
      <w:r>
        <w:t xml:space="preserve"> </w:t>
      </w:r>
      <w:r w:rsidRPr="00557059">
        <w:t>to</w:t>
      </w:r>
      <w:r>
        <w:t xml:space="preserve"> </w:t>
      </w:r>
      <w:r w:rsidRPr="00557059">
        <w:t>academic</w:t>
      </w:r>
      <w:r>
        <w:t xml:space="preserve"> </w:t>
      </w:r>
      <w:r w:rsidRPr="00557059">
        <w:t>standards</w:t>
      </w:r>
      <w:r>
        <w:t xml:space="preserve"> </w:t>
      </w:r>
      <w:r w:rsidRPr="00557059">
        <w:t>at</w:t>
      </w:r>
      <w:r>
        <w:t xml:space="preserve"> </w:t>
      </w:r>
      <w:r w:rsidRPr="00557059">
        <w:t>post</w:t>
      </w:r>
      <w:r>
        <w:t xml:space="preserve"> </w:t>
      </w:r>
      <w:r w:rsidRPr="00557059">
        <w:t>graduate</w:t>
      </w:r>
      <w:r>
        <w:t xml:space="preserve"> </w:t>
      </w:r>
      <w:r w:rsidRPr="00557059">
        <w:t>level</w:t>
      </w:r>
      <w:r>
        <w:t xml:space="preserve"> </w:t>
      </w:r>
      <w:r w:rsidRPr="00557059">
        <w:t>(citation,</w:t>
      </w:r>
      <w:r>
        <w:t xml:space="preserve"> </w:t>
      </w:r>
      <w:r w:rsidRPr="00557059">
        <w:t>bibliography)</w:t>
      </w:r>
    </w:p>
    <w:p w14:paraId="410915D9" w14:textId="77777777" w:rsidR="00CF6A05" w:rsidRPr="005429B0" w:rsidRDefault="00CF6A05" w:rsidP="00DD0CB4">
      <w:pPr>
        <w:pStyle w:val="ListParagraph"/>
        <w:numPr>
          <w:ilvl w:val="1"/>
          <w:numId w:val="13"/>
        </w:numPr>
      </w:pPr>
      <w:r w:rsidRPr="00557059">
        <w:t>An</w:t>
      </w:r>
      <w:r>
        <w:t xml:space="preserve"> </w:t>
      </w:r>
      <w:r w:rsidRPr="00557059">
        <w:t>adequate</w:t>
      </w:r>
      <w:r>
        <w:t xml:space="preserve"> </w:t>
      </w:r>
      <w:r w:rsidRPr="00557059">
        <w:t>understanding</w:t>
      </w:r>
      <w:r>
        <w:t xml:space="preserve"> </w:t>
      </w:r>
      <w:r w:rsidRPr="00557059">
        <w:t>of</w:t>
      </w:r>
      <w:r>
        <w:t xml:space="preserve"> </w:t>
      </w:r>
      <w:r w:rsidRPr="00557059">
        <w:t>the</w:t>
      </w:r>
      <w:r>
        <w:t xml:space="preserve"> </w:t>
      </w:r>
      <w:r w:rsidRPr="00557059">
        <w:t>place</w:t>
      </w:r>
      <w:r>
        <w:t xml:space="preserve"> </w:t>
      </w:r>
      <w:r w:rsidRPr="00557059">
        <w:t>of</w:t>
      </w:r>
      <w:r>
        <w:t xml:space="preserve"> </w:t>
      </w:r>
      <w:r w:rsidRPr="00557059">
        <w:t>research</w:t>
      </w:r>
      <w:r>
        <w:t xml:space="preserve"> </w:t>
      </w:r>
      <w:r w:rsidRPr="00557059">
        <w:t>in</w:t>
      </w:r>
      <w:r>
        <w:t xml:space="preserve"> </w:t>
      </w:r>
      <w:r w:rsidRPr="00557059">
        <w:t>counselling</w:t>
      </w:r>
      <w:r>
        <w:t xml:space="preserve"> </w:t>
      </w:r>
      <w:r w:rsidRPr="00557059">
        <w:t>and</w:t>
      </w:r>
      <w:r>
        <w:t xml:space="preserve"> </w:t>
      </w:r>
      <w:r w:rsidRPr="00557059">
        <w:t>therapy.</w:t>
      </w:r>
    </w:p>
    <w:p w14:paraId="66052AA0" w14:textId="77777777" w:rsidR="00E525B2" w:rsidRDefault="00E525B2" w:rsidP="00CF6A05">
      <w:pPr>
        <w:pStyle w:val="ListParagraph"/>
      </w:pPr>
    </w:p>
    <w:p w14:paraId="1497F21D" w14:textId="77777777" w:rsidR="00CF6A05" w:rsidRPr="00E525B2" w:rsidRDefault="00CF6A05" w:rsidP="00CF6A05">
      <w:pPr>
        <w:pStyle w:val="ListParagraph"/>
        <w:rPr>
          <w:b/>
        </w:rPr>
      </w:pPr>
      <w:r w:rsidRPr="00E525B2">
        <w:rPr>
          <w:b/>
        </w:rPr>
        <w:t>Practice</w:t>
      </w:r>
    </w:p>
    <w:p w14:paraId="242FF291" w14:textId="77777777" w:rsidR="00CF6A05" w:rsidRPr="00557059" w:rsidRDefault="00CF6A05" w:rsidP="00DD0CB4">
      <w:pPr>
        <w:pStyle w:val="ListParagraph"/>
        <w:numPr>
          <w:ilvl w:val="1"/>
          <w:numId w:val="14"/>
        </w:numPr>
      </w:pPr>
      <w:r w:rsidRPr="00557059">
        <w:t>Some</w:t>
      </w:r>
      <w:r>
        <w:t xml:space="preserve"> </w:t>
      </w:r>
      <w:r w:rsidRPr="00557059">
        <w:t>ability</w:t>
      </w:r>
      <w:r>
        <w:t xml:space="preserve"> </w:t>
      </w:r>
      <w:r w:rsidRPr="00557059">
        <w:t>to</w:t>
      </w:r>
      <w:r>
        <w:t xml:space="preserve"> </w:t>
      </w:r>
      <w:r w:rsidRPr="00557059">
        <w:t>conceptualise</w:t>
      </w:r>
      <w:r>
        <w:t xml:space="preserve"> </w:t>
      </w:r>
      <w:r w:rsidRPr="00557059">
        <w:t>and</w:t>
      </w:r>
      <w:r>
        <w:t xml:space="preserve"> </w:t>
      </w:r>
      <w:r w:rsidRPr="00557059">
        <w:t>assess,</w:t>
      </w:r>
      <w:r>
        <w:t xml:space="preserve"> </w:t>
      </w:r>
      <w:r w:rsidRPr="00557059">
        <w:t>plan</w:t>
      </w:r>
      <w:r>
        <w:t xml:space="preserve"> </w:t>
      </w:r>
      <w:r w:rsidRPr="00557059">
        <w:t>for</w:t>
      </w:r>
      <w:r>
        <w:t xml:space="preserve"> </w:t>
      </w:r>
      <w:r w:rsidRPr="00557059">
        <w:t>counselling</w:t>
      </w:r>
      <w:r>
        <w:t xml:space="preserve"> </w:t>
      </w:r>
      <w:r w:rsidRPr="00557059">
        <w:t>interventions</w:t>
      </w:r>
      <w:r>
        <w:t xml:space="preserve"> </w:t>
      </w:r>
      <w:r w:rsidRPr="00557059">
        <w:t>using</w:t>
      </w:r>
      <w:r>
        <w:t xml:space="preserve"> </w:t>
      </w:r>
      <w:r w:rsidRPr="00557059">
        <w:t>TA.</w:t>
      </w:r>
      <w:r>
        <w:t xml:space="preserve"> </w:t>
      </w:r>
    </w:p>
    <w:p w14:paraId="5E7968B6" w14:textId="77777777" w:rsidR="00CF6A05" w:rsidRPr="00557059" w:rsidRDefault="00CF6A05" w:rsidP="00DD0CB4">
      <w:pPr>
        <w:pStyle w:val="ListParagraph"/>
        <w:numPr>
          <w:ilvl w:val="1"/>
          <w:numId w:val="14"/>
        </w:numPr>
      </w:pPr>
      <w:r w:rsidRPr="00557059">
        <w:t>Has</w:t>
      </w:r>
      <w:r>
        <w:t xml:space="preserve"> </w:t>
      </w:r>
      <w:r w:rsidRPr="00557059">
        <w:t>a</w:t>
      </w:r>
      <w:r>
        <w:t xml:space="preserve"> </w:t>
      </w:r>
      <w:r w:rsidRPr="00557059">
        <w:t>basic</w:t>
      </w:r>
      <w:r>
        <w:t xml:space="preserve"> </w:t>
      </w:r>
      <w:r w:rsidRPr="00557059">
        <w:t>level</w:t>
      </w:r>
      <w:r>
        <w:t xml:space="preserve"> </w:t>
      </w:r>
      <w:r w:rsidRPr="00557059">
        <w:t>of</w:t>
      </w:r>
      <w:r>
        <w:t xml:space="preserve"> </w:t>
      </w:r>
      <w:r w:rsidRPr="00557059">
        <w:t>understanding</w:t>
      </w:r>
      <w:r>
        <w:t xml:space="preserve"> </w:t>
      </w:r>
      <w:r w:rsidRPr="00557059">
        <w:t>of</w:t>
      </w:r>
      <w:r>
        <w:t xml:space="preserve"> </w:t>
      </w:r>
      <w:r w:rsidRPr="00557059">
        <w:t>some</w:t>
      </w:r>
      <w:r>
        <w:t xml:space="preserve"> </w:t>
      </w:r>
      <w:r w:rsidRPr="00557059">
        <w:t>of</w:t>
      </w:r>
      <w:r>
        <w:t xml:space="preserve"> </w:t>
      </w:r>
      <w:r w:rsidRPr="00557059">
        <w:t>the</w:t>
      </w:r>
      <w:r>
        <w:t xml:space="preserve"> </w:t>
      </w:r>
      <w:r w:rsidRPr="00557059">
        <w:t>key</w:t>
      </w:r>
      <w:r>
        <w:t xml:space="preserve"> </w:t>
      </w:r>
      <w:r w:rsidRPr="00557059">
        <w:t>issues</w:t>
      </w:r>
      <w:r>
        <w:t xml:space="preserve"> </w:t>
      </w:r>
      <w:r w:rsidRPr="00557059">
        <w:t>in</w:t>
      </w:r>
      <w:r>
        <w:t xml:space="preserve"> </w:t>
      </w:r>
      <w:r w:rsidRPr="00557059">
        <w:t>working</w:t>
      </w:r>
      <w:r>
        <w:t xml:space="preserve"> </w:t>
      </w:r>
      <w:r w:rsidRPr="00557059">
        <w:t>with</w:t>
      </w:r>
      <w:r>
        <w:t xml:space="preserve"> </w:t>
      </w:r>
      <w:r w:rsidRPr="00557059">
        <w:t>common</w:t>
      </w:r>
      <w:r>
        <w:t xml:space="preserve"> </w:t>
      </w:r>
      <w:r w:rsidRPr="00557059">
        <w:t>mental</w:t>
      </w:r>
      <w:r>
        <w:t xml:space="preserve"> </w:t>
      </w:r>
      <w:r w:rsidRPr="00557059">
        <w:t>health</w:t>
      </w:r>
      <w:r>
        <w:t xml:space="preserve"> </w:t>
      </w:r>
      <w:r w:rsidRPr="00557059">
        <w:t>problems.</w:t>
      </w:r>
      <w:r>
        <w:t xml:space="preserve"> </w:t>
      </w:r>
    </w:p>
    <w:p w14:paraId="72B2E542" w14:textId="77777777" w:rsidR="00CF6A05" w:rsidRPr="00557059" w:rsidRDefault="00CF6A05" w:rsidP="00DD0CB4">
      <w:pPr>
        <w:pStyle w:val="ListParagraph"/>
        <w:numPr>
          <w:ilvl w:val="1"/>
          <w:numId w:val="14"/>
        </w:numPr>
      </w:pPr>
      <w:r w:rsidRPr="00557059">
        <w:t>Developing</w:t>
      </w:r>
      <w:r>
        <w:t xml:space="preserve"> </w:t>
      </w:r>
      <w:r w:rsidRPr="00557059">
        <w:t>an</w:t>
      </w:r>
      <w:r>
        <w:t xml:space="preserve"> </w:t>
      </w:r>
      <w:r w:rsidRPr="00557059">
        <w:t>understanding</w:t>
      </w:r>
      <w:r>
        <w:t xml:space="preserve"> </w:t>
      </w:r>
      <w:r w:rsidRPr="00557059">
        <w:t>of</w:t>
      </w:r>
      <w:r>
        <w:t xml:space="preserve"> </w:t>
      </w:r>
      <w:r w:rsidRPr="00557059">
        <w:t>Ethical</w:t>
      </w:r>
      <w:r>
        <w:t xml:space="preserve"> </w:t>
      </w:r>
      <w:r w:rsidRPr="00557059">
        <w:t>and</w:t>
      </w:r>
      <w:r>
        <w:t xml:space="preserve"> </w:t>
      </w:r>
      <w:r w:rsidRPr="00557059">
        <w:t>inclusive</w:t>
      </w:r>
      <w:r>
        <w:t xml:space="preserve"> </w:t>
      </w:r>
      <w:r w:rsidRPr="00557059">
        <w:t>practice</w:t>
      </w:r>
    </w:p>
    <w:p w14:paraId="5411F855" w14:textId="77777777" w:rsidR="00CF6A05" w:rsidRPr="00557059" w:rsidRDefault="00CF6A05" w:rsidP="00DD0CB4">
      <w:pPr>
        <w:pStyle w:val="ListParagraph"/>
        <w:numPr>
          <w:ilvl w:val="1"/>
          <w:numId w:val="14"/>
        </w:numPr>
      </w:pPr>
      <w:r w:rsidRPr="00557059">
        <w:t>Development</w:t>
      </w:r>
      <w:r>
        <w:t xml:space="preserve"> </w:t>
      </w:r>
      <w:r w:rsidRPr="00557059">
        <w:t>of</w:t>
      </w:r>
      <w:r>
        <w:t xml:space="preserve"> </w:t>
      </w:r>
      <w:r w:rsidRPr="00557059">
        <w:t>reflective</w:t>
      </w:r>
      <w:r>
        <w:t xml:space="preserve"> </w:t>
      </w:r>
      <w:r w:rsidRPr="00557059">
        <w:t>practice</w:t>
      </w:r>
      <w:r>
        <w:t xml:space="preserve"> </w:t>
      </w:r>
      <w:r w:rsidRPr="00557059">
        <w:t>and</w:t>
      </w:r>
      <w:r>
        <w:t xml:space="preserve"> </w:t>
      </w:r>
      <w:r w:rsidRPr="00557059">
        <w:t>use</w:t>
      </w:r>
      <w:r>
        <w:t xml:space="preserve"> </w:t>
      </w:r>
      <w:r w:rsidRPr="00557059">
        <w:t>of</w:t>
      </w:r>
      <w:r>
        <w:t xml:space="preserve"> </w:t>
      </w:r>
      <w:r w:rsidRPr="00557059">
        <w:t>supervision.</w:t>
      </w:r>
      <w:r>
        <w:t xml:space="preserve"> </w:t>
      </w:r>
    </w:p>
    <w:p w14:paraId="5070A92C" w14:textId="77777777" w:rsidR="00CF6A05" w:rsidRPr="00557059" w:rsidRDefault="00CF6A05" w:rsidP="00DD0CB4">
      <w:pPr>
        <w:pStyle w:val="ListParagraph"/>
        <w:numPr>
          <w:ilvl w:val="1"/>
          <w:numId w:val="14"/>
        </w:numPr>
      </w:pPr>
      <w:r w:rsidRPr="00557059">
        <w:lastRenderedPageBreak/>
        <w:t>Meets</w:t>
      </w:r>
      <w:r>
        <w:t xml:space="preserve"> </w:t>
      </w:r>
      <w:r w:rsidRPr="00557059">
        <w:t>the</w:t>
      </w:r>
      <w:r>
        <w:t xml:space="preserve"> Clinical Competencies </w:t>
      </w:r>
      <w:r w:rsidRPr="00557059">
        <w:t>developed</w:t>
      </w:r>
      <w:r>
        <w:t xml:space="preserve"> </w:t>
      </w:r>
      <w:r w:rsidRPr="00557059">
        <w:t>by</w:t>
      </w:r>
      <w:r>
        <w:t xml:space="preserve"> </w:t>
      </w:r>
      <w:r w:rsidRPr="00557059">
        <w:t>TA</w:t>
      </w:r>
      <w:r>
        <w:t xml:space="preserve"> </w:t>
      </w:r>
      <w:r w:rsidRPr="00557059">
        <w:t>Training</w:t>
      </w:r>
      <w:r>
        <w:t xml:space="preserve"> </w:t>
      </w:r>
      <w:r w:rsidRPr="00557059">
        <w:t>Org</w:t>
      </w:r>
      <w:r>
        <w:t xml:space="preserve"> </w:t>
      </w:r>
      <w:r w:rsidRPr="00557059">
        <w:t>for</w:t>
      </w:r>
      <w:r>
        <w:t xml:space="preserve"> </w:t>
      </w:r>
      <w:r w:rsidRPr="00557059">
        <w:t>their</w:t>
      </w:r>
      <w:r>
        <w:t xml:space="preserve"> </w:t>
      </w:r>
      <w:r w:rsidRPr="00557059">
        <w:t>endorsement</w:t>
      </w:r>
      <w:r>
        <w:t xml:space="preserve"> </w:t>
      </w:r>
      <w:r w:rsidRPr="00557059">
        <w:t>as</w:t>
      </w:r>
      <w:r>
        <w:t xml:space="preserve"> </w:t>
      </w:r>
      <w:r w:rsidRPr="00557059">
        <w:t>Competent</w:t>
      </w:r>
      <w:r>
        <w:t xml:space="preserve"> </w:t>
      </w:r>
      <w:r w:rsidRPr="00557059">
        <w:t>to</w:t>
      </w:r>
      <w:r>
        <w:t xml:space="preserve"> </w:t>
      </w:r>
      <w:r w:rsidRPr="00557059">
        <w:t>Practice.</w:t>
      </w:r>
      <w:r>
        <w:t xml:space="preserve"> </w:t>
      </w:r>
    </w:p>
    <w:p w14:paraId="6F412193" w14:textId="77777777" w:rsidR="00E525B2" w:rsidRDefault="00E525B2" w:rsidP="00CF6A05">
      <w:pPr>
        <w:pStyle w:val="ListParagraph"/>
      </w:pPr>
    </w:p>
    <w:p w14:paraId="30B2025C" w14:textId="77777777" w:rsidR="00E525B2" w:rsidRDefault="00E525B2" w:rsidP="00CF6A05">
      <w:pPr>
        <w:pStyle w:val="ListParagraph"/>
      </w:pPr>
    </w:p>
    <w:p w14:paraId="0D16E417" w14:textId="77777777" w:rsidR="00CF6A05" w:rsidRPr="00E525B2" w:rsidRDefault="00CF6A05" w:rsidP="00CF6A05">
      <w:pPr>
        <w:pStyle w:val="ListParagraph"/>
        <w:rPr>
          <w:b/>
        </w:rPr>
      </w:pPr>
      <w:r w:rsidRPr="00E525B2">
        <w:rPr>
          <w:b/>
        </w:rPr>
        <w:t>Personal Development</w:t>
      </w:r>
    </w:p>
    <w:p w14:paraId="4238F76F" w14:textId="77777777" w:rsidR="00CF6A05" w:rsidRPr="00557059" w:rsidRDefault="00CF6A05" w:rsidP="00DD0CB4">
      <w:pPr>
        <w:pStyle w:val="ListParagraph"/>
        <w:numPr>
          <w:ilvl w:val="1"/>
          <w:numId w:val="15"/>
        </w:numPr>
      </w:pPr>
      <w:r w:rsidRPr="00557059">
        <w:t>An</w:t>
      </w:r>
      <w:r>
        <w:t xml:space="preserve"> </w:t>
      </w:r>
      <w:r w:rsidRPr="00557059">
        <w:t>ability</w:t>
      </w:r>
      <w:r>
        <w:t xml:space="preserve"> </w:t>
      </w:r>
      <w:r w:rsidRPr="00557059">
        <w:t>to</w:t>
      </w:r>
      <w:r>
        <w:t xml:space="preserve"> </w:t>
      </w:r>
      <w:r w:rsidRPr="00557059">
        <w:t>relate</w:t>
      </w:r>
      <w:r>
        <w:t xml:space="preserve"> </w:t>
      </w:r>
      <w:r w:rsidRPr="00557059">
        <w:t>TA</w:t>
      </w:r>
      <w:r>
        <w:t xml:space="preserve"> </w:t>
      </w:r>
      <w:r w:rsidRPr="00557059">
        <w:t>theory</w:t>
      </w:r>
      <w:r>
        <w:t xml:space="preserve"> </w:t>
      </w:r>
      <w:r w:rsidRPr="00557059">
        <w:t>to</w:t>
      </w:r>
      <w:r>
        <w:t xml:space="preserve"> </w:t>
      </w:r>
      <w:r w:rsidRPr="00557059">
        <w:t>own</w:t>
      </w:r>
      <w:r>
        <w:t xml:space="preserve"> </w:t>
      </w:r>
      <w:r w:rsidRPr="00557059">
        <w:t>personal</w:t>
      </w:r>
      <w:r>
        <w:t xml:space="preserve"> </w:t>
      </w:r>
      <w:r w:rsidRPr="00557059">
        <w:t>development.</w:t>
      </w:r>
      <w:r>
        <w:t xml:space="preserve"> </w:t>
      </w:r>
    </w:p>
    <w:p w14:paraId="1E793631" w14:textId="77777777" w:rsidR="00CF6A05" w:rsidRPr="00557059" w:rsidRDefault="00CF6A05" w:rsidP="00DD0CB4">
      <w:pPr>
        <w:pStyle w:val="ListParagraph"/>
        <w:numPr>
          <w:ilvl w:val="1"/>
          <w:numId w:val="15"/>
        </w:numPr>
      </w:pPr>
      <w:r w:rsidRPr="00557059">
        <w:t>Basic</w:t>
      </w:r>
      <w:r>
        <w:t xml:space="preserve"> </w:t>
      </w:r>
      <w:r w:rsidRPr="00557059">
        <w:t>skill</w:t>
      </w:r>
      <w:r>
        <w:t xml:space="preserve"> </w:t>
      </w:r>
      <w:r w:rsidRPr="00557059">
        <w:t>in</w:t>
      </w:r>
      <w:r>
        <w:t xml:space="preserve"> </w:t>
      </w:r>
      <w:r w:rsidRPr="00557059">
        <w:t>reflecting</w:t>
      </w:r>
      <w:r>
        <w:t xml:space="preserve"> </w:t>
      </w:r>
      <w:r w:rsidRPr="00557059">
        <w:t>on</w:t>
      </w:r>
      <w:r>
        <w:t xml:space="preserve"> </w:t>
      </w:r>
      <w:r w:rsidRPr="00557059">
        <w:t>therapeutic/counselling</w:t>
      </w:r>
      <w:r>
        <w:t xml:space="preserve"> </w:t>
      </w:r>
      <w:r w:rsidRPr="00557059">
        <w:t>process</w:t>
      </w:r>
      <w:r>
        <w:t xml:space="preserve"> </w:t>
      </w:r>
      <w:r w:rsidRPr="00557059">
        <w:t>and</w:t>
      </w:r>
      <w:r>
        <w:t xml:space="preserve"> </w:t>
      </w:r>
      <w:r w:rsidRPr="00557059">
        <w:t>impact</w:t>
      </w:r>
      <w:r>
        <w:t xml:space="preserve"> </w:t>
      </w:r>
      <w:r w:rsidRPr="00557059">
        <w:t>both</w:t>
      </w:r>
      <w:r>
        <w:t xml:space="preserve"> </w:t>
      </w:r>
      <w:r w:rsidRPr="00557059">
        <w:t>of</w:t>
      </w:r>
      <w:r>
        <w:t xml:space="preserve"> </w:t>
      </w:r>
      <w:r w:rsidRPr="00557059">
        <w:t>and</w:t>
      </w:r>
      <w:r>
        <w:t xml:space="preserve"> </w:t>
      </w:r>
      <w:r w:rsidRPr="00557059">
        <w:t>on</w:t>
      </w:r>
      <w:r>
        <w:t xml:space="preserve"> </w:t>
      </w:r>
      <w:r w:rsidRPr="00557059">
        <w:t>self.</w:t>
      </w:r>
      <w:r>
        <w:t xml:space="preserve"> </w:t>
      </w:r>
    </w:p>
    <w:p w14:paraId="2B20B99D" w14:textId="77777777" w:rsidR="00CF6A05" w:rsidRPr="00557059" w:rsidRDefault="00CF6A05" w:rsidP="00DD0CB4">
      <w:pPr>
        <w:pStyle w:val="ListParagraph"/>
        <w:numPr>
          <w:ilvl w:val="1"/>
          <w:numId w:val="15"/>
        </w:numPr>
      </w:pPr>
      <w:r w:rsidRPr="00557059">
        <w:t>Some</w:t>
      </w:r>
      <w:r>
        <w:t xml:space="preserve"> </w:t>
      </w:r>
      <w:r w:rsidRPr="00557059">
        <w:t>capacity</w:t>
      </w:r>
      <w:r>
        <w:t xml:space="preserve"> </w:t>
      </w:r>
      <w:r w:rsidRPr="00557059">
        <w:t>for</w:t>
      </w:r>
      <w:r>
        <w:t xml:space="preserve"> </w:t>
      </w:r>
      <w:r w:rsidRPr="00557059">
        <w:t>self-monitoring</w:t>
      </w:r>
      <w:r>
        <w:t xml:space="preserve"> </w:t>
      </w:r>
      <w:r w:rsidRPr="00557059">
        <w:t>and</w:t>
      </w:r>
      <w:r>
        <w:t xml:space="preserve"> </w:t>
      </w:r>
      <w:r w:rsidRPr="00557059">
        <w:t>self-evaluation.</w:t>
      </w:r>
      <w:r>
        <w:t xml:space="preserve"> </w:t>
      </w:r>
    </w:p>
    <w:p w14:paraId="217D7E46" w14:textId="77777777" w:rsidR="00CF6A05" w:rsidRDefault="00CF6A05" w:rsidP="00DD0CB4">
      <w:pPr>
        <w:pStyle w:val="ListParagraph"/>
        <w:numPr>
          <w:ilvl w:val="1"/>
          <w:numId w:val="15"/>
        </w:numPr>
      </w:pPr>
      <w:r w:rsidRPr="00557059">
        <w:t>Further</w:t>
      </w:r>
      <w:r>
        <w:t xml:space="preserve"> </w:t>
      </w:r>
      <w:r w:rsidRPr="00557059">
        <w:t>development</w:t>
      </w:r>
      <w:r>
        <w:t xml:space="preserve"> </w:t>
      </w:r>
      <w:r w:rsidRPr="00557059">
        <w:t>of</w:t>
      </w:r>
      <w:r>
        <w:t xml:space="preserve"> </w:t>
      </w:r>
      <w:r w:rsidRPr="00557059">
        <w:t>skill</w:t>
      </w:r>
      <w:r>
        <w:t xml:space="preserve"> </w:t>
      </w:r>
      <w:r w:rsidRPr="00557059">
        <w:t>in</w:t>
      </w:r>
      <w:r>
        <w:t xml:space="preserve"> </w:t>
      </w:r>
      <w:r w:rsidRPr="00557059">
        <w:t>giving</w:t>
      </w:r>
      <w:r>
        <w:t xml:space="preserve"> </w:t>
      </w:r>
      <w:r w:rsidRPr="00557059">
        <w:t>and</w:t>
      </w:r>
      <w:r>
        <w:t xml:space="preserve"> </w:t>
      </w:r>
      <w:r w:rsidRPr="00557059">
        <w:t>receiving</w:t>
      </w:r>
      <w:r>
        <w:t xml:space="preserve"> </w:t>
      </w:r>
      <w:r w:rsidRPr="00557059">
        <w:t>constructive</w:t>
      </w:r>
      <w:r>
        <w:t xml:space="preserve"> </w:t>
      </w:r>
      <w:r w:rsidRPr="00557059">
        <w:t>feedback</w:t>
      </w:r>
      <w:r>
        <w:t>.</w:t>
      </w:r>
    </w:p>
    <w:p w14:paraId="3AD92B01" w14:textId="77777777" w:rsidR="00CF6A05" w:rsidRDefault="00CF6A05" w:rsidP="00B436C8"/>
    <w:p w14:paraId="5757BA51" w14:textId="7B95DA18" w:rsidR="00831BED" w:rsidRPr="00557059" w:rsidRDefault="00831BED" w:rsidP="00E525B2">
      <w:pPr>
        <w:pStyle w:val="Heading2"/>
      </w:pPr>
      <w:bookmarkStart w:id="23" w:name="_Toc81864326"/>
      <w:r>
        <w:t>Year 4 of the Psychotherapy Clinical Training Group</w:t>
      </w:r>
      <w:bookmarkEnd w:id="23"/>
    </w:p>
    <w:p w14:paraId="5B93A2F8" w14:textId="77777777" w:rsidR="00831BED" w:rsidRDefault="00831BED" w:rsidP="00831BED">
      <w:r>
        <w:t xml:space="preserve">Year four is where the focus is on deepening learning and understanding of working at psychotherapeutic depth using the therapeutic relationship.  Themes are looking at working with complex clients, psychotherapy research and looking outwards to critique TA with other modalities. </w:t>
      </w:r>
    </w:p>
    <w:p w14:paraId="49DFF35D" w14:textId="39053E9A" w:rsidR="00831BED" w:rsidRDefault="00831BED" w:rsidP="00831BED">
      <w:r w:rsidRPr="00557059">
        <w:t>The</w:t>
      </w:r>
      <w:r>
        <w:t xml:space="preserve"> </w:t>
      </w:r>
      <w:r w:rsidRPr="00557059">
        <w:t>course</w:t>
      </w:r>
      <w:r>
        <w:t xml:space="preserve"> </w:t>
      </w:r>
      <w:r w:rsidRPr="00557059">
        <w:t>will</w:t>
      </w:r>
      <w:r>
        <w:t xml:space="preserve"> </w:t>
      </w:r>
      <w:r w:rsidRPr="00557059">
        <w:t>be</w:t>
      </w:r>
      <w:r>
        <w:t xml:space="preserve"> </w:t>
      </w:r>
      <w:r w:rsidRPr="00557059">
        <w:t>delivered</w:t>
      </w:r>
      <w:r>
        <w:t xml:space="preserve"> </w:t>
      </w:r>
      <w:r w:rsidRPr="00557059">
        <w:t>over</w:t>
      </w:r>
      <w:r>
        <w:t xml:space="preserve"> </w:t>
      </w:r>
      <w:r w:rsidRPr="00557059">
        <w:t>10</w:t>
      </w:r>
      <w:r>
        <w:t xml:space="preserve"> </w:t>
      </w:r>
      <w:r w:rsidRPr="00557059">
        <w:t>weekends</w:t>
      </w:r>
      <w:r>
        <w:t xml:space="preserve"> </w:t>
      </w:r>
      <w:r w:rsidRPr="00557059">
        <w:t>which</w:t>
      </w:r>
      <w:r>
        <w:t xml:space="preserve"> </w:t>
      </w:r>
      <w:r w:rsidRPr="00557059">
        <w:t>includes</w:t>
      </w:r>
      <w:r>
        <w:t xml:space="preserve"> </w:t>
      </w:r>
      <w:r w:rsidRPr="00557059">
        <w:t>a</w:t>
      </w:r>
      <w:r>
        <w:t xml:space="preserve"> </w:t>
      </w:r>
      <w:r w:rsidRPr="00557059">
        <w:t>one</w:t>
      </w:r>
      <w:r>
        <w:t xml:space="preserve"> </w:t>
      </w:r>
      <w:r w:rsidRPr="00557059">
        <w:t>theory</w:t>
      </w:r>
      <w:r>
        <w:t xml:space="preserve"> </w:t>
      </w:r>
      <w:r w:rsidRPr="00557059">
        <w:t>teach</w:t>
      </w:r>
      <w:r>
        <w:t xml:space="preserve"> </w:t>
      </w:r>
      <w:r w:rsidRPr="00557059">
        <w:t>and</w:t>
      </w:r>
      <w:r>
        <w:t xml:space="preserve"> </w:t>
      </w:r>
      <w:r w:rsidRPr="00557059">
        <w:t>one</w:t>
      </w:r>
      <w:r>
        <w:t xml:space="preserve"> </w:t>
      </w:r>
      <w:r w:rsidRPr="00557059">
        <w:t>day</w:t>
      </w:r>
      <w:r>
        <w:t xml:space="preserve"> </w:t>
      </w:r>
      <w:r w:rsidRPr="00557059">
        <w:t>skills</w:t>
      </w:r>
      <w:r>
        <w:t xml:space="preserve"> </w:t>
      </w:r>
      <w:r w:rsidRPr="00557059">
        <w:t>practice</w:t>
      </w:r>
      <w:r>
        <w:t xml:space="preserve"> </w:t>
      </w:r>
      <w:r w:rsidRPr="00557059">
        <w:t>unless</w:t>
      </w:r>
      <w:r>
        <w:t xml:space="preserve"> </w:t>
      </w:r>
      <w:r w:rsidRPr="00557059">
        <w:t>otherwise</w:t>
      </w:r>
      <w:r>
        <w:t xml:space="preserve"> </w:t>
      </w:r>
      <w:r w:rsidRPr="00557059">
        <w:t>indicated.</w:t>
      </w:r>
      <w:r>
        <w:t xml:space="preserve">  Trainees will be using the Sundays to deepen their independent learning in the topics above</w:t>
      </w:r>
    </w:p>
    <w:p w14:paraId="3EDCD5DC" w14:textId="77777777" w:rsidR="00831BED" w:rsidRDefault="00831BED" w:rsidP="00831BED"/>
    <w:p w14:paraId="2F880683" w14:textId="77777777" w:rsidR="00831BED" w:rsidRDefault="00831BED" w:rsidP="00831BED">
      <w:pPr>
        <w:rPr>
          <w:b/>
        </w:rPr>
      </w:pPr>
      <w:r w:rsidRPr="00E525B2">
        <w:rPr>
          <w:b/>
        </w:rPr>
        <w:t>Philosophy, Theory and Research</w:t>
      </w:r>
    </w:p>
    <w:p w14:paraId="381143F0" w14:textId="77777777" w:rsidR="00E525B2" w:rsidRPr="00E525B2" w:rsidRDefault="00E525B2" w:rsidP="00831BED">
      <w:pPr>
        <w:rPr>
          <w:b/>
        </w:rPr>
      </w:pPr>
    </w:p>
    <w:p w14:paraId="106E8D42" w14:textId="77777777" w:rsidR="00831BED" w:rsidRDefault="00831BED" w:rsidP="00DD0CB4">
      <w:pPr>
        <w:pStyle w:val="ListParagraph"/>
        <w:numPr>
          <w:ilvl w:val="0"/>
          <w:numId w:val="21"/>
        </w:numPr>
      </w:pPr>
      <w:r>
        <w:t>Can give a basic description of personal values and philosophy of TA.</w:t>
      </w:r>
    </w:p>
    <w:p w14:paraId="7C2DE342" w14:textId="77777777" w:rsidR="00831BED" w:rsidRDefault="00831BED" w:rsidP="00DD0CB4">
      <w:pPr>
        <w:pStyle w:val="ListParagraph"/>
        <w:numPr>
          <w:ilvl w:val="0"/>
          <w:numId w:val="21"/>
        </w:numPr>
      </w:pPr>
      <w:r>
        <w:t xml:space="preserve">Has some ideas on how personal philosophy influences understanding of human development, consciousness, experience and personal development. </w:t>
      </w:r>
    </w:p>
    <w:p w14:paraId="0774435B" w14:textId="77777777" w:rsidR="00831BED" w:rsidRDefault="00831BED" w:rsidP="00DD0CB4">
      <w:pPr>
        <w:pStyle w:val="ListParagraph"/>
        <w:numPr>
          <w:ilvl w:val="0"/>
          <w:numId w:val="21"/>
        </w:numPr>
      </w:pPr>
      <w:r>
        <w:t>Has a basic understanding of the key ideas and central philosophy of one other humanistic and psychodynamic psychotherapy.</w:t>
      </w:r>
    </w:p>
    <w:p w14:paraId="1248AE96" w14:textId="77777777" w:rsidR="00831BED" w:rsidRDefault="00831BED" w:rsidP="00DD0CB4">
      <w:pPr>
        <w:pStyle w:val="ListParagraph"/>
        <w:numPr>
          <w:ilvl w:val="0"/>
          <w:numId w:val="21"/>
        </w:numPr>
      </w:pPr>
      <w:r>
        <w:t>Has a competent understanding of child and adult models of development.</w:t>
      </w:r>
    </w:p>
    <w:p w14:paraId="095E70A2" w14:textId="77777777" w:rsidR="00831BED" w:rsidRDefault="00831BED" w:rsidP="00DD0CB4">
      <w:pPr>
        <w:pStyle w:val="ListParagraph"/>
        <w:numPr>
          <w:ilvl w:val="0"/>
          <w:numId w:val="21"/>
        </w:numPr>
      </w:pPr>
      <w:r>
        <w:t xml:space="preserve">Has a competent understanding of the three schools of TA and relational approaches and can begin to critically evaluate </w:t>
      </w:r>
      <w:proofErr w:type="gramStart"/>
      <w:r>
        <w:t>them.</w:t>
      </w:r>
      <w:proofErr w:type="gramEnd"/>
      <w:r>
        <w:t xml:space="preserve"> </w:t>
      </w:r>
    </w:p>
    <w:p w14:paraId="0713BCEA" w14:textId="77777777" w:rsidR="00831BED" w:rsidRDefault="00831BED" w:rsidP="00DD0CB4">
      <w:pPr>
        <w:pStyle w:val="ListParagraph"/>
        <w:numPr>
          <w:ilvl w:val="0"/>
          <w:numId w:val="21"/>
        </w:numPr>
      </w:pPr>
      <w:r>
        <w:t>A competent understanding of relevant literature, available information and conceptual issues.</w:t>
      </w:r>
    </w:p>
    <w:p w14:paraId="1B430A1E" w14:textId="77777777" w:rsidR="00831BED" w:rsidRDefault="00831BED" w:rsidP="00DD0CB4">
      <w:pPr>
        <w:pStyle w:val="ListParagraph"/>
        <w:numPr>
          <w:ilvl w:val="0"/>
          <w:numId w:val="21"/>
        </w:numPr>
      </w:pPr>
      <w:r>
        <w:t>A competent synthesis of available information and able to critically evaluate it.</w:t>
      </w:r>
    </w:p>
    <w:p w14:paraId="75E7E1B5" w14:textId="77777777" w:rsidR="00831BED" w:rsidRDefault="00831BED" w:rsidP="00DD0CB4">
      <w:pPr>
        <w:pStyle w:val="ListParagraph"/>
        <w:numPr>
          <w:ilvl w:val="0"/>
          <w:numId w:val="21"/>
        </w:numPr>
      </w:pPr>
      <w:r>
        <w:t>Adequate evidence of independent thought regarding theory.</w:t>
      </w:r>
    </w:p>
    <w:p w14:paraId="5BCAE187" w14:textId="77777777" w:rsidR="00831BED" w:rsidRDefault="00831BED" w:rsidP="00DD0CB4">
      <w:pPr>
        <w:pStyle w:val="ListParagraph"/>
        <w:numPr>
          <w:ilvl w:val="0"/>
          <w:numId w:val="21"/>
        </w:numPr>
      </w:pPr>
      <w:r>
        <w:t>The presentation of work is according to academic standards at post graduate level (citation, bibliography)</w:t>
      </w:r>
    </w:p>
    <w:p w14:paraId="113ACCCA" w14:textId="77777777" w:rsidR="00831BED" w:rsidRDefault="00831BED" w:rsidP="00DD0CB4">
      <w:pPr>
        <w:pStyle w:val="ListParagraph"/>
        <w:numPr>
          <w:ilvl w:val="0"/>
          <w:numId w:val="21"/>
        </w:numPr>
      </w:pPr>
      <w:r>
        <w:t xml:space="preserve">A good understanding of the place of research in counselling and therapy and the capacity to evaluate psychotherapy/counselling research. </w:t>
      </w:r>
    </w:p>
    <w:p w14:paraId="17CF2592" w14:textId="77777777" w:rsidR="00831BED" w:rsidRDefault="00831BED" w:rsidP="00DD0CB4">
      <w:pPr>
        <w:pStyle w:val="ListParagraph"/>
        <w:numPr>
          <w:ilvl w:val="0"/>
          <w:numId w:val="21"/>
        </w:numPr>
      </w:pPr>
      <w:r>
        <w:t xml:space="preserve">Can apply simple research methodologies to their practice. </w:t>
      </w:r>
    </w:p>
    <w:p w14:paraId="096810BA" w14:textId="77777777" w:rsidR="00E525B2" w:rsidRDefault="00E525B2" w:rsidP="00E525B2">
      <w:pPr>
        <w:pStyle w:val="ListParagraph"/>
      </w:pPr>
    </w:p>
    <w:p w14:paraId="00E110C2" w14:textId="77777777" w:rsidR="00831BED" w:rsidRPr="00E525B2" w:rsidRDefault="00831BED" w:rsidP="00831BED">
      <w:pPr>
        <w:rPr>
          <w:b/>
        </w:rPr>
      </w:pPr>
      <w:r w:rsidRPr="00E525B2">
        <w:rPr>
          <w:b/>
        </w:rPr>
        <w:t>Practice</w:t>
      </w:r>
    </w:p>
    <w:p w14:paraId="554C973A" w14:textId="77777777" w:rsidR="00831BED" w:rsidRDefault="00831BED" w:rsidP="00DD0CB4">
      <w:pPr>
        <w:pStyle w:val="ListParagraph"/>
        <w:numPr>
          <w:ilvl w:val="0"/>
          <w:numId w:val="22"/>
        </w:numPr>
      </w:pPr>
      <w:r>
        <w:t xml:space="preserve">Has a competent understanding of psycho pathology and factors involved in psycho-social </w:t>
      </w:r>
      <w:proofErr w:type="gramStart"/>
      <w:r>
        <w:t>development.</w:t>
      </w:r>
      <w:proofErr w:type="gramEnd"/>
      <w:r>
        <w:t xml:space="preserve"> </w:t>
      </w:r>
    </w:p>
    <w:p w14:paraId="7652611D" w14:textId="77777777" w:rsidR="00831BED" w:rsidRDefault="00831BED" w:rsidP="00DD0CB4">
      <w:pPr>
        <w:pStyle w:val="ListParagraph"/>
        <w:numPr>
          <w:ilvl w:val="0"/>
          <w:numId w:val="22"/>
        </w:numPr>
      </w:pPr>
      <w:r>
        <w:t xml:space="preserve">Is competent in assessing, diagnosing and treatment planning using TA models. </w:t>
      </w:r>
    </w:p>
    <w:p w14:paraId="5164810E" w14:textId="77777777" w:rsidR="00831BED" w:rsidRDefault="00831BED" w:rsidP="00DD0CB4">
      <w:pPr>
        <w:pStyle w:val="ListParagraph"/>
        <w:numPr>
          <w:ilvl w:val="0"/>
          <w:numId w:val="22"/>
        </w:numPr>
      </w:pPr>
      <w:r>
        <w:t>Is able to use a limited range of therapeutic interventions and the therapeutic relationship in treatment direction</w:t>
      </w:r>
    </w:p>
    <w:p w14:paraId="17B7E91B" w14:textId="77777777" w:rsidR="00831BED" w:rsidRDefault="00831BED" w:rsidP="00DD0CB4">
      <w:pPr>
        <w:pStyle w:val="ListParagraph"/>
        <w:numPr>
          <w:ilvl w:val="0"/>
          <w:numId w:val="22"/>
        </w:numPr>
      </w:pPr>
      <w:r>
        <w:lastRenderedPageBreak/>
        <w:t xml:space="preserve">Some monitoring of effectiveness of interventions and some adjustment of treatment and approach. </w:t>
      </w:r>
    </w:p>
    <w:p w14:paraId="05765D52" w14:textId="77777777" w:rsidR="00831BED" w:rsidRDefault="00831BED" w:rsidP="00DD0CB4">
      <w:pPr>
        <w:pStyle w:val="ListParagraph"/>
        <w:numPr>
          <w:ilvl w:val="0"/>
          <w:numId w:val="22"/>
        </w:numPr>
      </w:pPr>
      <w:r>
        <w:t xml:space="preserve">Has some capacity and resources to work with complex clients and groups. </w:t>
      </w:r>
    </w:p>
    <w:p w14:paraId="28E6C238" w14:textId="77777777" w:rsidR="00831BED" w:rsidRDefault="00831BED" w:rsidP="00DD0CB4">
      <w:pPr>
        <w:pStyle w:val="ListParagraph"/>
        <w:numPr>
          <w:ilvl w:val="0"/>
          <w:numId w:val="22"/>
        </w:numPr>
      </w:pPr>
      <w:r>
        <w:t>Has some recognition of the significance of aspects relating to practice.  For example, assessment, transference, ethics, professional practice issues.</w:t>
      </w:r>
    </w:p>
    <w:p w14:paraId="37B5B75C" w14:textId="77777777" w:rsidR="00831BED" w:rsidRDefault="00831BED" w:rsidP="00DD0CB4">
      <w:pPr>
        <w:pStyle w:val="ListParagraph"/>
        <w:numPr>
          <w:ilvl w:val="0"/>
          <w:numId w:val="22"/>
        </w:numPr>
      </w:pPr>
      <w:r>
        <w:t xml:space="preserve">Takes some meta-perspective and complexity into account with regard to practice. </w:t>
      </w:r>
    </w:p>
    <w:p w14:paraId="5148162B" w14:textId="77777777" w:rsidR="00831BED" w:rsidRDefault="00831BED" w:rsidP="00DD0CB4">
      <w:pPr>
        <w:pStyle w:val="ListParagraph"/>
        <w:numPr>
          <w:ilvl w:val="0"/>
          <w:numId w:val="22"/>
        </w:numPr>
      </w:pPr>
      <w:r>
        <w:t xml:space="preserve">Has some understanding of the psychiatric and medical models of mental illness in the UK and their application in a TA setting. </w:t>
      </w:r>
    </w:p>
    <w:p w14:paraId="55874FFA" w14:textId="77777777" w:rsidR="00831BED" w:rsidRDefault="00831BED" w:rsidP="00DD0CB4">
      <w:pPr>
        <w:pStyle w:val="ListParagraph"/>
        <w:numPr>
          <w:ilvl w:val="0"/>
          <w:numId w:val="22"/>
        </w:numPr>
      </w:pPr>
      <w:r>
        <w:t xml:space="preserve">Has a competent understanding of the key issues in working with common mental health problems. </w:t>
      </w:r>
    </w:p>
    <w:p w14:paraId="43141A4A" w14:textId="77777777" w:rsidR="00831BED" w:rsidRDefault="00831BED" w:rsidP="00DD0CB4">
      <w:pPr>
        <w:pStyle w:val="ListParagraph"/>
        <w:numPr>
          <w:ilvl w:val="0"/>
          <w:numId w:val="22"/>
        </w:numPr>
      </w:pPr>
      <w:r>
        <w:t>A competent understanding of ethical and inclusive practice.</w:t>
      </w:r>
    </w:p>
    <w:p w14:paraId="75415502" w14:textId="77777777" w:rsidR="00831BED" w:rsidRDefault="00831BED" w:rsidP="00DD0CB4">
      <w:pPr>
        <w:pStyle w:val="ListParagraph"/>
        <w:numPr>
          <w:ilvl w:val="0"/>
          <w:numId w:val="22"/>
        </w:numPr>
      </w:pPr>
      <w:r>
        <w:t xml:space="preserve">Effective use of reflective practice and of supervision. </w:t>
      </w:r>
    </w:p>
    <w:p w14:paraId="66671C8B" w14:textId="77777777" w:rsidR="00831BED" w:rsidRDefault="00831BED" w:rsidP="00DD0CB4">
      <w:pPr>
        <w:pStyle w:val="ListParagraph"/>
        <w:numPr>
          <w:ilvl w:val="0"/>
          <w:numId w:val="22"/>
        </w:numPr>
      </w:pPr>
      <w:r>
        <w:t xml:space="preserve">Some autonomy in their professional practice with a competent understanding of own limitations. </w:t>
      </w:r>
    </w:p>
    <w:p w14:paraId="30B105B2" w14:textId="77777777" w:rsidR="00831BED" w:rsidRDefault="00831BED" w:rsidP="00831BED">
      <w:pPr>
        <w:pStyle w:val="ListParagraph"/>
      </w:pPr>
    </w:p>
    <w:p w14:paraId="1CBEF337" w14:textId="77777777" w:rsidR="00831BED" w:rsidRPr="00E525B2" w:rsidRDefault="00831BED" w:rsidP="00831BED">
      <w:pPr>
        <w:rPr>
          <w:b/>
        </w:rPr>
      </w:pPr>
      <w:r w:rsidRPr="00E525B2">
        <w:rPr>
          <w:b/>
        </w:rPr>
        <w:t>Personal Development</w:t>
      </w:r>
    </w:p>
    <w:p w14:paraId="64853BFA" w14:textId="77777777" w:rsidR="00831BED" w:rsidRDefault="00831BED" w:rsidP="00DD0CB4">
      <w:pPr>
        <w:pStyle w:val="ListParagraph"/>
        <w:numPr>
          <w:ilvl w:val="0"/>
          <w:numId w:val="23"/>
        </w:numPr>
      </w:pPr>
      <w:r>
        <w:t xml:space="preserve">Development of insight into own personal history script. </w:t>
      </w:r>
    </w:p>
    <w:p w14:paraId="665ACC18" w14:textId="77777777" w:rsidR="00831BED" w:rsidRDefault="00831BED" w:rsidP="00DD0CB4">
      <w:pPr>
        <w:pStyle w:val="ListParagraph"/>
        <w:numPr>
          <w:ilvl w:val="0"/>
          <w:numId w:val="23"/>
        </w:numPr>
      </w:pPr>
      <w:r>
        <w:t xml:space="preserve">Beginning to develop a sense of self in the role of TA psychotherapist. </w:t>
      </w:r>
    </w:p>
    <w:p w14:paraId="4454B299" w14:textId="77777777" w:rsidR="00831BED" w:rsidRDefault="00831BED" w:rsidP="00DD0CB4">
      <w:pPr>
        <w:pStyle w:val="ListParagraph"/>
        <w:numPr>
          <w:ilvl w:val="0"/>
          <w:numId w:val="23"/>
        </w:numPr>
      </w:pPr>
      <w:r>
        <w:t xml:space="preserve">Competent skill in reflecting on therapeutic/counselling process and impact both of and on self. </w:t>
      </w:r>
    </w:p>
    <w:p w14:paraId="0054776B" w14:textId="77777777" w:rsidR="00831BED" w:rsidRDefault="00831BED" w:rsidP="00DD0CB4">
      <w:pPr>
        <w:pStyle w:val="ListParagraph"/>
        <w:numPr>
          <w:ilvl w:val="0"/>
          <w:numId w:val="23"/>
        </w:numPr>
      </w:pPr>
      <w:r>
        <w:t>Good capacity for self-monitoring.</w:t>
      </w:r>
    </w:p>
    <w:p w14:paraId="4376038F" w14:textId="77777777" w:rsidR="00831BED" w:rsidRDefault="00831BED" w:rsidP="00DD0CB4">
      <w:pPr>
        <w:pStyle w:val="ListParagraph"/>
        <w:numPr>
          <w:ilvl w:val="0"/>
          <w:numId w:val="23"/>
        </w:numPr>
      </w:pPr>
      <w:r>
        <w:t xml:space="preserve">Developing skill in self-evaluation of own work. </w:t>
      </w:r>
    </w:p>
    <w:p w14:paraId="21736DED" w14:textId="202BD479" w:rsidR="0031330F" w:rsidRDefault="00831BED" w:rsidP="00DD0CB4">
      <w:pPr>
        <w:pStyle w:val="ListParagraph"/>
        <w:numPr>
          <w:ilvl w:val="0"/>
          <w:numId w:val="23"/>
        </w:numPr>
      </w:pPr>
      <w:r>
        <w:t>Further development of</w:t>
      </w:r>
      <w:r>
        <w:rPr>
          <w:color w:val="C00000"/>
        </w:rPr>
        <w:t xml:space="preserve"> </w:t>
      </w:r>
      <w:r>
        <w:t>skill in giving and receiving constructive feedback.</w:t>
      </w:r>
    </w:p>
    <w:p w14:paraId="4C82DC48" w14:textId="4CE584DE" w:rsidR="0031330F" w:rsidRDefault="0031330F"/>
    <w:p w14:paraId="5099324F" w14:textId="2506D9D4" w:rsidR="00831BED" w:rsidRDefault="00831BED" w:rsidP="0031330F">
      <w:pPr>
        <w:ind w:left="360"/>
      </w:pPr>
    </w:p>
    <w:p w14:paraId="12DF597C" w14:textId="1D78AEC2" w:rsidR="0031330F" w:rsidRDefault="0031330F" w:rsidP="0031330F">
      <w:pPr>
        <w:ind w:left="360"/>
      </w:pPr>
    </w:p>
    <w:p w14:paraId="39D5119B" w14:textId="3E114BF0" w:rsidR="0031330F" w:rsidRDefault="0031330F" w:rsidP="0031330F">
      <w:pPr>
        <w:ind w:left="360"/>
      </w:pPr>
    </w:p>
    <w:p w14:paraId="389B0DDB" w14:textId="2F6F51F7" w:rsidR="0031330F" w:rsidRDefault="0031330F" w:rsidP="0031330F">
      <w:pPr>
        <w:ind w:left="360"/>
      </w:pPr>
    </w:p>
    <w:p w14:paraId="5CA84E8A" w14:textId="3FD9EDDB" w:rsidR="0031330F" w:rsidRDefault="0031330F" w:rsidP="0031330F">
      <w:pPr>
        <w:ind w:left="360"/>
      </w:pPr>
    </w:p>
    <w:p w14:paraId="2686CFB7" w14:textId="1CDB5B33" w:rsidR="0031330F" w:rsidRDefault="0031330F" w:rsidP="0031330F">
      <w:pPr>
        <w:ind w:left="360"/>
      </w:pPr>
    </w:p>
    <w:p w14:paraId="26468474" w14:textId="7A541035" w:rsidR="0031330F" w:rsidRDefault="0031330F" w:rsidP="0031330F">
      <w:pPr>
        <w:ind w:left="360"/>
      </w:pPr>
    </w:p>
    <w:p w14:paraId="38C5CFE2" w14:textId="77777777" w:rsidR="0031330F" w:rsidRDefault="0031330F" w:rsidP="0031330F">
      <w:pPr>
        <w:ind w:left="360"/>
      </w:pPr>
    </w:p>
    <w:p w14:paraId="79F16026" w14:textId="77777777" w:rsidR="0031330F" w:rsidRDefault="0031330F" w:rsidP="0031330F">
      <w:pPr>
        <w:ind w:left="360"/>
      </w:pPr>
    </w:p>
    <w:p w14:paraId="488E7526" w14:textId="77777777" w:rsidR="0031330F" w:rsidRDefault="0031330F" w:rsidP="0031330F">
      <w:pPr>
        <w:ind w:left="360"/>
      </w:pPr>
    </w:p>
    <w:p w14:paraId="1F015BA9" w14:textId="77777777" w:rsidR="0031330F" w:rsidRDefault="0031330F" w:rsidP="0031330F">
      <w:pPr>
        <w:ind w:left="360"/>
      </w:pPr>
    </w:p>
    <w:p w14:paraId="5DCDD364" w14:textId="77777777" w:rsidR="0031330F" w:rsidRDefault="0031330F" w:rsidP="0031330F">
      <w:pPr>
        <w:ind w:left="360"/>
      </w:pPr>
    </w:p>
    <w:p w14:paraId="23495343" w14:textId="77777777" w:rsidR="0031330F" w:rsidRDefault="0031330F" w:rsidP="0031330F">
      <w:pPr>
        <w:ind w:left="360"/>
      </w:pPr>
    </w:p>
    <w:p w14:paraId="19DF6EDD" w14:textId="77777777" w:rsidR="0031330F" w:rsidRDefault="0031330F" w:rsidP="0031330F">
      <w:pPr>
        <w:ind w:left="360"/>
      </w:pPr>
    </w:p>
    <w:p w14:paraId="25475131" w14:textId="77777777" w:rsidR="00F11C23" w:rsidRDefault="00F11C23">
      <w:r>
        <w:br w:type="page"/>
      </w:r>
    </w:p>
    <w:p w14:paraId="48C10B74" w14:textId="77777777" w:rsidR="00F11C23" w:rsidRDefault="00F11C23" w:rsidP="0031330F">
      <w:pPr>
        <w:ind w:left="360"/>
      </w:pPr>
    </w:p>
    <w:p w14:paraId="4A1C7250" w14:textId="77777777" w:rsidR="00F11C23" w:rsidRDefault="00F11C23" w:rsidP="0031330F">
      <w:pPr>
        <w:ind w:left="360"/>
      </w:pPr>
    </w:p>
    <w:p w14:paraId="644A2F21" w14:textId="77777777" w:rsidR="00F11C23" w:rsidRDefault="00F11C23" w:rsidP="0031330F">
      <w:pPr>
        <w:ind w:left="360"/>
      </w:pPr>
    </w:p>
    <w:p w14:paraId="28DC9B02" w14:textId="77777777" w:rsidR="00F11C23" w:rsidRDefault="00F11C23" w:rsidP="0031330F">
      <w:pPr>
        <w:ind w:left="360"/>
      </w:pPr>
    </w:p>
    <w:p w14:paraId="78D94860" w14:textId="77777777" w:rsidR="00F11C23" w:rsidRDefault="00F11C23" w:rsidP="0031330F">
      <w:pPr>
        <w:ind w:left="360"/>
      </w:pPr>
    </w:p>
    <w:p w14:paraId="063D550F" w14:textId="77777777" w:rsidR="00F11C23" w:rsidRDefault="00F11C23" w:rsidP="0031330F">
      <w:pPr>
        <w:ind w:left="360"/>
      </w:pPr>
    </w:p>
    <w:p w14:paraId="3F67A8CC" w14:textId="77777777" w:rsidR="00F11C23" w:rsidRDefault="00F11C23" w:rsidP="0031330F">
      <w:pPr>
        <w:ind w:left="360"/>
      </w:pPr>
    </w:p>
    <w:p w14:paraId="1327443F" w14:textId="77777777" w:rsidR="00F11C23" w:rsidRDefault="00F11C23" w:rsidP="0031330F">
      <w:pPr>
        <w:ind w:left="360"/>
      </w:pPr>
    </w:p>
    <w:p w14:paraId="05FEB8B2" w14:textId="06C37334" w:rsidR="0031330F" w:rsidRDefault="0031330F" w:rsidP="0031330F">
      <w:pPr>
        <w:ind w:left="360"/>
      </w:pPr>
      <w:r>
        <w:t>This page is intentionally blank</w:t>
      </w:r>
    </w:p>
    <w:p w14:paraId="3247AA1A" w14:textId="77777777" w:rsidR="00CF6A05" w:rsidRDefault="00CF6A05" w:rsidP="00B436C8"/>
    <w:p w14:paraId="025564BE" w14:textId="77777777" w:rsidR="00CF6A05" w:rsidRDefault="00CF6A05" w:rsidP="00B436C8"/>
    <w:p w14:paraId="684EF5A5" w14:textId="77777777" w:rsidR="00E03B32" w:rsidRDefault="00E03B32">
      <w:pPr>
        <w:sectPr w:rsidR="00E03B32" w:rsidSect="00E525B2">
          <w:type w:val="continuous"/>
          <w:pgSz w:w="12240" w:h="15840"/>
          <w:pgMar w:top="1135" w:right="758" w:bottom="740" w:left="1200" w:header="990" w:footer="551" w:gutter="0"/>
          <w:cols w:space="720"/>
        </w:sectPr>
      </w:pPr>
    </w:p>
    <w:p w14:paraId="6398B675" w14:textId="711EBDFB" w:rsidR="00E03B32" w:rsidRPr="008F3C06" w:rsidRDefault="00AE14A8" w:rsidP="00E83CD0">
      <w:pPr>
        <w:pStyle w:val="Heading2"/>
        <w:spacing w:before="0"/>
      </w:pPr>
      <w:bookmarkStart w:id="24" w:name="_Toc81864327"/>
      <w:r>
        <w:lastRenderedPageBreak/>
        <w:t xml:space="preserve">Developmental Learning Outcomes – “Mapping My Outcomes </w:t>
      </w:r>
      <w:proofErr w:type="gramStart"/>
      <w:r>
        <w:t>At</w:t>
      </w:r>
      <w:proofErr w:type="gramEnd"/>
      <w:r>
        <w:t xml:space="preserve"> Each Stage Of The Course”</w:t>
      </w:r>
      <w:bookmarkEnd w:id="24"/>
    </w:p>
    <w:tbl>
      <w:tblPr>
        <w:tblStyle w:val="TableGrid"/>
        <w:tblW w:w="14312" w:type="dxa"/>
        <w:tblLook w:val="04A0" w:firstRow="1" w:lastRow="0" w:firstColumn="1" w:lastColumn="0" w:noHBand="0" w:noVBand="1"/>
      </w:tblPr>
      <w:tblGrid>
        <w:gridCol w:w="3114"/>
        <w:gridCol w:w="3260"/>
        <w:gridCol w:w="3544"/>
        <w:gridCol w:w="4394"/>
      </w:tblGrid>
      <w:tr w:rsidR="00E03B32" w:rsidRPr="004441C0" w14:paraId="6882B882" w14:textId="77777777" w:rsidTr="00E83CD0">
        <w:tc>
          <w:tcPr>
            <w:tcW w:w="9918" w:type="dxa"/>
            <w:gridSpan w:val="3"/>
          </w:tcPr>
          <w:p w14:paraId="749C98B1" w14:textId="77777777" w:rsidR="00E03B32" w:rsidRPr="004441C0" w:rsidRDefault="00E03B32" w:rsidP="00E03B32">
            <w:pPr>
              <w:rPr>
                <w:sz w:val="20"/>
                <w:szCs w:val="20"/>
              </w:rPr>
            </w:pPr>
            <w:r w:rsidRPr="004441C0">
              <w:rPr>
                <w:sz w:val="20"/>
                <w:szCs w:val="20"/>
              </w:rPr>
              <w:t>Developmental Indicators</w:t>
            </w:r>
          </w:p>
        </w:tc>
        <w:tc>
          <w:tcPr>
            <w:tcW w:w="4394" w:type="dxa"/>
          </w:tcPr>
          <w:p w14:paraId="369AB79C" w14:textId="19A5E711" w:rsidR="00E03B32" w:rsidRPr="004441C0" w:rsidRDefault="00E03B32" w:rsidP="00E03B32">
            <w:pPr>
              <w:rPr>
                <w:sz w:val="20"/>
                <w:szCs w:val="20"/>
              </w:rPr>
            </w:pPr>
            <w:r w:rsidRPr="004441C0">
              <w:rPr>
                <w:sz w:val="20"/>
                <w:szCs w:val="20"/>
              </w:rPr>
              <w:t>Learning Outcome</w:t>
            </w:r>
            <w:r w:rsidR="00AE14A8" w:rsidRPr="004441C0">
              <w:rPr>
                <w:sz w:val="20"/>
                <w:szCs w:val="20"/>
              </w:rPr>
              <w:t>s</w:t>
            </w:r>
            <w:r w:rsidRPr="004441C0">
              <w:rPr>
                <w:sz w:val="20"/>
                <w:szCs w:val="20"/>
              </w:rPr>
              <w:t xml:space="preserve"> from </w:t>
            </w:r>
            <w:r w:rsidR="00AE14A8" w:rsidRPr="004441C0">
              <w:rPr>
                <w:sz w:val="20"/>
                <w:szCs w:val="20"/>
              </w:rPr>
              <w:t xml:space="preserve">UKCP </w:t>
            </w:r>
          </w:p>
        </w:tc>
      </w:tr>
      <w:tr w:rsidR="00E03B32" w:rsidRPr="004441C0" w14:paraId="1B34535C" w14:textId="77777777" w:rsidTr="00E83CD0">
        <w:tc>
          <w:tcPr>
            <w:tcW w:w="14312" w:type="dxa"/>
            <w:gridSpan w:val="4"/>
          </w:tcPr>
          <w:p w14:paraId="79ED2F16" w14:textId="4C1C2619" w:rsidR="00E03B32" w:rsidRPr="004441C0" w:rsidRDefault="00AE14A8" w:rsidP="00E03B32">
            <w:pPr>
              <w:rPr>
                <w:sz w:val="20"/>
                <w:szCs w:val="20"/>
              </w:rPr>
            </w:pPr>
            <w:r w:rsidRPr="004441C0">
              <w:rPr>
                <w:sz w:val="20"/>
                <w:szCs w:val="20"/>
              </w:rPr>
              <w:t>Philosophy, Theory and Research</w:t>
            </w:r>
          </w:p>
        </w:tc>
      </w:tr>
      <w:tr w:rsidR="00E03B32" w:rsidRPr="004441C0" w14:paraId="40405A72" w14:textId="77777777" w:rsidTr="00E83CD0">
        <w:tc>
          <w:tcPr>
            <w:tcW w:w="3114" w:type="dxa"/>
          </w:tcPr>
          <w:p w14:paraId="416EA758" w14:textId="77777777" w:rsidR="00E03B32" w:rsidRPr="004441C0" w:rsidRDefault="00E03B32" w:rsidP="00E03B32">
            <w:pPr>
              <w:rPr>
                <w:sz w:val="20"/>
                <w:szCs w:val="20"/>
              </w:rPr>
            </w:pPr>
            <w:r w:rsidRPr="004441C0">
              <w:rPr>
                <w:sz w:val="20"/>
                <w:szCs w:val="20"/>
              </w:rPr>
              <w:t>End of Foundation year</w:t>
            </w:r>
          </w:p>
        </w:tc>
        <w:tc>
          <w:tcPr>
            <w:tcW w:w="3260" w:type="dxa"/>
          </w:tcPr>
          <w:p w14:paraId="4D16BA47" w14:textId="77777777" w:rsidR="00E03B32" w:rsidRPr="004441C0" w:rsidRDefault="00E03B32" w:rsidP="00E03B32">
            <w:pPr>
              <w:rPr>
                <w:sz w:val="20"/>
                <w:szCs w:val="20"/>
              </w:rPr>
            </w:pPr>
            <w:r w:rsidRPr="004441C0">
              <w:rPr>
                <w:sz w:val="20"/>
                <w:szCs w:val="20"/>
              </w:rPr>
              <w:t>UKATA Diploma</w:t>
            </w:r>
            <w:r w:rsidRPr="004441C0">
              <w:rPr>
                <w:rStyle w:val="FootnoteReference"/>
                <w:sz w:val="20"/>
                <w:szCs w:val="20"/>
              </w:rPr>
              <w:footnoteReference w:id="2"/>
            </w:r>
          </w:p>
        </w:tc>
        <w:tc>
          <w:tcPr>
            <w:tcW w:w="3544" w:type="dxa"/>
          </w:tcPr>
          <w:p w14:paraId="7BF5116D" w14:textId="77777777" w:rsidR="00E03B32" w:rsidRPr="004441C0" w:rsidRDefault="00E03B32" w:rsidP="00E03B32">
            <w:pPr>
              <w:rPr>
                <w:sz w:val="20"/>
                <w:szCs w:val="20"/>
              </w:rPr>
            </w:pPr>
            <w:r w:rsidRPr="004441C0">
              <w:rPr>
                <w:sz w:val="20"/>
                <w:szCs w:val="20"/>
              </w:rPr>
              <w:t>Entry to Exam Group</w:t>
            </w:r>
          </w:p>
        </w:tc>
        <w:tc>
          <w:tcPr>
            <w:tcW w:w="4394" w:type="dxa"/>
          </w:tcPr>
          <w:p w14:paraId="03AA886C" w14:textId="77777777" w:rsidR="00E03B32" w:rsidRPr="004441C0" w:rsidRDefault="00E03B32" w:rsidP="00E03B32">
            <w:pPr>
              <w:rPr>
                <w:sz w:val="20"/>
                <w:szCs w:val="20"/>
              </w:rPr>
            </w:pPr>
            <w:r w:rsidRPr="004441C0">
              <w:rPr>
                <w:sz w:val="20"/>
                <w:szCs w:val="20"/>
              </w:rPr>
              <w:t xml:space="preserve">CTA </w:t>
            </w:r>
            <w:r w:rsidRPr="004441C0">
              <w:rPr>
                <w:rStyle w:val="FootnoteReference"/>
                <w:sz w:val="20"/>
                <w:szCs w:val="20"/>
              </w:rPr>
              <w:footnoteReference w:id="3"/>
            </w:r>
          </w:p>
        </w:tc>
      </w:tr>
      <w:tr w:rsidR="00E03B32" w:rsidRPr="004441C0" w14:paraId="036760CF" w14:textId="77777777" w:rsidTr="00E83CD0">
        <w:tc>
          <w:tcPr>
            <w:tcW w:w="3114" w:type="dxa"/>
          </w:tcPr>
          <w:p w14:paraId="7FDA9EA1" w14:textId="77777777" w:rsidR="00E03B32" w:rsidRPr="004441C0" w:rsidRDefault="00E03B32" w:rsidP="00E03B32">
            <w:pPr>
              <w:rPr>
                <w:sz w:val="20"/>
                <w:szCs w:val="20"/>
              </w:rPr>
            </w:pPr>
            <w:r w:rsidRPr="004441C0">
              <w:rPr>
                <w:sz w:val="20"/>
                <w:szCs w:val="20"/>
              </w:rPr>
              <w:t>Understands the majority of the key theoretical concepts and philosophy of TA</w:t>
            </w:r>
          </w:p>
          <w:p w14:paraId="010470D1" w14:textId="77777777" w:rsidR="00E03B32" w:rsidRPr="004441C0" w:rsidRDefault="00E03B32" w:rsidP="00E03B32">
            <w:pPr>
              <w:rPr>
                <w:sz w:val="20"/>
                <w:szCs w:val="20"/>
              </w:rPr>
            </w:pPr>
            <w:r w:rsidRPr="004441C0">
              <w:rPr>
                <w:sz w:val="20"/>
                <w:szCs w:val="20"/>
              </w:rPr>
              <w:t>(Ego states, script, contracting, TA defences)</w:t>
            </w:r>
          </w:p>
        </w:tc>
        <w:tc>
          <w:tcPr>
            <w:tcW w:w="3260" w:type="dxa"/>
          </w:tcPr>
          <w:p w14:paraId="2268ABD0" w14:textId="77777777" w:rsidR="00E03B32" w:rsidRPr="004441C0" w:rsidRDefault="00E03B32" w:rsidP="00E03B32">
            <w:pPr>
              <w:rPr>
                <w:snapToGrid w:val="0"/>
                <w:sz w:val="20"/>
                <w:szCs w:val="20"/>
              </w:rPr>
            </w:pPr>
            <w:r w:rsidRPr="004441C0">
              <w:rPr>
                <w:snapToGrid w:val="0"/>
                <w:sz w:val="20"/>
                <w:szCs w:val="20"/>
              </w:rPr>
              <w:t>Articulates a coherent professional vision as a competent practising counsellor/ta practitioner</w:t>
            </w:r>
          </w:p>
        </w:tc>
        <w:tc>
          <w:tcPr>
            <w:tcW w:w="3544" w:type="dxa"/>
          </w:tcPr>
          <w:p w14:paraId="249412A6" w14:textId="77777777" w:rsidR="00E03B32" w:rsidRPr="004441C0" w:rsidRDefault="00E03B32" w:rsidP="00E03B32">
            <w:pPr>
              <w:rPr>
                <w:sz w:val="20"/>
                <w:szCs w:val="20"/>
              </w:rPr>
            </w:pPr>
            <w:r w:rsidRPr="004441C0">
              <w:rPr>
                <w:snapToGrid w:val="0"/>
                <w:sz w:val="20"/>
                <w:szCs w:val="20"/>
              </w:rPr>
              <w:t xml:space="preserve">Articulates a coherent professional vision as a competent practising ta psychotherapist. </w:t>
            </w:r>
          </w:p>
        </w:tc>
        <w:tc>
          <w:tcPr>
            <w:tcW w:w="4394" w:type="dxa"/>
          </w:tcPr>
          <w:p w14:paraId="5F9C1F3D"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Has integration and mastery of a coherent personal philosophy of psychotherapy and behaves consistently with this philosophy.  Can critically evaluate this and compare with TA.</w:t>
            </w:r>
          </w:p>
        </w:tc>
      </w:tr>
      <w:tr w:rsidR="00E03B32" w:rsidRPr="004441C0" w14:paraId="16917F7A" w14:textId="77777777" w:rsidTr="00E83CD0">
        <w:tc>
          <w:tcPr>
            <w:tcW w:w="3114" w:type="dxa"/>
          </w:tcPr>
          <w:p w14:paraId="2FF9A7D0" w14:textId="77777777" w:rsidR="00E03B32" w:rsidRPr="004441C0" w:rsidRDefault="00E03B32" w:rsidP="00E03B32">
            <w:pPr>
              <w:rPr>
                <w:sz w:val="20"/>
                <w:szCs w:val="20"/>
              </w:rPr>
            </w:pPr>
            <w:r w:rsidRPr="004441C0">
              <w:rPr>
                <w:sz w:val="20"/>
                <w:szCs w:val="20"/>
              </w:rPr>
              <w:t xml:space="preserve">Has some understanding of TA as a model of human </w:t>
            </w:r>
            <w:proofErr w:type="gramStart"/>
            <w:r w:rsidRPr="004441C0">
              <w:rPr>
                <w:sz w:val="20"/>
                <w:szCs w:val="20"/>
              </w:rPr>
              <w:t>development.</w:t>
            </w:r>
            <w:proofErr w:type="gramEnd"/>
          </w:p>
        </w:tc>
        <w:tc>
          <w:tcPr>
            <w:tcW w:w="3260" w:type="dxa"/>
          </w:tcPr>
          <w:p w14:paraId="17A79C66" w14:textId="77777777" w:rsidR="00E03B32" w:rsidRPr="004441C0" w:rsidRDefault="00E03B32" w:rsidP="00E03B32">
            <w:pPr>
              <w:rPr>
                <w:sz w:val="20"/>
                <w:szCs w:val="20"/>
              </w:rPr>
            </w:pPr>
            <w:r w:rsidRPr="004441C0">
              <w:rPr>
                <w:sz w:val="20"/>
                <w:szCs w:val="20"/>
              </w:rPr>
              <w:t xml:space="preserve">Can describe key concepts and influences in terms of human and personal development. </w:t>
            </w:r>
          </w:p>
        </w:tc>
        <w:tc>
          <w:tcPr>
            <w:tcW w:w="3544" w:type="dxa"/>
          </w:tcPr>
          <w:p w14:paraId="1427B39F" w14:textId="77777777" w:rsidR="00E03B32" w:rsidRPr="004441C0" w:rsidRDefault="00E03B32" w:rsidP="00E03B32">
            <w:pPr>
              <w:rPr>
                <w:sz w:val="20"/>
                <w:szCs w:val="20"/>
              </w:rPr>
            </w:pPr>
            <w:r w:rsidRPr="004441C0">
              <w:rPr>
                <w:sz w:val="20"/>
                <w:szCs w:val="20"/>
              </w:rPr>
              <w:t>Can describe how personal philosophy influences an understanding of human development, consciousness, experience and personal development</w:t>
            </w:r>
          </w:p>
        </w:tc>
        <w:tc>
          <w:tcPr>
            <w:tcW w:w="4394" w:type="dxa"/>
          </w:tcPr>
          <w:p w14:paraId="5222A7F0" w14:textId="77777777" w:rsidR="00E03B32" w:rsidRPr="004441C0" w:rsidRDefault="00E03B32" w:rsidP="00423EE3">
            <w:pPr>
              <w:pStyle w:val="ListParagraph"/>
              <w:numPr>
                <w:ilvl w:val="0"/>
                <w:numId w:val="119"/>
              </w:numPr>
              <w:spacing w:line="252" w:lineRule="auto"/>
              <w:jc w:val="both"/>
              <w:rPr>
                <w:sz w:val="20"/>
                <w:szCs w:val="20"/>
              </w:rPr>
            </w:pPr>
            <w:r w:rsidRPr="004441C0">
              <w:rPr>
                <w:sz w:val="20"/>
                <w:szCs w:val="20"/>
              </w:rPr>
              <w:t xml:space="preserve">Can critically evaluate how personal philosophy influences an understanding of human development, consciousness, experience and personal development. </w:t>
            </w:r>
          </w:p>
        </w:tc>
      </w:tr>
      <w:tr w:rsidR="00E03B32" w:rsidRPr="004441C0" w14:paraId="512B0BD3" w14:textId="77777777" w:rsidTr="00E83CD0">
        <w:tc>
          <w:tcPr>
            <w:tcW w:w="3114" w:type="dxa"/>
          </w:tcPr>
          <w:p w14:paraId="66D42444" w14:textId="77777777" w:rsidR="00E03B32" w:rsidRPr="004441C0" w:rsidRDefault="00E03B32" w:rsidP="00E03B32">
            <w:pPr>
              <w:rPr>
                <w:sz w:val="20"/>
                <w:szCs w:val="20"/>
              </w:rPr>
            </w:pPr>
            <w:r w:rsidRPr="004441C0">
              <w:rPr>
                <w:sz w:val="20"/>
                <w:szCs w:val="20"/>
              </w:rPr>
              <w:t>Understands key theoretical concepts and key ideas in the philosophy of TA.</w:t>
            </w:r>
          </w:p>
          <w:p w14:paraId="73802056" w14:textId="77777777" w:rsidR="00E03B32" w:rsidRPr="004441C0" w:rsidRDefault="00E03B32" w:rsidP="00E03B32">
            <w:pPr>
              <w:rPr>
                <w:sz w:val="20"/>
                <w:szCs w:val="20"/>
              </w:rPr>
            </w:pPr>
          </w:p>
        </w:tc>
        <w:tc>
          <w:tcPr>
            <w:tcW w:w="3260" w:type="dxa"/>
          </w:tcPr>
          <w:p w14:paraId="15658911" w14:textId="77777777" w:rsidR="00E03B32" w:rsidRPr="004441C0" w:rsidRDefault="00E03B32" w:rsidP="00E03B32">
            <w:pPr>
              <w:rPr>
                <w:snapToGrid w:val="0"/>
                <w:sz w:val="20"/>
                <w:szCs w:val="20"/>
              </w:rPr>
            </w:pPr>
            <w:r w:rsidRPr="004441C0">
              <w:rPr>
                <w:snapToGrid w:val="0"/>
                <w:sz w:val="20"/>
                <w:szCs w:val="20"/>
              </w:rPr>
              <w:t>Demonstrates understanding and</w:t>
            </w:r>
          </w:p>
          <w:p w14:paraId="73481462" w14:textId="77777777" w:rsidR="00E03B32" w:rsidRPr="004441C0" w:rsidRDefault="00E03B32" w:rsidP="00E03B32">
            <w:pPr>
              <w:rPr>
                <w:snapToGrid w:val="0"/>
                <w:sz w:val="20"/>
                <w:szCs w:val="20"/>
              </w:rPr>
            </w:pPr>
            <w:r w:rsidRPr="004441C0">
              <w:rPr>
                <w:snapToGrid w:val="0"/>
                <w:sz w:val="20"/>
                <w:szCs w:val="20"/>
              </w:rPr>
              <w:t>application of a range of</w:t>
            </w:r>
          </w:p>
          <w:p w14:paraId="2F42F12F" w14:textId="77777777" w:rsidR="00E03B32" w:rsidRPr="004441C0" w:rsidRDefault="00E03B32" w:rsidP="00E03B32">
            <w:pPr>
              <w:rPr>
                <w:snapToGrid w:val="0"/>
                <w:sz w:val="20"/>
                <w:szCs w:val="20"/>
              </w:rPr>
            </w:pPr>
            <w:r w:rsidRPr="004441C0">
              <w:rPr>
                <w:snapToGrid w:val="0"/>
                <w:sz w:val="20"/>
                <w:szCs w:val="20"/>
              </w:rPr>
              <w:t>transactional analysis theory.  Can select appropriate concepts/models for context and discuss their use.</w:t>
            </w:r>
          </w:p>
          <w:p w14:paraId="362B5C09" w14:textId="77777777" w:rsidR="00E03B32" w:rsidRPr="004441C0" w:rsidRDefault="00E03B32" w:rsidP="00E03B32">
            <w:pPr>
              <w:rPr>
                <w:sz w:val="20"/>
                <w:szCs w:val="20"/>
              </w:rPr>
            </w:pPr>
            <w:r w:rsidRPr="004441C0">
              <w:rPr>
                <w:snapToGrid w:val="0"/>
                <w:sz w:val="20"/>
                <w:szCs w:val="20"/>
              </w:rPr>
              <w:t xml:space="preserve">Demonstrates basic understanding of one </w:t>
            </w:r>
            <w:proofErr w:type="gramStart"/>
            <w:r w:rsidRPr="004441C0">
              <w:rPr>
                <w:snapToGrid w:val="0"/>
                <w:sz w:val="20"/>
                <w:szCs w:val="20"/>
              </w:rPr>
              <w:t>non TA</w:t>
            </w:r>
            <w:proofErr w:type="gramEnd"/>
            <w:r w:rsidRPr="004441C0">
              <w:rPr>
                <w:snapToGrid w:val="0"/>
                <w:sz w:val="20"/>
                <w:szCs w:val="20"/>
              </w:rPr>
              <w:t xml:space="preserve"> modality.</w:t>
            </w:r>
          </w:p>
          <w:p w14:paraId="384FF787" w14:textId="77777777" w:rsidR="00E03B32" w:rsidRPr="004441C0" w:rsidRDefault="00E03B32" w:rsidP="001E07CC">
            <w:pPr>
              <w:rPr>
                <w:sz w:val="20"/>
                <w:szCs w:val="20"/>
              </w:rPr>
            </w:pPr>
          </w:p>
        </w:tc>
        <w:tc>
          <w:tcPr>
            <w:tcW w:w="3544" w:type="dxa"/>
          </w:tcPr>
          <w:p w14:paraId="676BCCFD" w14:textId="0B485A9D" w:rsidR="00E03B32" w:rsidRPr="004441C0" w:rsidRDefault="00E03B32" w:rsidP="00E03B32">
            <w:pPr>
              <w:rPr>
                <w:snapToGrid w:val="0"/>
                <w:sz w:val="20"/>
                <w:szCs w:val="20"/>
              </w:rPr>
            </w:pPr>
            <w:r w:rsidRPr="004441C0">
              <w:rPr>
                <w:snapToGrid w:val="0"/>
                <w:sz w:val="20"/>
                <w:szCs w:val="20"/>
              </w:rPr>
              <w:t>Demonstrates an in depth understanding and</w:t>
            </w:r>
            <w:r w:rsidR="001E07CC">
              <w:rPr>
                <w:snapToGrid w:val="0"/>
                <w:sz w:val="20"/>
                <w:szCs w:val="20"/>
              </w:rPr>
              <w:t xml:space="preserve"> </w:t>
            </w:r>
            <w:r w:rsidRPr="004441C0">
              <w:rPr>
                <w:snapToGrid w:val="0"/>
                <w:sz w:val="20"/>
                <w:szCs w:val="20"/>
              </w:rPr>
              <w:t>application of a range of</w:t>
            </w:r>
          </w:p>
          <w:p w14:paraId="0588FADF" w14:textId="423AA560" w:rsidR="00E03B32" w:rsidRPr="004441C0" w:rsidRDefault="00E03B32" w:rsidP="001E07CC">
            <w:pPr>
              <w:rPr>
                <w:snapToGrid w:val="0"/>
                <w:sz w:val="20"/>
                <w:szCs w:val="20"/>
              </w:rPr>
            </w:pPr>
            <w:r w:rsidRPr="004441C0">
              <w:rPr>
                <w:snapToGrid w:val="0"/>
                <w:sz w:val="20"/>
                <w:szCs w:val="20"/>
              </w:rPr>
              <w:t>transactional analysis theory.  Can select appropriate concepts/models for context and discuss their use.</w:t>
            </w:r>
            <w:r w:rsidR="001E07CC">
              <w:rPr>
                <w:snapToGrid w:val="0"/>
                <w:sz w:val="20"/>
                <w:szCs w:val="20"/>
              </w:rPr>
              <w:t xml:space="preserve"> </w:t>
            </w:r>
            <w:r w:rsidRPr="004441C0">
              <w:rPr>
                <w:snapToGrid w:val="0"/>
                <w:sz w:val="20"/>
                <w:szCs w:val="20"/>
              </w:rPr>
              <w:t xml:space="preserve">Demonstrates an understanding of humanistic and psychodynamic modalities and can compare with TA. </w:t>
            </w:r>
          </w:p>
        </w:tc>
        <w:tc>
          <w:tcPr>
            <w:tcW w:w="4394" w:type="dxa"/>
          </w:tcPr>
          <w:p w14:paraId="730CE7F1"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 xml:space="preserve">Critically evaluate Transactional Analysis with other humanistic and psychodynamic modalities. </w:t>
            </w:r>
          </w:p>
        </w:tc>
      </w:tr>
      <w:tr w:rsidR="00E03B32" w:rsidRPr="004441C0" w14:paraId="192E2616" w14:textId="77777777" w:rsidTr="00E83CD0">
        <w:tc>
          <w:tcPr>
            <w:tcW w:w="3114" w:type="dxa"/>
          </w:tcPr>
          <w:p w14:paraId="7B71807B" w14:textId="77777777" w:rsidR="00E03B32" w:rsidRPr="004441C0" w:rsidRDefault="00E03B32" w:rsidP="00E03B32">
            <w:pPr>
              <w:rPr>
                <w:sz w:val="20"/>
                <w:szCs w:val="20"/>
              </w:rPr>
            </w:pPr>
            <w:r w:rsidRPr="004441C0">
              <w:rPr>
                <w:sz w:val="20"/>
                <w:szCs w:val="20"/>
              </w:rPr>
              <w:t>Understands key theoretical concepts in and key ideas in the philosophy of TA.</w:t>
            </w:r>
          </w:p>
          <w:p w14:paraId="552707AF" w14:textId="493F44A2" w:rsidR="00E03B32" w:rsidRPr="004441C0" w:rsidRDefault="00E03B32" w:rsidP="00E03B32">
            <w:pPr>
              <w:rPr>
                <w:sz w:val="20"/>
                <w:szCs w:val="20"/>
              </w:rPr>
            </w:pPr>
            <w:r w:rsidRPr="004441C0">
              <w:rPr>
                <w:sz w:val="20"/>
                <w:szCs w:val="20"/>
              </w:rPr>
              <w:t xml:space="preserve">Has knowledge of a TA model of child and adult development </w:t>
            </w:r>
          </w:p>
        </w:tc>
        <w:tc>
          <w:tcPr>
            <w:tcW w:w="3260" w:type="dxa"/>
          </w:tcPr>
          <w:p w14:paraId="555E9964" w14:textId="77777777" w:rsidR="00E03B32" w:rsidRPr="004441C0" w:rsidRDefault="00E03B32" w:rsidP="00E03B32">
            <w:pPr>
              <w:rPr>
                <w:sz w:val="20"/>
                <w:szCs w:val="20"/>
              </w:rPr>
            </w:pPr>
            <w:r w:rsidRPr="004441C0">
              <w:rPr>
                <w:sz w:val="20"/>
                <w:szCs w:val="20"/>
              </w:rPr>
              <w:t xml:space="preserve">Describes how theories of attachment and child and adult development are present in work. </w:t>
            </w:r>
          </w:p>
        </w:tc>
        <w:tc>
          <w:tcPr>
            <w:tcW w:w="3544" w:type="dxa"/>
          </w:tcPr>
          <w:p w14:paraId="292F82D9" w14:textId="77777777" w:rsidR="00E03B32" w:rsidRPr="004441C0" w:rsidRDefault="00E03B32" w:rsidP="00E03B32">
            <w:pPr>
              <w:rPr>
                <w:sz w:val="20"/>
                <w:szCs w:val="20"/>
              </w:rPr>
            </w:pPr>
            <w:r w:rsidRPr="004441C0">
              <w:rPr>
                <w:sz w:val="20"/>
                <w:szCs w:val="20"/>
              </w:rPr>
              <w:t xml:space="preserve">Can describe and </w:t>
            </w:r>
            <w:proofErr w:type="gramStart"/>
            <w:r w:rsidRPr="004441C0">
              <w:rPr>
                <w:sz w:val="20"/>
                <w:szCs w:val="20"/>
              </w:rPr>
              <w:t>analyse  theories</w:t>
            </w:r>
            <w:proofErr w:type="gramEnd"/>
            <w:r w:rsidRPr="004441C0">
              <w:rPr>
                <w:sz w:val="20"/>
                <w:szCs w:val="20"/>
              </w:rPr>
              <w:t xml:space="preserve"> of child and adult development, attachment and memory and assess and compare with Transactional Analysis</w:t>
            </w:r>
          </w:p>
        </w:tc>
        <w:tc>
          <w:tcPr>
            <w:tcW w:w="4394" w:type="dxa"/>
          </w:tcPr>
          <w:p w14:paraId="1EBB796E"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 xml:space="preserve">Critically evaluate theories of child and adult development, attachment and memory and assess and compare with Transactional Analysis. </w:t>
            </w:r>
          </w:p>
        </w:tc>
      </w:tr>
      <w:tr w:rsidR="00E03B32" w:rsidRPr="004441C0" w14:paraId="7CBFB0B5" w14:textId="77777777" w:rsidTr="00E83CD0">
        <w:tc>
          <w:tcPr>
            <w:tcW w:w="3114" w:type="dxa"/>
          </w:tcPr>
          <w:p w14:paraId="1A77EB84" w14:textId="77777777" w:rsidR="00E03B32" w:rsidRPr="004441C0" w:rsidRDefault="00E03B32" w:rsidP="00E03B32">
            <w:pPr>
              <w:rPr>
                <w:sz w:val="20"/>
                <w:szCs w:val="20"/>
              </w:rPr>
            </w:pPr>
            <w:r w:rsidRPr="004441C0">
              <w:rPr>
                <w:sz w:val="20"/>
                <w:szCs w:val="20"/>
              </w:rPr>
              <w:t xml:space="preserve">Demonstrates understands and can access core texts from reading lists.  </w:t>
            </w:r>
          </w:p>
        </w:tc>
        <w:tc>
          <w:tcPr>
            <w:tcW w:w="3260" w:type="dxa"/>
          </w:tcPr>
          <w:p w14:paraId="0592F269" w14:textId="77777777" w:rsidR="00E03B32" w:rsidRPr="004441C0" w:rsidRDefault="00E03B32" w:rsidP="00E03B32">
            <w:pPr>
              <w:rPr>
                <w:sz w:val="20"/>
                <w:szCs w:val="20"/>
              </w:rPr>
            </w:pPr>
            <w:r w:rsidRPr="004441C0">
              <w:rPr>
                <w:sz w:val="20"/>
                <w:szCs w:val="20"/>
              </w:rPr>
              <w:t>Demonstrates can apply and analyse a broad, competent range of relevant literature.</w:t>
            </w:r>
          </w:p>
        </w:tc>
        <w:tc>
          <w:tcPr>
            <w:tcW w:w="3544" w:type="dxa"/>
          </w:tcPr>
          <w:p w14:paraId="716A563F" w14:textId="77777777" w:rsidR="00E03B32" w:rsidRPr="004441C0" w:rsidRDefault="00E03B32" w:rsidP="00E03B32">
            <w:pPr>
              <w:rPr>
                <w:sz w:val="20"/>
                <w:szCs w:val="20"/>
              </w:rPr>
            </w:pPr>
            <w:r w:rsidRPr="004441C0">
              <w:rPr>
                <w:sz w:val="20"/>
                <w:szCs w:val="20"/>
              </w:rPr>
              <w:t>Can analyse and evaluate a broad and competent range of relevant literature, available information and conceptual issues</w:t>
            </w:r>
          </w:p>
        </w:tc>
        <w:tc>
          <w:tcPr>
            <w:tcW w:w="4394" w:type="dxa"/>
          </w:tcPr>
          <w:p w14:paraId="177BA042" w14:textId="2DD262D0" w:rsidR="00E03B32" w:rsidRPr="004441C0" w:rsidRDefault="00E03B32" w:rsidP="00423EE3">
            <w:pPr>
              <w:pStyle w:val="ListParagraph"/>
              <w:numPr>
                <w:ilvl w:val="0"/>
                <w:numId w:val="119"/>
              </w:numPr>
              <w:spacing w:line="252" w:lineRule="auto"/>
              <w:jc w:val="both"/>
              <w:rPr>
                <w:sz w:val="20"/>
                <w:szCs w:val="20"/>
              </w:rPr>
            </w:pPr>
            <w:r w:rsidRPr="004441C0">
              <w:rPr>
                <w:sz w:val="20"/>
                <w:szCs w:val="20"/>
              </w:rPr>
              <w:t>Can critically evaluate a broad and competent range of relevant literature,</w:t>
            </w:r>
            <w:r w:rsidR="00E83CD0">
              <w:rPr>
                <w:sz w:val="20"/>
                <w:szCs w:val="20"/>
              </w:rPr>
              <w:t xml:space="preserve"> </w:t>
            </w:r>
            <w:r w:rsidRPr="004441C0">
              <w:rPr>
                <w:sz w:val="20"/>
                <w:szCs w:val="20"/>
              </w:rPr>
              <w:t>available information and conceptual issues.</w:t>
            </w:r>
          </w:p>
        </w:tc>
      </w:tr>
      <w:tr w:rsidR="00E03B32" w:rsidRPr="004441C0" w14:paraId="567675D1" w14:textId="77777777" w:rsidTr="00E83CD0">
        <w:tc>
          <w:tcPr>
            <w:tcW w:w="3114" w:type="dxa"/>
          </w:tcPr>
          <w:p w14:paraId="60EAFA73" w14:textId="77777777" w:rsidR="00E03B32" w:rsidRPr="004441C0" w:rsidRDefault="00E03B32" w:rsidP="00E03B32">
            <w:pPr>
              <w:rPr>
                <w:sz w:val="20"/>
                <w:szCs w:val="20"/>
              </w:rPr>
            </w:pPr>
            <w:r w:rsidRPr="004441C0">
              <w:rPr>
                <w:sz w:val="20"/>
                <w:szCs w:val="20"/>
              </w:rPr>
              <w:lastRenderedPageBreak/>
              <w:t xml:space="preserve">Demonstrate can accurately describe theoretical concepts and ideas in relevant literature. </w:t>
            </w:r>
          </w:p>
        </w:tc>
        <w:tc>
          <w:tcPr>
            <w:tcW w:w="3260" w:type="dxa"/>
          </w:tcPr>
          <w:p w14:paraId="319700CB" w14:textId="77777777" w:rsidR="00E03B32" w:rsidRPr="004441C0" w:rsidRDefault="00E03B32" w:rsidP="00E03B32">
            <w:pPr>
              <w:rPr>
                <w:sz w:val="20"/>
                <w:szCs w:val="20"/>
              </w:rPr>
            </w:pPr>
            <w:r w:rsidRPr="004441C0">
              <w:rPr>
                <w:sz w:val="20"/>
                <w:szCs w:val="20"/>
              </w:rPr>
              <w:t xml:space="preserve">Through analysis demonstrates </w:t>
            </w:r>
            <w:proofErr w:type="gramStart"/>
            <w:r w:rsidRPr="004441C0">
              <w:rPr>
                <w:sz w:val="20"/>
                <w:szCs w:val="20"/>
              </w:rPr>
              <w:t>some  independent</w:t>
            </w:r>
            <w:proofErr w:type="gramEnd"/>
            <w:r w:rsidRPr="004441C0">
              <w:rPr>
                <w:sz w:val="20"/>
                <w:szCs w:val="20"/>
              </w:rPr>
              <w:t xml:space="preserve"> ideas and thinking regarding theoretical literature. </w:t>
            </w:r>
          </w:p>
        </w:tc>
        <w:tc>
          <w:tcPr>
            <w:tcW w:w="3544" w:type="dxa"/>
          </w:tcPr>
          <w:p w14:paraId="09063E9F" w14:textId="77777777" w:rsidR="00E03B32" w:rsidRPr="004441C0" w:rsidRDefault="00E03B32" w:rsidP="00E03B32">
            <w:pPr>
              <w:spacing w:line="252" w:lineRule="auto"/>
              <w:rPr>
                <w:sz w:val="20"/>
                <w:szCs w:val="20"/>
              </w:rPr>
            </w:pPr>
            <w:r w:rsidRPr="004441C0">
              <w:rPr>
                <w:sz w:val="20"/>
                <w:szCs w:val="20"/>
              </w:rPr>
              <w:t xml:space="preserve">Analyse and develop some independent thought and ideas regarding the theoretical, critical and methodological literature in TA. </w:t>
            </w:r>
          </w:p>
        </w:tc>
        <w:tc>
          <w:tcPr>
            <w:tcW w:w="4394" w:type="dxa"/>
          </w:tcPr>
          <w:p w14:paraId="4F9D0931" w14:textId="77777777" w:rsidR="00E03B32" w:rsidRPr="004441C0" w:rsidRDefault="00E03B32" w:rsidP="00423EE3">
            <w:pPr>
              <w:pStyle w:val="ListParagraph"/>
              <w:numPr>
                <w:ilvl w:val="0"/>
                <w:numId w:val="119"/>
              </w:numPr>
              <w:spacing w:line="252" w:lineRule="auto"/>
              <w:jc w:val="both"/>
              <w:rPr>
                <w:sz w:val="20"/>
                <w:szCs w:val="20"/>
              </w:rPr>
            </w:pPr>
            <w:r w:rsidRPr="004441C0">
              <w:rPr>
                <w:sz w:val="20"/>
                <w:szCs w:val="20"/>
              </w:rPr>
              <w:t xml:space="preserve">Evaluate, synthesise and develop independent thought and ideas regarding the theoretical, critical and methodological literature in TA. </w:t>
            </w:r>
          </w:p>
        </w:tc>
      </w:tr>
      <w:tr w:rsidR="00E03B32" w:rsidRPr="004441C0" w14:paraId="67199C8F" w14:textId="77777777" w:rsidTr="00E83CD0">
        <w:tc>
          <w:tcPr>
            <w:tcW w:w="3114" w:type="dxa"/>
          </w:tcPr>
          <w:p w14:paraId="1992A4AD" w14:textId="77777777" w:rsidR="00E03B32" w:rsidRPr="004441C0" w:rsidRDefault="00E03B32" w:rsidP="00E03B32">
            <w:pPr>
              <w:rPr>
                <w:sz w:val="20"/>
                <w:szCs w:val="20"/>
              </w:rPr>
            </w:pPr>
            <w:r w:rsidRPr="004441C0">
              <w:rPr>
                <w:sz w:val="20"/>
                <w:szCs w:val="20"/>
              </w:rPr>
              <w:t xml:space="preserve">Has an understanding of the main philosophical basis and some </w:t>
            </w:r>
            <w:proofErr w:type="gramStart"/>
            <w:r w:rsidRPr="004441C0">
              <w:rPr>
                <w:sz w:val="20"/>
                <w:szCs w:val="20"/>
              </w:rPr>
              <w:t>theoretical  concepts</w:t>
            </w:r>
            <w:proofErr w:type="gramEnd"/>
            <w:r w:rsidRPr="004441C0">
              <w:rPr>
                <w:sz w:val="20"/>
                <w:szCs w:val="20"/>
              </w:rPr>
              <w:t xml:space="preserve"> in more than one school. </w:t>
            </w:r>
          </w:p>
        </w:tc>
        <w:tc>
          <w:tcPr>
            <w:tcW w:w="3260" w:type="dxa"/>
          </w:tcPr>
          <w:p w14:paraId="29C43AD8" w14:textId="77777777" w:rsidR="00E03B32" w:rsidRPr="004441C0" w:rsidRDefault="00E03B32" w:rsidP="00E03B32">
            <w:pPr>
              <w:rPr>
                <w:sz w:val="20"/>
                <w:szCs w:val="20"/>
              </w:rPr>
            </w:pPr>
            <w:r w:rsidRPr="004441C0">
              <w:rPr>
                <w:sz w:val="20"/>
                <w:szCs w:val="20"/>
              </w:rPr>
              <w:t xml:space="preserve">Can describe and analyse the theoretical and philosophical differences between the three schools of TA. </w:t>
            </w:r>
          </w:p>
          <w:p w14:paraId="68123A92" w14:textId="77777777" w:rsidR="00E03B32" w:rsidRPr="004441C0" w:rsidRDefault="00E03B32" w:rsidP="00E03B32">
            <w:pPr>
              <w:rPr>
                <w:sz w:val="20"/>
                <w:szCs w:val="20"/>
              </w:rPr>
            </w:pPr>
            <w:r w:rsidRPr="004441C0">
              <w:rPr>
                <w:sz w:val="20"/>
                <w:szCs w:val="20"/>
              </w:rPr>
              <w:t xml:space="preserve">Can describe and analyse the main philosophical and theoretical concepts in a relational approach. </w:t>
            </w:r>
          </w:p>
        </w:tc>
        <w:tc>
          <w:tcPr>
            <w:tcW w:w="3544" w:type="dxa"/>
          </w:tcPr>
          <w:p w14:paraId="1E5DE588" w14:textId="77777777" w:rsidR="00E03B32" w:rsidRPr="004441C0" w:rsidRDefault="00E03B32" w:rsidP="00E03B32">
            <w:pPr>
              <w:rPr>
                <w:sz w:val="20"/>
                <w:szCs w:val="20"/>
              </w:rPr>
            </w:pPr>
            <w:r w:rsidRPr="004441C0">
              <w:rPr>
                <w:sz w:val="20"/>
                <w:szCs w:val="20"/>
              </w:rPr>
              <w:t>Analyse the theoretical and philosophical differences between the three schools and the relational approaches to TA.</w:t>
            </w:r>
          </w:p>
        </w:tc>
        <w:tc>
          <w:tcPr>
            <w:tcW w:w="4394" w:type="dxa"/>
          </w:tcPr>
          <w:p w14:paraId="133B5ADD"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Can critically evaluate and appraise the theoretical and philosophical differences between the three schools and the relational approaches to TA.</w:t>
            </w:r>
          </w:p>
        </w:tc>
      </w:tr>
      <w:tr w:rsidR="00E03B32" w:rsidRPr="004441C0" w14:paraId="3A80A691" w14:textId="77777777" w:rsidTr="00E83CD0">
        <w:tc>
          <w:tcPr>
            <w:tcW w:w="3114" w:type="dxa"/>
          </w:tcPr>
          <w:p w14:paraId="5C9816B4" w14:textId="77777777" w:rsidR="00E03B32" w:rsidRPr="004441C0" w:rsidRDefault="00E03B32" w:rsidP="00E03B32">
            <w:pPr>
              <w:rPr>
                <w:sz w:val="20"/>
                <w:szCs w:val="20"/>
              </w:rPr>
            </w:pPr>
            <w:r w:rsidRPr="004441C0">
              <w:rPr>
                <w:sz w:val="20"/>
                <w:szCs w:val="20"/>
              </w:rPr>
              <w:t xml:space="preserve">TA research exists. </w:t>
            </w:r>
          </w:p>
        </w:tc>
        <w:tc>
          <w:tcPr>
            <w:tcW w:w="3260" w:type="dxa"/>
          </w:tcPr>
          <w:p w14:paraId="51ABE1CA" w14:textId="77777777" w:rsidR="00E03B32" w:rsidRPr="004441C0" w:rsidRDefault="00E03B32" w:rsidP="00E03B32">
            <w:pPr>
              <w:rPr>
                <w:sz w:val="20"/>
                <w:szCs w:val="20"/>
              </w:rPr>
            </w:pPr>
            <w:r w:rsidRPr="004441C0">
              <w:rPr>
                <w:sz w:val="20"/>
                <w:szCs w:val="20"/>
              </w:rPr>
              <w:t xml:space="preserve">Demonstrates can apply and analyse research methodologies to research projects. </w:t>
            </w:r>
          </w:p>
        </w:tc>
        <w:tc>
          <w:tcPr>
            <w:tcW w:w="3544" w:type="dxa"/>
          </w:tcPr>
          <w:p w14:paraId="4A01D986" w14:textId="77777777" w:rsidR="00E03B32" w:rsidRPr="004441C0" w:rsidRDefault="00E03B32" w:rsidP="001E07CC">
            <w:pPr>
              <w:pStyle w:val="ListParagraph"/>
              <w:spacing w:line="252" w:lineRule="auto"/>
              <w:ind w:left="0"/>
              <w:rPr>
                <w:sz w:val="20"/>
                <w:szCs w:val="20"/>
              </w:rPr>
            </w:pPr>
            <w:r w:rsidRPr="004441C0">
              <w:rPr>
                <w:sz w:val="20"/>
                <w:szCs w:val="20"/>
              </w:rPr>
              <w:t>Can critically evaluate psychotherapy research projects and their impact on Transactional Analysis and can assess research methodologies.</w:t>
            </w:r>
          </w:p>
        </w:tc>
        <w:tc>
          <w:tcPr>
            <w:tcW w:w="4394" w:type="dxa"/>
          </w:tcPr>
          <w:p w14:paraId="4402CD09" w14:textId="77777777" w:rsidR="00E03B32" w:rsidRPr="004441C0" w:rsidRDefault="00E03B32" w:rsidP="00423EE3">
            <w:pPr>
              <w:pStyle w:val="ListParagraph"/>
              <w:numPr>
                <w:ilvl w:val="0"/>
                <w:numId w:val="119"/>
              </w:numPr>
              <w:spacing w:line="252" w:lineRule="auto"/>
              <w:jc w:val="both"/>
              <w:rPr>
                <w:sz w:val="20"/>
                <w:szCs w:val="20"/>
              </w:rPr>
            </w:pPr>
            <w:r w:rsidRPr="004441C0">
              <w:rPr>
                <w:sz w:val="20"/>
                <w:szCs w:val="20"/>
              </w:rPr>
              <w:t>Can critically evaluate psychotherapy research projects and their impact on Transactional Analysis and can assess research methodologies.</w:t>
            </w:r>
          </w:p>
        </w:tc>
      </w:tr>
      <w:tr w:rsidR="00E03B32" w:rsidRPr="004441C0" w14:paraId="1C9EEDBE" w14:textId="77777777" w:rsidTr="00E83CD0">
        <w:tc>
          <w:tcPr>
            <w:tcW w:w="3114" w:type="dxa"/>
          </w:tcPr>
          <w:p w14:paraId="7482C969" w14:textId="77777777" w:rsidR="00E03B32" w:rsidRPr="004441C0" w:rsidRDefault="00E03B32" w:rsidP="00E03B32">
            <w:pPr>
              <w:rPr>
                <w:sz w:val="20"/>
                <w:szCs w:val="20"/>
              </w:rPr>
            </w:pPr>
            <w:r w:rsidRPr="004441C0">
              <w:rPr>
                <w:sz w:val="20"/>
                <w:szCs w:val="20"/>
              </w:rPr>
              <w:t xml:space="preserve">TA research exists. </w:t>
            </w:r>
          </w:p>
        </w:tc>
        <w:tc>
          <w:tcPr>
            <w:tcW w:w="3260" w:type="dxa"/>
          </w:tcPr>
          <w:p w14:paraId="5875BEF3" w14:textId="77777777" w:rsidR="00E03B32" w:rsidRPr="004441C0" w:rsidRDefault="00E03B32" w:rsidP="00E03B32">
            <w:pPr>
              <w:rPr>
                <w:sz w:val="20"/>
                <w:szCs w:val="20"/>
              </w:rPr>
            </w:pPr>
            <w:r w:rsidRPr="004441C0">
              <w:rPr>
                <w:sz w:val="20"/>
                <w:szCs w:val="20"/>
              </w:rPr>
              <w:t>n/a</w:t>
            </w:r>
          </w:p>
        </w:tc>
        <w:tc>
          <w:tcPr>
            <w:tcW w:w="3544" w:type="dxa"/>
          </w:tcPr>
          <w:p w14:paraId="382B4938" w14:textId="77777777" w:rsidR="00E03B32" w:rsidRPr="004441C0" w:rsidRDefault="00E03B32" w:rsidP="001E07CC">
            <w:pPr>
              <w:pStyle w:val="ListParagraph"/>
              <w:spacing w:line="252" w:lineRule="auto"/>
              <w:ind w:left="0"/>
              <w:rPr>
                <w:sz w:val="20"/>
                <w:szCs w:val="20"/>
              </w:rPr>
            </w:pPr>
            <w:r w:rsidRPr="004441C0">
              <w:rPr>
                <w:sz w:val="20"/>
                <w:szCs w:val="20"/>
              </w:rPr>
              <w:t>Can develop and design a research project applying research methodologies to their practice and critically evaluate the methodology and outcomes.</w:t>
            </w:r>
          </w:p>
        </w:tc>
        <w:tc>
          <w:tcPr>
            <w:tcW w:w="4394" w:type="dxa"/>
          </w:tcPr>
          <w:p w14:paraId="6FA4B41F" w14:textId="77777777" w:rsidR="00E03B32" w:rsidRPr="004441C0" w:rsidRDefault="00E03B32" w:rsidP="00423EE3">
            <w:pPr>
              <w:pStyle w:val="ListParagraph"/>
              <w:numPr>
                <w:ilvl w:val="0"/>
                <w:numId w:val="119"/>
              </w:numPr>
              <w:spacing w:line="252" w:lineRule="auto"/>
              <w:jc w:val="both"/>
              <w:rPr>
                <w:sz w:val="20"/>
                <w:szCs w:val="20"/>
              </w:rPr>
            </w:pPr>
            <w:r w:rsidRPr="004441C0">
              <w:rPr>
                <w:sz w:val="20"/>
                <w:szCs w:val="20"/>
              </w:rPr>
              <w:t>Can develop and design a research project applying research methodologies to their practice and critically evaluate the methodology and outcomes.</w:t>
            </w:r>
          </w:p>
        </w:tc>
      </w:tr>
      <w:tr w:rsidR="00E03B32" w:rsidRPr="004441C0" w14:paraId="30414029" w14:textId="77777777" w:rsidTr="00E83CD0">
        <w:tc>
          <w:tcPr>
            <w:tcW w:w="3114" w:type="dxa"/>
          </w:tcPr>
          <w:p w14:paraId="18135BD5" w14:textId="77777777" w:rsidR="00E03B32" w:rsidRPr="004441C0" w:rsidRDefault="00E03B32" w:rsidP="00E03B32">
            <w:pPr>
              <w:rPr>
                <w:sz w:val="20"/>
                <w:szCs w:val="20"/>
              </w:rPr>
            </w:pPr>
            <w:r w:rsidRPr="004441C0">
              <w:rPr>
                <w:sz w:val="20"/>
                <w:szCs w:val="20"/>
              </w:rPr>
              <w:t>The presentation of work is according to academic standards at post graduate level (citation, bibliography</w:t>
            </w:r>
          </w:p>
        </w:tc>
        <w:tc>
          <w:tcPr>
            <w:tcW w:w="3260" w:type="dxa"/>
          </w:tcPr>
          <w:p w14:paraId="39B6AAA2" w14:textId="77777777" w:rsidR="00E03B32" w:rsidRPr="004441C0" w:rsidRDefault="00E03B32" w:rsidP="00E03B32">
            <w:pPr>
              <w:rPr>
                <w:sz w:val="20"/>
                <w:szCs w:val="20"/>
              </w:rPr>
            </w:pPr>
            <w:r w:rsidRPr="004441C0">
              <w:rPr>
                <w:sz w:val="20"/>
                <w:szCs w:val="20"/>
              </w:rPr>
              <w:t>The presentation of work is according to academic standards at post graduate level (citation, bibliography</w:t>
            </w:r>
          </w:p>
        </w:tc>
        <w:tc>
          <w:tcPr>
            <w:tcW w:w="3544" w:type="dxa"/>
          </w:tcPr>
          <w:p w14:paraId="2FBCE1CB" w14:textId="77777777" w:rsidR="00E03B32" w:rsidRPr="004441C0" w:rsidRDefault="00E03B32" w:rsidP="00E03B32">
            <w:pPr>
              <w:rPr>
                <w:sz w:val="20"/>
                <w:szCs w:val="20"/>
              </w:rPr>
            </w:pPr>
            <w:r w:rsidRPr="004441C0">
              <w:rPr>
                <w:sz w:val="20"/>
                <w:szCs w:val="20"/>
              </w:rPr>
              <w:t>The presentation of work is according to academic standards at post graduate level (citation, bibliography</w:t>
            </w:r>
          </w:p>
        </w:tc>
        <w:tc>
          <w:tcPr>
            <w:tcW w:w="4394" w:type="dxa"/>
          </w:tcPr>
          <w:p w14:paraId="7C2EF385"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The presentation of work is according to academic standards at post graduate level (citation, bibliography)</w:t>
            </w:r>
          </w:p>
        </w:tc>
      </w:tr>
      <w:tr w:rsidR="00E03B32" w:rsidRPr="001E07CC" w14:paraId="0FD75FA6" w14:textId="77777777" w:rsidTr="00E83CD0">
        <w:tc>
          <w:tcPr>
            <w:tcW w:w="14312" w:type="dxa"/>
            <w:gridSpan w:val="4"/>
          </w:tcPr>
          <w:p w14:paraId="52472EB3" w14:textId="77777777" w:rsidR="00E03B32" w:rsidRPr="001E07CC" w:rsidRDefault="00E03B32" w:rsidP="00E03B32">
            <w:pPr>
              <w:rPr>
                <w:b/>
                <w:bCs/>
                <w:sz w:val="20"/>
                <w:szCs w:val="20"/>
              </w:rPr>
            </w:pPr>
            <w:r w:rsidRPr="001E07CC">
              <w:rPr>
                <w:b/>
                <w:bCs/>
                <w:sz w:val="20"/>
                <w:szCs w:val="20"/>
              </w:rPr>
              <w:t>Practice</w:t>
            </w:r>
          </w:p>
        </w:tc>
      </w:tr>
      <w:tr w:rsidR="00E03B32" w:rsidRPr="004441C0" w14:paraId="5109C948" w14:textId="77777777" w:rsidTr="00E83CD0">
        <w:tc>
          <w:tcPr>
            <w:tcW w:w="3114" w:type="dxa"/>
          </w:tcPr>
          <w:p w14:paraId="547D15E1" w14:textId="77777777" w:rsidR="00E03B32" w:rsidRPr="004441C0" w:rsidRDefault="00E03B32" w:rsidP="00E03B32">
            <w:pPr>
              <w:rPr>
                <w:sz w:val="20"/>
                <w:szCs w:val="20"/>
              </w:rPr>
            </w:pPr>
            <w:r w:rsidRPr="004441C0">
              <w:rPr>
                <w:sz w:val="20"/>
                <w:szCs w:val="20"/>
              </w:rPr>
              <w:t xml:space="preserve">Has an understanding of some TA models of psycho pathology and psychosocial development. </w:t>
            </w:r>
          </w:p>
        </w:tc>
        <w:tc>
          <w:tcPr>
            <w:tcW w:w="3260" w:type="dxa"/>
          </w:tcPr>
          <w:p w14:paraId="5DBD49E1" w14:textId="77777777" w:rsidR="00E03B32" w:rsidRPr="004441C0" w:rsidRDefault="00E03B32" w:rsidP="00E03B32">
            <w:pPr>
              <w:rPr>
                <w:snapToGrid w:val="0"/>
                <w:sz w:val="20"/>
                <w:szCs w:val="20"/>
              </w:rPr>
            </w:pPr>
            <w:r w:rsidRPr="004441C0">
              <w:rPr>
                <w:snapToGrid w:val="0"/>
                <w:sz w:val="20"/>
                <w:szCs w:val="20"/>
              </w:rPr>
              <w:t>Can select appropriate concepts/models of psycho pathology for context and discuss their use.</w:t>
            </w:r>
          </w:p>
          <w:p w14:paraId="41C82138" w14:textId="77777777" w:rsidR="00E03B32" w:rsidRPr="004441C0" w:rsidRDefault="00E03B32" w:rsidP="00E03B32">
            <w:pPr>
              <w:rPr>
                <w:sz w:val="20"/>
                <w:szCs w:val="20"/>
              </w:rPr>
            </w:pPr>
          </w:p>
        </w:tc>
        <w:tc>
          <w:tcPr>
            <w:tcW w:w="3544" w:type="dxa"/>
          </w:tcPr>
          <w:p w14:paraId="35AF2B13" w14:textId="77777777" w:rsidR="00E03B32" w:rsidRPr="004441C0" w:rsidRDefault="00E03B32" w:rsidP="00E03B32">
            <w:pPr>
              <w:rPr>
                <w:sz w:val="20"/>
                <w:szCs w:val="20"/>
              </w:rPr>
            </w:pPr>
            <w:r w:rsidRPr="004441C0">
              <w:rPr>
                <w:sz w:val="20"/>
                <w:szCs w:val="20"/>
              </w:rPr>
              <w:t xml:space="preserve">Can analyse TA models of psycho pathology and psycho-social development and compare with other </w:t>
            </w:r>
            <w:proofErr w:type="gramStart"/>
            <w:r w:rsidRPr="004441C0">
              <w:rPr>
                <w:sz w:val="20"/>
                <w:szCs w:val="20"/>
              </w:rPr>
              <w:t>non TA</w:t>
            </w:r>
            <w:proofErr w:type="gramEnd"/>
            <w:r w:rsidRPr="004441C0">
              <w:rPr>
                <w:sz w:val="20"/>
                <w:szCs w:val="20"/>
              </w:rPr>
              <w:t xml:space="preserve"> models.</w:t>
            </w:r>
          </w:p>
        </w:tc>
        <w:tc>
          <w:tcPr>
            <w:tcW w:w="4394" w:type="dxa"/>
          </w:tcPr>
          <w:p w14:paraId="1C14478E" w14:textId="77777777" w:rsidR="00E03B32" w:rsidRPr="004441C0" w:rsidRDefault="00E03B32" w:rsidP="00423EE3">
            <w:pPr>
              <w:pStyle w:val="ListParagraph"/>
              <w:numPr>
                <w:ilvl w:val="0"/>
                <w:numId w:val="119"/>
              </w:numPr>
              <w:spacing w:line="252" w:lineRule="auto"/>
              <w:jc w:val="both"/>
              <w:rPr>
                <w:sz w:val="20"/>
                <w:szCs w:val="20"/>
              </w:rPr>
            </w:pPr>
            <w:r w:rsidRPr="004441C0">
              <w:rPr>
                <w:sz w:val="20"/>
                <w:szCs w:val="20"/>
              </w:rPr>
              <w:t xml:space="preserve">Can analyse and critically evaluate the effectiveness of TA models of psycho pathology and psycho-social development and compare with other </w:t>
            </w:r>
            <w:proofErr w:type="gramStart"/>
            <w:r w:rsidRPr="004441C0">
              <w:rPr>
                <w:sz w:val="20"/>
                <w:szCs w:val="20"/>
              </w:rPr>
              <w:t>non TA</w:t>
            </w:r>
            <w:proofErr w:type="gramEnd"/>
            <w:r w:rsidRPr="004441C0">
              <w:rPr>
                <w:sz w:val="20"/>
                <w:szCs w:val="20"/>
              </w:rPr>
              <w:t xml:space="preserve"> models.</w:t>
            </w:r>
          </w:p>
        </w:tc>
      </w:tr>
      <w:tr w:rsidR="00E03B32" w:rsidRPr="004441C0" w14:paraId="377E686A" w14:textId="77777777" w:rsidTr="00E83CD0">
        <w:tc>
          <w:tcPr>
            <w:tcW w:w="3114" w:type="dxa"/>
          </w:tcPr>
          <w:p w14:paraId="7F7BBFEB" w14:textId="77777777" w:rsidR="00E03B32" w:rsidRPr="004441C0" w:rsidRDefault="00E03B32" w:rsidP="00E03B32">
            <w:pPr>
              <w:rPr>
                <w:sz w:val="20"/>
                <w:szCs w:val="20"/>
              </w:rPr>
            </w:pPr>
            <w:r w:rsidRPr="004441C0">
              <w:rPr>
                <w:sz w:val="20"/>
                <w:szCs w:val="20"/>
              </w:rPr>
              <w:t xml:space="preserve">Demonstrates simple problem solving using counselling skills in triad </w:t>
            </w:r>
            <w:proofErr w:type="gramStart"/>
            <w:r w:rsidRPr="004441C0">
              <w:rPr>
                <w:sz w:val="20"/>
                <w:szCs w:val="20"/>
              </w:rPr>
              <w:t>work  with</w:t>
            </w:r>
            <w:proofErr w:type="gramEnd"/>
            <w:r w:rsidRPr="004441C0">
              <w:rPr>
                <w:sz w:val="20"/>
                <w:szCs w:val="20"/>
              </w:rPr>
              <w:t xml:space="preserve"> peers. </w:t>
            </w:r>
          </w:p>
        </w:tc>
        <w:tc>
          <w:tcPr>
            <w:tcW w:w="3260" w:type="dxa"/>
          </w:tcPr>
          <w:p w14:paraId="497EA8BC" w14:textId="77777777" w:rsidR="00E03B32" w:rsidRPr="004441C0" w:rsidRDefault="00E03B32" w:rsidP="00E03B32">
            <w:pPr>
              <w:rPr>
                <w:snapToGrid w:val="0"/>
                <w:sz w:val="20"/>
                <w:szCs w:val="20"/>
              </w:rPr>
            </w:pPr>
            <w:r w:rsidRPr="004441C0">
              <w:rPr>
                <w:snapToGrid w:val="0"/>
                <w:sz w:val="20"/>
                <w:szCs w:val="20"/>
              </w:rPr>
              <w:t>High level of competent and</w:t>
            </w:r>
          </w:p>
          <w:p w14:paraId="1B1C12A2" w14:textId="77777777" w:rsidR="00E03B32" w:rsidRPr="004441C0" w:rsidRDefault="00E03B32" w:rsidP="00E03B32">
            <w:pPr>
              <w:rPr>
                <w:snapToGrid w:val="0"/>
                <w:sz w:val="20"/>
                <w:szCs w:val="20"/>
              </w:rPr>
            </w:pPr>
            <w:r w:rsidRPr="004441C0">
              <w:rPr>
                <w:snapToGrid w:val="0"/>
                <w:sz w:val="20"/>
                <w:szCs w:val="20"/>
              </w:rPr>
              <w:t>effective counselling relationship.</w:t>
            </w:r>
          </w:p>
          <w:p w14:paraId="1F039EA1" w14:textId="77777777" w:rsidR="00E03B32" w:rsidRPr="004441C0" w:rsidRDefault="00E03B32" w:rsidP="00E03B32">
            <w:pPr>
              <w:rPr>
                <w:sz w:val="20"/>
                <w:szCs w:val="20"/>
              </w:rPr>
            </w:pPr>
            <w:r w:rsidRPr="004441C0">
              <w:rPr>
                <w:snapToGrid w:val="0"/>
                <w:sz w:val="20"/>
                <w:szCs w:val="20"/>
              </w:rPr>
              <w:t>Demonstration of appropriate protection, permission and potency</w:t>
            </w:r>
          </w:p>
        </w:tc>
        <w:tc>
          <w:tcPr>
            <w:tcW w:w="3544" w:type="dxa"/>
          </w:tcPr>
          <w:p w14:paraId="68E94ECB" w14:textId="77777777" w:rsidR="00E03B32" w:rsidRPr="004441C0" w:rsidRDefault="00E03B32" w:rsidP="00E03B32">
            <w:pPr>
              <w:rPr>
                <w:sz w:val="20"/>
                <w:szCs w:val="20"/>
              </w:rPr>
            </w:pPr>
            <w:r w:rsidRPr="004441C0">
              <w:rPr>
                <w:sz w:val="20"/>
                <w:szCs w:val="20"/>
              </w:rPr>
              <w:t>Can analyse TA models of assessing, diagnosing and treatment planning and is competent in their application</w:t>
            </w:r>
          </w:p>
        </w:tc>
        <w:tc>
          <w:tcPr>
            <w:tcW w:w="4394" w:type="dxa"/>
          </w:tcPr>
          <w:p w14:paraId="5980A673" w14:textId="77777777" w:rsidR="00E03B32" w:rsidRPr="004441C0" w:rsidRDefault="00E03B32" w:rsidP="00423EE3">
            <w:pPr>
              <w:pStyle w:val="ListParagraph"/>
              <w:numPr>
                <w:ilvl w:val="0"/>
                <w:numId w:val="119"/>
              </w:numPr>
              <w:spacing w:line="252" w:lineRule="auto"/>
              <w:jc w:val="both"/>
              <w:rPr>
                <w:sz w:val="20"/>
                <w:szCs w:val="20"/>
              </w:rPr>
            </w:pPr>
            <w:r w:rsidRPr="004441C0">
              <w:rPr>
                <w:sz w:val="20"/>
                <w:szCs w:val="20"/>
              </w:rPr>
              <w:t xml:space="preserve">Can critically evaluate TA models of assessing, diagnosing and treatment planning and has mastered the skill of application. </w:t>
            </w:r>
          </w:p>
        </w:tc>
      </w:tr>
      <w:tr w:rsidR="00E03B32" w:rsidRPr="004441C0" w14:paraId="57087E0E" w14:textId="77777777" w:rsidTr="00E83CD0">
        <w:tc>
          <w:tcPr>
            <w:tcW w:w="3114" w:type="dxa"/>
          </w:tcPr>
          <w:p w14:paraId="07786DCC" w14:textId="77777777" w:rsidR="00E03B32" w:rsidRPr="004441C0" w:rsidRDefault="00E03B32" w:rsidP="00E03B32">
            <w:pPr>
              <w:rPr>
                <w:sz w:val="20"/>
                <w:szCs w:val="20"/>
              </w:rPr>
            </w:pPr>
            <w:r w:rsidRPr="004441C0">
              <w:rPr>
                <w:sz w:val="20"/>
                <w:szCs w:val="20"/>
              </w:rPr>
              <w:t xml:space="preserve">Demonstrates can establish an I’m ok </w:t>
            </w:r>
            <w:proofErr w:type="gramStart"/>
            <w:r w:rsidRPr="004441C0">
              <w:rPr>
                <w:sz w:val="20"/>
                <w:szCs w:val="20"/>
              </w:rPr>
              <w:t>you’re</w:t>
            </w:r>
            <w:proofErr w:type="gramEnd"/>
            <w:r w:rsidRPr="004441C0">
              <w:rPr>
                <w:sz w:val="20"/>
                <w:szCs w:val="20"/>
              </w:rPr>
              <w:t xml:space="preserve"> ok relationship using counselling skills. </w:t>
            </w:r>
          </w:p>
        </w:tc>
        <w:tc>
          <w:tcPr>
            <w:tcW w:w="3260" w:type="dxa"/>
          </w:tcPr>
          <w:p w14:paraId="3218E2EF" w14:textId="77777777" w:rsidR="00E03B32" w:rsidRPr="004441C0" w:rsidRDefault="00E03B32" w:rsidP="00E03B32">
            <w:pPr>
              <w:rPr>
                <w:snapToGrid w:val="0"/>
                <w:sz w:val="20"/>
                <w:szCs w:val="20"/>
              </w:rPr>
            </w:pPr>
            <w:r w:rsidRPr="004441C0">
              <w:rPr>
                <w:snapToGrid w:val="0"/>
                <w:sz w:val="20"/>
                <w:szCs w:val="20"/>
              </w:rPr>
              <w:t xml:space="preserve">Flexible, </w:t>
            </w:r>
            <w:proofErr w:type="gramStart"/>
            <w:r w:rsidRPr="004441C0">
              <w:rPr>
                <w:snapToGrid w:val="0"/>
                <w:sz w:val="20"/>
                <w:szCs w:val="20"/>
              </w:rPr>
              <w:t>in depth</w:t>
            </w:r>
            <w:proofErr w:type="gramEnd"/>
            <w:r w:rsidRPr="004441C0">
              <w:rPr>
                <w:snapToGrid w:val="0"/>
                <w:sz w:val="20"/>
                <w:szCs w:val="20"/>
              </w:rPr>
              <w:t xml:space="preserve"> discussion of</w:t>
            </w:r>
          </w:p>
          <w:p w14:paraId="7FC6AAA9" w14:textId="77777777" w:rsidR="00E03B32" w:rsidRPr="004441C0" w:rsidRDefault="00E03B32" w:rsidP="00E03B32">
            <w:pPr>
              <w:rPr>
                <w:snapToGrid w:val="0"/>
                <w:sz w:val="20"/>
                <w:szCs w:val="20"/>
              </w:rPr>
            </w:pPr>
            <w:r w:rsidRPr="004441C0">
              <w:rPr>
                <w:snapToGrid w:val="0"/>
                <w:sz w:val="20"/>
                <w:szCs w:val="20"/>
              </w:rPr>
              <w:t>creative options of counselling</w:t>
            </w:r>
          </w:p>
          <w:p w14:paraId="038E0C4F" w14:textId="77777777" w:rsidR="00E03B32" w:rsidRPr="004441C0" w:rsidRDefault="00E03B32" w:rsidP="00E03B32">
            <w:pPr>
              <w:rPr>
                <w:snapToGrid w:val="0"/>
                <w:sz w:val="20"/>
                <w:szCs w:val="20"/>
              </w:rPr>
            </w:pPr>
            <w:r w:rsidRPr="004441C0">
              <w:rPr>
                <w:snapToGrid w:val="0"/>
                <w:sz w:val="20"/>
                <w:szCs w:val="20"/>
              </w:rPr>
              <w:t>practice in relation to theory that</w:t>
            </w:r>
          </w:p>
          <w:p w14:paraId="7B7AF05D" w14:textId="77777777" w:rsidR="00E03B32" w:rsidRPr="004441C0" w:rsidRDefault="00E03B32" w:rsidP="00E03B32">
            <w:pPr>
              <w:rPr>
                <w:sz w:val="20"/>
                <w:szCs w:val="20"/>
              </w:rPr>
            </w:pPr>
            <w:r w:rsidRPr="004441C0">
              <w:rPr>
                <w:snapToGrid w:val="0"/>
                <w:sz w:val="20"/>
                <w:szCs w:val="20"/>
              </w:rPr>
              <w:t>promote problem management and personal development</w:t>
            </w:r>
          </w:p>
        </w:tc>
        <w:tc>
          <w:tcPr>
            <w:tcW w:w="3544" w:type="dxa"/>
          </w:tcPr>
          <w:p w14:paraId="36640C6F" w14:textId="77777777" w:rsidR="00E03B32" w:rsidRPr="004441C0" w:rsidRDefault="00E03B32" w:rsidP="00E03B32">
            <w:pPr>
              <w:rPr>
                <w:sz w:val="20"/>
                <w:szCs w:val="20"/>
              </w:rPr>
            </w:pPr>
            <w:r w:rsidRPr="004441C0">
              <w:rPr>
                <w:sz w:val="20"/>
                <w:szCs w:val="20"/>
              </w:rPr>
              <w:t>Can analyse a range of therapeutic interventions and the therapeutic relationship in treatment direction</w:t>
            </w:r>
          </w:p>
        </w:tc>
        <w:tc>
          <w:tcPr>
            <w:tcW w:w="4394" w:type="dxa"/>
          </w:tcPr>
          <w:p w14:paraId="373DC056" w14:textId="2969392F" w:rsidR="007A7AFF" w:rsidRPr="001E07CC" w:rsidRDefault="00E03B32" w:rsidP="00423EE3">
            <w:pPr>
              <w:pStyle w:val="ListParagraph"/>
              <w:numPr>
                <w:ilvl w:val="0"/>
                <w:numId w:val="119"/>
              </w:numPr>
              <w:spacing w:line="252" w:lineRule="auto"/>
              <w:jc w:val="both"/>
              <w:rPr>
                <w:sz w:val="20"/>
                <w:szCs w:val="20"/>
              </w:rPr>
            </w:pPr>
            <w:r w:rsidRPr="004441C0">
              <w:rPr>
                <w:sz w:val="20"/>
                <w:szCs w:val="20"/>
              </w:rPr>
              <w:t>Can critically evaluate and synthesise a range of therapeutic interventions and the therapeutic relationship in treatment direction</w:t>
            </w:r>
          </w:p>
        </w:tc>
      </w:tr>
      <w:tr w:rsidR="00E03B32" w:rsidRPr="004441C0" w14:paraId="17EFD202" w14:textId="77777777" w:rsidTr="00E83CD0">
        <w:tc>
          <w:tcPr>
            <w:tcW w:w="3114" w:type="dxa"/>
          </w:tcPr>
          <w:p w14:paraId="7BD8BE9E" w14:textId="77777777" w:rsidR="00E03B32" w:rsidRPr="004441C0" w:rsidRDefault="00E03B32" w:rsidP="00E03B32">
            <w:pPr>
              <w:rPr>
                <w:sz w:val="20"/>
                <w:szCs w:val="20"/>
              </w:rPr>
            </w:pPr>
            <w:r w:rsidRPr="004441C0">
              <w:rPr>
                <w:sz w:val="20"/>
                <w:szCs w:val="20"/>
              </w:rPr>
              <w:lastRenderedPageBreak/>
              <w:t xml:space="preserve">Demonstrates can effectively give </w:t>
            </w:r>
            <w:proofErr w:type="spellStart"/>
            <w:r w:rsidRPr="004441C0">
              <w:rPr>
                <w:sz w:val="20"/>
                <w:szCs w:val="20"/>
              </w:rPr>
              <w:t>self feedback</w:t>
            </w:r>
            <w:proofErr w:type="spellEnd"/>
            <w:r w:rsidRPr="004441C0">
              <w:rPr>
                <w:sz w:val="20"/>
                <w:szCs w:val="20"/>
              </w:rPr>
              <w:t xml:space="preserve"> on triad work with peers. </w:t>
            </w:r>
          </w:p>
        </w:tc>
        <w:tc>
          <w:tcPr>
            <w:tcW w:w="3260" w:type="dxa"/>
          </w:tcPr>
          <w:p w14:paraId="4515A3F1" w14:textId="77777777" w:rsidR="00E03B32" w:rsidRPr="004441C0" w:rsidRDefault="00E03B32" w:rsidP="00E03B32">
            <w:pPr>
              <w:rPr>
                <w:snapToGrid w:val="0"/>
                <w:sz w:val="20"/>
                <w:szCs w:val="20"/>
              </w:rPr>
            </w:pPr>
            <w:r w:rsidRPr="004441C0">
              <w:rPr>
                <w:snapToGrid w:val="0"/>
                <w:sz w:val="20"/>
                <w:szCs w:val="20"/>
              </w:rPr>
              <w:t>Assesses the specific counselling</w:t>
            </w:r>
          </w:p>
          <w:p w14:paraId="6A3F27A5" w14:textId="77777777" w:rsidR="00E03B32" w:rsidRPr="004441C0" w:rsidRDefault="00E03B32" w:rsidP="00E03B32">
            <w:pPr>
              <w:rPr>
                <w:snapToGrid w:val="0"/>
                <w:sz w:val="20"/>
                <w:szCs w:val="20"/>
              </w:rPr>
            </w:pPr>
            <w:r w:rsidRPr="004441C0">
              <w:rPr>
                <w:snapToGrid w:val="0"/>
                <w:sz w:val="20"/>
                <w:szCs w:val="20"/>
              </w:rPr>
              <w:t>situations realistically and issues</w:t>
            </w:r>
          </w:p>
          <w:p w14:paraId="7FC9B658" w14:textId="77777777" w:rsidR="007A7AFF" w:rsidRPr="004441C0" w:rsidRDefault="00E03B32" w:rsidP="00E03B32">
            <w:pPr>
              <w:rPr>
                <w:snapToGrid w:val="0"/>
                <w:sz w:val="20"/>
                <w:szCs w:val="20"/>
              </w:rPr>
            </w:pPr>
            <w:r w:rsidRPr="004441C0">
              <w:rPr>
                <w:snapToGrid w:val="0"/>
                <w:sz w:val="20"/>
                <w:szCs w:val="20"/>
              </w:rPr>
              <w:t xml:space="preserve">accurately. Is aware of possibilities and limitations of </w:t>
            </w:r>
          </w:p>
          <w:p w14:paraId="328A933B" w14:textId="78654C12" w:rsidR="00E03B32" w:rsidRPr="004441C0" w:rsidRDefault="00E03B32" w:rsidP="007A7AFF">
            <w:pPr>
              <w:rPr>
                <w:sz w:val="20"/>
                <w:szCs w:val="20"/>
              </w:rPr>
            </w:pPr>
            <w:r w:rsidRPr="004441C0">
              <w:rPr>
                <w:snapToGrid w:val="0"/>
                <w:sz w:val="20"/>
                <w:szCs w:val="20"/>
              </w:rPr>
              <w:t>counselling.</w:t>
            </w:r>
          </w:p>
        </w:tc>
        <w:tc>
          <w:tcPr>
            <w:tcW w:w="3544" w:type="dxa"/>
          </w:tcPr>
          <w:p w14:paraId="093F114F" w14:textId="77777777" w:rsidR="00E03B32" w:rsidRPr="004441C0" w:rsidRDefault="00E03B32" w:rsidP="00E03B32">
            <w:pPr>
              <w:rPr>
                <w:sz w:val="20"/>
                <w:szCs w:val="20"/>
              </w:rPr>
            </w:pPr>
            <w:r w:rsidRPr="004441C0">
              <w:rPr>
                <w:sz w:val="20"/>
                <w:szCs w:val="20"/>
              </w:rPr>
              <w:t>Analyses the effectiveness of own work and adjusts treatment and approach accordingly.</w:t>
            </w:r>
          </w:p>
        </w:tc>
        <w:tc>
          <w:tcPr>
            <w:tcW w:w="4394" w:type="dxa"/>
          </w:tcPr>
          <w:p w14:paraId="5387B321"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 xml:space="preserve">Critically evaluates the effectiveness of own work and adjusts treatment and approach accordingly. </w:t>
            </w:r>
          </w:p>
        </w:tc>
      </w:tr>
      <w:tr w:rsidR="00E03B32" w:rsidRPr="004441C0" w14:paraId="28E8F34D" w14:textId="77777777" w:rsidTr="00E83CD0">
        <w:tc>
          <w:tcPr>
            <w:tcW w:w="3114" w:type="dxa"/>
          </w:tcPr>
          <w:p w14:paraId="6658421C" w14:textId="77777777" w:rsidR="00E03B32" w:rsidRPr="004441C0" w:rsidRDefault="00E03B32" w:rsidP="00E03B32">
            <w:pPr>
              <w:rPr>
                <w:sz w:val="20"/>
                <w:szCs w:val="20"/>
              </w:rPr>
            </w:pPr>
            <w:r w:rsidRPr="004441C0">
              <w:rPr>
                <w:sz w:val="20"/>
                <w:szCs w:val="20"/>
              </w:rPr>
              <w:t xml:space="preserve">Demonstrates simple problem solving using counselling skills in triad </w:t>
            </w:r>
            <w:proofErr w:type="gramStart"/>
            <w:r w:rsidRPr="004441C0">
              <w:rPr>
                <w:sz w:val="20"/>
                <w:szCs w:val="20"/>
              </w:rPr>
              <w:t>work  with</w:t>
            </w:r>
            <w:proofErr w:type="gramEnd"/>
            <w:r w:rsidRPr="004441C0">
              <w:rPr>
                <w:sz w:val="20"/>
                <w:szCs w:val="20"/>
              </w:rPr>
              <w:t xml:space="preserve"> peers. </w:t>
            </w:r>
          </w:p>
        </w:tc>
        <w:tc>
          <w:tcPr>
            <w:tcW w:w="3260" w:type="dxa"/>
          </w:tcPr>
          <w:p w14:paraId="62ED0C87" w14:textId="77777777" w:rsidR="00E03B32" w:rsidRPr="004441C0" w:rsidRDefault="00E03B32" w:rsidP="00E03B32">
            <w:pPr>
              <w:rPr>
                <w:sz w:val="20"/>
                <w:szCs w:val="20"/>
              </w:rPr>
            </w:pPr>
            <w:r w:rsidRPr="004441C0">
              <w:rPr>
                <w:snapToGrid w:val="0"/>
                <w:sz w:val="20"/>
                <w:szCs w:val="20"/>
              </w:rPr>
              <w:t>Most interventions accomplish what they are designed to achieve. Counsellor monitors the effect of his/her interventions and responds appropriately</w:t>
            </w:r>
          </w:p>
        </w:tc>
        <w:tc>
          <w:tcPr>
            <w:tcW w:w="3544" w:type="dxa"/>
          </w:tcPr>
          <w:p w14:paraId="3B068783" w14:textId="77777777" w:rsidR="00E03B32" w:rsidRPr="004441C0" w:rsidRDefault="00E03B32" w:rsidP="00E03B32">
            <w:pPr>
              <w:rPr>
                <w:sz w:val="20"/>
                <w:szCs w:val="20"/>
              </w:rPr>
            </w:pPr>
            <w:r w:rsidRPr="004441C0">
              <w:rPr>
                <w:sz w:val="20"/>
                <w:szCs w:val="20"/>
              </w:rPr>
              <w:t xml:space="preserve">Is competent in the capacity, skills and resources to work with complex clients, couples and groups on a </w:t>
            </w:r>
            <w:proofErr w:type="gramStart"/>
            <w:r w:rsidRPr="004441C0">
              <w:rPr>
                <w:sz w:val="20"/>
                <w:szCs w:val="20"/>
              </w:rPr>
              <w:t>long and short term</w:t>
            </w:r>
            <w:proofErr w:type="gramEnd"/>
            <w:r w:rsidRPr="004441C0">
              <w:rPr>
                <w:sz w:val="20"/>
                <w:szCs w:val="20"/>
              </w:rPr>
              <w:t xml:space="preserve"> basis.</w:t>
            </w:r>
          </w:p>
        </w:tc>
        <w:tc>
          <w:tcPr>
            <w:tcW w:w="4394" w:type="dxa"/>
          </w:tcPr>
          <w:p w14:paraId="048978B9"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 xml:space="preserve">Has integration and mastery of the capacity, skills and resources to work with complex clients, couples and groups on a </w:t>
            </w:r>
            <w:proofErr w:type="gramStart"/>
            <w:r w:rsidRPr="004441C0">
              <w:rPr>
                <w:sz w:val="20"/>
                <w:szCs w:val="20"/>
              </w:rPr>
              <w:t>long and short term</w:t>
            </w:r>
            <w:proofErr w:type="gramEnd"/>
            <w:r w:rsidRPr="004441C0">
              <w:rPr>
                <w:sz w:val="20"/>
                <w:szCs w:val="20"/>
              </w:rPr>
              <w:t xml:space="preserve"> basis.</w:t>
            </w:r>
          </w:p>
        </w:tc>
      </w:tr>
      <w:tr w:rsidR="00E03B32" w:rsidRPr="004441C0" w14:paraId="314137E8" w14:textId="77777777" w:rsidTr="00E83CD0">
        <w:tc>
          <w:tcPr>
            <w:tcW w:w="3114" w:type="dxa"/>
          </w:tcPr>
          <w:p w14:paraId="0BCA9D41" w14:textId="77777777" w:rsidR="00E03B32" w:rsidRPr="004441C0" w:rsidRDefault="00E03B32" w:rsidP="00E03B32">
            <w:pPr>
              <w:rPr>
                <w:sz w:val="20"/>
                <w:szCs w:val="20"/>
              </w:rPr>
            </w:pPr>
            <w:r w:rsidRPr="004441C0">
              <w:rPr>
                <w:sz w:val="20"/>
                <w:szCs w:val="20"/>
              </w:rPr>
              <w:t xml:space="preserve">Basic understanding of ethical principles in psychotherapy and counselling work. </w:t>
            </w:r>
          </w:p>
        </w:tc>
        <w:tc>
          <w:tcPr>
            <w:tcW w:w="3260" w:type="dxa"/>
          </w:tcPr>
          <w:p w14:paraId="76FF76A4" w14:textId="77777777" w:rsidR="00E03B32" w:rsidRPr="004441C0" w:rsidRDefault="00E03B32" w:rsidP="00E03B32">
            <w:pPr>
              <w:rPr>
                <w:snapToGrid w:val="0"/>
                <w:sz w:val="20"/>
                <w:szCs w:val="20"/>
              </w:rPr>
            </w:pPr>
            <w:r w:rsidRPr="004441C0">
              <w:rPr>
                <w:snapToGrid w:val="0"/>
                <w:sz w:val="20"/>
                <w:szCs w:val="20"/>
              </w:rPr>
              <w:t>Makes an appropriate shared</w:t>
            </w:r>
          </w:p>
          <w:p w14:paraId="41775BFA" w14:textId="77777777" w:rsidR="00E03B32" w:rsidRPr="004441C0" w:rsidRDefault="00E03B32" w:rsidP="00E03B32">
            <w:pPr>
              <w:rPr>
                <w:snapToGrid w:val="0"/>
                <w:sz w:val="20"/>
                <w:szCs w:val="20"/>
              </w:rPr>
            </w:pPr>
            <w:r w:rsidRPr="004441C0">
              <w:rPr>
                <w:snapToGrid w:val="0"/>
                <w:sz w:val="20"/>
                <w:szCs w:val="20"/>
              </w:rPr>
              <w:t>business and counselling contract</w:t>
            </w:r>
          </w:p>
          <w:p w14:paraId="1B105CF7" w14:textId="77777777" w:rsidR="00E03B32" w:rsidRPr="004441C0" w:rsidRDefault="00E03B32" w:rsidP="00E03B32">
            <w:pPr>
              <w:rPr>
                <w:snapToGrid w:val="0"/>
                <w:sz w:val="20"/>
                <w:szCs w:val="20"/>
              </w:rPr>
            </w:pPr>
            <w:r w:rsidRPr="004441C0">
              <w:rPr>
                <w:snapToGrid w:val="0"/>
                <w:sz w:val="20"/>
                <w:szCs w:val="20"/>
              </w:rPr>
              <w:t>clearly related to effective</w:t>
            </w:r>
          </w:p>
          <w:p w14:paraId="5DCB2CB8" w14:textId="77777777" w:rsidR="00E03B32" w:rsidRPr="004441C0" w:rsidRDefault="00E03B32" w:rsidP="00E03B32">
            <w:pPr>
              <w:rPr>
                <w:snapToGrid w:val="0"/>
                <w:sz w:val="20"/>
                <w:szCs w:val="20"/>
              </w:rPr>
            </w:pPr>
            <w:r w:rsidRPr="004441C0">
              <w:rPr>
                <w:snapToGrid w:val="0"/>
                <w:sz w:val="20"/>
                <w:szCs w:val="20"/>
              </w:rPr>
              <w:t>counselling planning and</w:t>
            </w:r>
          </w:p>
          <w:p w14:paraId="567F8980" w14:textId="77777777" w:rsidR="00E03B32" w:rsidRPr="004441C0" w:rsidRDefault="00E03B32" w:rsidP="00E03B32">
            <w:pPr>
              <w:rPr>
                <w:sz w:val="20"/>
                <w:szCs w:val="20"/>
              </w:rPr>
            </w:pPr>
            <w:r w:rsidRPr="004441C0">
              <w:rPr>
                <w:snapToGrid w:val="0"/>
                <w:sz w:val="20"/>
                <w:szCs w:val="20"/>
              </w:rPr>
              <w:t>interventions and to the evaluation of the counselling process.</w:t>
            </w:r>
          </w:p>
        </w:tc>
        <w:tc>
          <w:tcPr>
            <w:tcW w:w="3544" w:type="dxa"/>
          </w:tcPr>
          <w:p w14:paraId="75CADA99" w14:textId="77777777" w:rsidR="00E03B32" w:rsidRPr="004441C0" w:rsidRDefault="00E03B32" w:rsidP="00E03B32">
            <w:pPr>
              <w:rPr>
                <w:sz w:val="20"/>
                <w:szCs w:val="20"/>
              </w:rPr>
            </w:pPr>
            <w:r w:rsidRPr="004441C0">
              <w:rPr>
                <w:sz w:val="20"/>
                <w:szCs w:val="20"/>
              </w:rPr>
              <w:t>Can analyse the significance of some aspects relating to practice.  For example, assessment, transference, ethics and professional practice issues</w:t>
            </w:r>
          </w:p>
        </w:tc>
        <w:tc>
          <w:tcPr>
            <w:tcW w:w="4394" w:type="dxa"/>
          </w:tcPr>
          <w:p w14:paraId="02311D64"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Can critically evaluate the significance of aspects relating to practice.  For example, assessment, transference, ethics and professional practice issues</w:t>
            </w:r>
          </w:p>
        </w:tc>
      </w:tr>
      <w:tr w:rsidR="00E03B32" w:rsidRPr="004441C0" w14:paraId="1722F7D4" w14:textId="77777777" w:rsidTr="00E83CD0">
        <w:tc>
          <w:tcPr>
            <w:tcW w:w="3114" w:type="dxa"/>
          </w:tcPr>
          <w:p w14:paraId="2E0A8A10" w14:textId="77777777" w:rsidR="00E03B32" w:rsidRPr="004441C0" w:rsidRDefault="00E03B32" w:rsidP="00E03B32">
            <w:pPr>
              <w:rPr>
                <w:sz w:val="20"/>
                <w:szCs w:val="20"/>
              </w:rPr>
            </w:pPr>
            <w:r w:rsidRPr="004441C0">
              <w:rPr>
                <w:sz w:val="20"/>
                <w:szCs w:val="20"/>
              </w:rPr>
              <w:t xml:space="preserve">Can describe the “problem” using TA language. </w:t>
            </w:r>
          </w:p>
        </w:tc>
        <w:tc>
          <w:tcPr>
            <w:tcW w:w="3260" w:type="dxa"/>
          </w:tcPr>
          <w:p w14:paraId="655F5CEE" w14:textId="77777777" w:rsidR="00E03B32" w:rsidRPr="004441C0" w:rsidRDefault="00E03B32" w:rsidP="00E03B32">
            <w:pPr>
              <w:rPr>
                <w:snapToGrid w:val="0"/>
                <w:sz w:val="20"/>
                <w:szCs w:val="20"/>
              </w:rPr>
            </w:pPr>
            <w:r w:rsidRPr="004441C0">
              <w:rPr>
                <w:snapToGrid w:val="0"/>
                <w:sz w:val="20"/>
                <w:szCs w:val="20"/>
              </w:rPr>
              <w:t>Has ability to utilize and build on</w:t>
            </w:r>
          </w:p>
          <w:p w14:paraId="167CFD7D" w14:textId="77777777" w:rsidR="00E03B32" w:rsidRPr="004441C0" w:rsidRDefault="00E03B32" w:rsidP="00E03B32">
            <w:pPr>
              <w:rPr>
                <w:snapToGrid w:val="0"/>
                <w:sz w:val="20"/>
                <w:szCs w:val="20"/>
              </w:rPr>
            </w:pPr>
            <w:r w:rsidRPr="004441C0">
              <w:rPr>
                <w:snapToGrid w:val="0"/>
                <w:sz w:val="20"/>
                <w:szCs w:val="20"/>
              </w:rPr>
              <w:t>client’s strengths and existing</w:t>
            </w:r>
          </w:p>
          <w:p w14:paraId="541574E2" w14:textId="77777777" w:rsidR="00E03B32" w:rsidRPr="004441C0" w:rsidRDefault="00E03B32" w:rsidP="00E03B32">
            <w:pPr>
              <w:rPr>
                <w:snapToGrid w:val="0"/>
                <w:sz w:val="20"/>
                <w:szCs w:val="20"/>
              </w:rPr>
            </w:pPr>
            <w:r w:rsidRPr="004441C0">
              <w:rPr>
                <w:snapToGrid w:val="0"/>
                <w:sz w:val="20"/>
                <w:szCs w:val="20"/>
              </w:rPr>
              <w:t>resources in the client and client</w:t>
            </w:r>
          </w:p>
          <w:p w14:paraId="5631DF16" w14:textId="77777777" w:rsidR="00E03B32" w:rsidRPr="004441C0" w:rsidRDefault="00E03B32" w:rsidP="00E03B32">
            <w:pPr>
              <w:rPr>
                <w:sz w:val="20"/>
                <w:szCs w:val="20"/>
              </w:rPr>
            </w:pPr>
            <w:r w:rsidRPr="004441C0">
              <w:rPr>
                <w:snapToGrid w:val="0"/>
                <w:sz w:val="20"/>
                <w:szCs w:val="20"/>
              </w:rPr>
              <w:t xml:space="preserve">system. </w:t>
            </w:r>
          </w:p>
        </w:tc>
        <w:tc>
          <w:tcPr>
            <w:tcW w:w="3544" w:type="dxa"/>
          </w:tcPr>
          <w:p w14:paraId="524838CA" w14:textId="77777777" w:rsidR="00E03B32" w:rsidRPr="004441C0" w:rsidRDefault="00E03B32" w:rsidP="00E03B32">
            <w:pPr>
              <w:rPr>
                <w:sz w:val="20"/>
                <w:szCs w:val="20"/>
              </w:rPr>
            </w:pPr>
            <w:r w:rsidRPr="004441C0">
              <w:rPr>
                <w:sz w:val="20"/>
                <w:szCs w:val="20"/>
              </w:rPr>
              <w:t>Can analyse some complexity and meta-perspective with regard to practice</w:t>
            </w:r>
          </w:p>
        </w:tc>
        <w:tc>
          <w:tcPr>
            <w:tcW w:w="4394" w:type="dxa"/>
          </w:tcPr>
          <w:p w14:paraId="37B78981"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 xml:space="preserve">Can critically evaluate complexity and meta-perspective, and synthesise this analysis with regard to practice. </w:t>
            </w:r>
          </w:p>
        </w:tc>
      </w:tr>
      <w:tr w:rsidR="00E03B32" w:rsidRPr="004441C0" w14:paraId="5A002280" w14:textId="77777777" w:rsidTr="00E83CD0">
        <w:tc>
          <w:tcPr>
            <w:tcW w:w="3114" w:type="dxa"/>
          </w:tcPr>
          <w:p w14:paraId="338A2AF3" w14:textId="77777777" w:rsidR="00E03B32" w:rsidRPr="004441C0" w:rsidRDefault="00E03B32" w:rsidP="00E03B32">
            <w:pPr>
              <w:rPr>
                <w:sz w:val="20"/>
                <w:szCs w:val="20"/>
              </w:rPr>
            </w:pPr>
            <w:r w:rsidRPr="004441C0">
              <w:rPr>
                <w:sz w:val="20"/>
                <w:szCs w:val="20"/>
              </w:rPr>
              <w:t xml:space="preserve">Understanding of what a medical model of mental illness is. </w:t>
            </w:r>
          </w:p>
        </w:tc>
        <w:tc>
          <w:tcPr>
            <w:tcW w:w="3260" w:type="dxa"/>
          </w:tcPr>
          <w:p w14:paraId="569E8930" w14:textId="77777777" w:rsidR="00E03B32" w:rsidRPr="004441C0" w:rsidRDefault="00E03B32" w:rsidP="00E03B32">
            <w:pPr>
              <w:rPr>
                <w:snapToGrid w:val="0"/>
                <w:sz w:val="20"/>
                <w:szCs w:val="20"/>
              </w:rPr>
            </w:pPr>
            <w:r w:rsidRPr="004441C0">
              <w:rPr>
                <w:snapToGrid w:val="0"/>
                <w:sz w:val="20"/>
                <w:szCs w:val="20"/>
              </w:rPr>
              <w:t>Can select appropriate concepts/models for context and discuss their use.</w:t>
            </w:r>
          </w:p>
        </w:tc>
        <w:tc>
          <w:tcPr>
            <w:tcW w:w="3544" w:type="dxa"/>
          </w:tcPr>
          <w:p w14:paraId="1B01D945" w14:textId="77777777" w:rsidR="00E03B32" w:rsidRPr="004441C0" w:rsidRDefault="00E03B32" w:rsidP="00E03B32">
            <w:pPr>
              <w:rPr>
                <w:sz w:val="20"/>
                <w:szCs w:val="20"/>
              </w:rPr>
            </w:pPr>
            <w:r w:rsidRPr="004441C0">
              <w:rPr>
                <w:sz w:val="20"/>
                <w:szCs w:val="20"/>
              </w:rPr>
              <w:t>Can analyse the psychiatric and medical models of mental illness in the UK and their application in a TA setting.</w:t>
            </w:r>
          </w:p>
        </w:tc>
        <w:tc>
          <w:tcPr>
            <w:tcW w:w="4394" w:type="dxa"/>
          </w:tcPr>
          <w:p w14:paraId="30F8F5F2" w14:textId="77777777" w:rsidR="00E03B32" w:rsidRPr="004441C0" w:rsidRDefault="00E03B32" w:rsidP="00423EE3">
            <w:pPr>
              <w:pStyle w:val="ListParagraph"/>
              <w:numPr>
                <w:ilvl w:val="0"/>
                <w:numId w:val="119"/>
              </w:numPr>
              <w:spacing w:line="252" w:lineRule="auto"/>
              <w:jc w:val="both"/>
              <w:rPr>
                <w:sz w:val="20"/>
                <w:szCs w:val="20"/>
              </w:rPr>
            </w:pPr>
            <w:r w:rsidRPr="004441C0">
              <w:rPr>
                <w:sz w:val="20"/>
                <w:szCs w:val="20"/>
              </w:rPr>
              <w:t xml:space="preserve">Can critically evaluate psychiatric and medical models of mental illness in the UK and their application in a TA setting. </w:t>
            </w:r>
          </w:p>
        </w:tc>
      </w:tr>
      <w:tr w:rsidR="00E03B32" w:rsidRPr="004441C0" w14:paraId="52353B00" w14:textId="77777777" w:rsidTr="00E83CD0">
        <w:tc>
          <w:tcPr>
            <w:tcW w:w="3114" w:type="dxa"/>
          </w:tcPr>
          <w:p w14:paraId="52385D51" w14:textId="77777777" w:rsidR="00E03B32" w:rsidRPr="004441C0" w:rsidRDefault="00E03B32" w:rsidP="00E03B32">
            <w:pPr>
              <w:rPr>
                <w:sz w:val="20"/>
                <w:szCs w:val="20"/>
              </w:rPr>
            </w:pPr>
            <w:r w:rsidRPr="004441C0">
              <w:rPr>
                <w:sz w:val="20"/>
                <w:szCs w:val="20"/>
              </w:rPr>
              <w:t xml:space="preserve">Manages triad work safely and effectively. </w:t>
            </w:r>
          </w:p>
        </w:tc>
        <w:tc>
          <w:tcPr>
            <w:tcW w:w="3260" w:type="dxa"/>
          </w:tcPr>
          <w:p w14:paraId="5760DDF1" w14:textId="77777777" w:rsidR="00E03B32" w:rsidRPr="004441C0" w:rsidRDefault="00E03B32" w:rsidP="00E03B32">
            <w:pPr>
              <w:rPr>
                <w:sz w:val="20"/>
                <w:szCs w:val="20"/>
              </w:rPr>
            </w:pPr>
            <w:r w:rsidRPr="004441C0">
              <w:rPr>
                <w:snapToGrid w:val="0"/>
                <w:sz w:val="20"/>
                <w:szCs w:val="20"/>
              </w:rPr>
              <w:t>Has working knowledge of other resources for client’s support or referral when necessary.</w:t>
            </w:r>
          </w:p>
        </w:tc>
        <w:tc>
          <w:tcPr>
            <w:tcW w:w="3544" w:type="dxa"/>
          </w:tcPr>
          <w:p w14:paraId="3A2F4782" w14:textId="77777777" w:rsidR="00E03B32" w:rsidRPr="004441C0" w:rsidRDefault="00E03B32" w:rsidP="00E03B32">
            <w:pPr>
              <w:rPr>
                <w:sz w:val="20"/>
                <w:szCs w:val="20"/>
              </w:rPr>
            </w:pPr>
            <w:r w:rsidRPr="004441C0">
              <w:rPr>
                <w:sz w:val="20"/>
                <w:szCs w:val="20"/>
              </w:rPr>
              <w:t>Is competent in managing and communicating effectively with other professionals (Doctors, social workers etc.)</w:t>
            </w:r>
          </w:p>
        </w:tc>
        <w:tc>
          <w:tcPr>
            <w:tcW w:w="4394" w:type="dxa"/>
          </w:tcPr>
          <w:p w14:paraId="42D721B7"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Has integration and mastery of managing and communicating effectively with other professionals (Doctors, social workers etc.)</w:t>
            </w:r>
          </w:p>
        </w:tc>
      </w:tr>
      <w:tr w:rsidR="00E03B32" w:rsidRPr="004441C0" w14:paraId="5791A782" w14:textId="77777777" w:rsidTr="00E83CD0">
        <w:tc>
          <w:tcPr>
            <w:tcW w:w="3114" w:type="dxa"/>
          </w:tcPr>
          <w:p w14:paraId="5F2560D1" w14:textId="77777777" w:rsidR="00E03B32" w:rsidRPr="004441C0" w:rsidRDefault="00E03B32" w:rsidP="00E03B32">
            <w:pPr>
              <w:rPr>
                <w:sz w:val="20"/>
                <w:szCs w:val="20"/>
              </w:rPr>
            </w:pPr>
            <w:r w:rsidRPr="004441C0">
              <w:rPr>
                <w:sz w:val="20"/>
                <w:szCs w:val="20"/>
              </w:rPr>
              <w:t xml:space="preserve">Understanding of </w:t>
            </w:r>
            <w:proofErr w:type="gramStart"/>
            <w:r w:rsidRPr="004441C0">
              <w:rPr>
                <w:sz w:val="20"/>
                <w:szCs w:val="20"/>
              </w:rPr>
              <w:t>basic  issues</w:t>
            </w:r>
            <w:proofErr w:type="gramEnd"/>
            <w:r w:rsidRPr="004441C0">
              <w:rPr>
                <w:sz w:val="20"/>
                <w:szCs w:val="20"/>
              </w:rPr>
              <w:t xml:space="preserve"> relating ethics and inclusive practice and can discuss ideas relating to diversity and power. </w:t>
            </w:r>
          </w:p>
        </w:tc>
        <w:tc>
          <w:tcPr>
            <w:tcW w:w="3260" w:type="dxa"/>
          </w:tcPr>
          <w:p w14:paraId="38000865" w14:textId="77777777" w:rsidR="00E03B32" w:rsidRPr="004441C0" w:rsidRDefault="00E03B32" w:rsidP="00E03B32">
            <w:pPr>
              <w:rPr>
                <w:snapToGrid w:val="0"/>
                <w:sz w:val="20"/>
                <w:szCs w:val="20"/>
              </w:rPr>
            </w:pPr>
            <w:r w:rsidRPr="004441C0">
              <w:rPr>
                <w:snapToGrid w:val="0"/>
                <w:sz w:val="20"/>
                <w:szCs w:val="20"/>
              </w:rPr>
              <w:t>Clearly relates to</w:t>
            </w:r>
          </w:p>
          <w:p w14:paraId="744ED5B1" w14:textId="77777777" w:rsidR="00E03B32" w:rsidRPr="004441C0" w:rsidRDefault="00E03B32" w:rsidP="00E03B32">
            <w:pPr>
              <w:rPr>
                <w:snapToGrid w:val="0"/>
                <w:sz w:val="20"/>
                <w:szCs w:val="20"/>
              </w:rPr>
            </w:pPr>
            <w:r w:rsidRPr="004441C0">
              <w:rPr>
                <w:snapToGrid w:val="0"/>
                <w:sz w:val="20"/>
                <w:szCs w:val="20"/>
              </w:rPr>
              <w:t>ethical principles. Has</w:t>
            </w:r>
          </w:p>
          <w:p w14:paraId="45807D4E" w14:textId="44C381A3" w:rsidR="00E03B32" w:rsidRPr="001E07CC" w:rsidRDefault="00E03B32" w:rsidP="00E03B32">
            <w:pPr>
              <w:rPr>
                <w:snapToGrid w:val="0"/>
                <w:sz w:val="20"/>
                <w:szCs w:val="20"/>
              </w:rPr>
            </w:pPr>
            <w:r w:rsidRPr="004441C0">
              <w:rPr>
                <w:snapToGrid w:val="0"/>
                <w:sz w:val="20"/>
                <w:szCs w:val="20"/>
              </w:rPr>
              <w:t>awareness of own social, ethnic and cultural identity and that of the client and its possible implication in the counselling process.</w:t>
            </w:r>
          </w:p>
        </w:tc>
        <w:tc>
          <w:tcPr>
            <w:tcW w:w="3544" w:type="dxa"/>
          </w:tcPr>
          <w:p w14:paraId="6D53EA1B" w14:textId="77777777" w:rsidR="00E03B32" w:rsidRPr="004441C0" w:rsidRDefault="00E03B32" w:rsidP="00E03B32">
            <w:pPr>
              <w:rPr>
                <w:sz w:val="20"/>
                <w:szCs w:val="20"/>
              </w:rPr>
            </w:pPr>
            <w:r w:rsidRPr="004441C0">
              <w:rPr>
                <w:sz w:val="20"/>
                <w:szCs w:val="20"/>
              </w:rPr>
              <w:t>Can analyse issues of ethics, inclusive practice and complexity in professional practice</w:t>
            </w:r>
          </w:p>
        </w:tc>
        <w:tc>
          <w:tcPr>
            <w:tcW w:w="4394" w:type="dxa"/>
          </w:tcPr>
          <w:p w14:paraId="474906AB"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Can critically evaluate issues of ethics, inclusive practice and complexity in professional practice</w:t>
            </w:r>
          </w:p>
        </w:tc>
      </w:tr>
      <w:tr w:rsidR="00E03B32" w:rsidRPr="004441C0" w14:paraId="535B8A4F" w14:textId="77777777" w:rsidTr="00E83CD0">
        <w:tc>
          <w:tcPr>
            <w:tcW w:w="3114" w:type="dxa"/>
          </w:tcPr>
          <w:p w14:paraId="09D41AD2" w14:textId="77777777" w:rsidR="00E03B32" w:rsidRPr="004441C0" w:rsidRDefault="00E03B32" w:rsidP="00E03B32">
            <w:pPr>
              <w:rPr>
                <w:sz w:val="20"/>
                <w:szCs w:val="20"/>
              </w:rPr>
            </w:pPr>
            <w:r w:rsidRPr="004441C0">
              <w:rPr>
                <w:sz w:val="20"/>
                <w:szCs w:val="20"/>
              </w:rPr>
              <w:t>Demonstrates development of reflective skills through journal.</w:t>
            </w:r>
          </w:p>
        </w:tc>
        <w:tc>
          <w:tcPr>
            <w:tcW w:w="3260" w:type="dxa"/>
          </w:tcPr>
          <w:p w14:paraId="29158FAE" w14:textId="77777777" w:rsidR="00E03B32" w:rsidRPr="004441C0" w:rsidRDefault="00E03B32" w:rsidP="00E03B32">
            <w:pPr>
              <w:rPr>
                <w:sz w:val="20"/>
                <w:szCs w:val="20"/>
              </w:rPr>
            </w:pPr>
            <w:r w:rsidRPr="004441C0">
              <w:rPr>
                <w:sz w:val="20"/>
                <w:szCs w:val="20"/>
              </w:rPr>
              <w:t xml:space="preserve">Demonstrates appropriate use of reflection and supervision for context of counselling work. </w:t>
            </w:r>
          </w:p>
        </w:tc>
        <w:tc>
          <w:tcPr>
            <w:tcW w:w="3544" w:type="dxa"/>
          </w:tcPr>
          <w:p w14:paraId="3B35D230" w14:textId="77777777" w:rsidR="00E03B32" w:rsidRPr="004441C0" w:rsidRDefault="00E03B32" w:rsidP="00E03B32">
            <w:pPr>
              <w:rPr>
                <w:sz w:val="20"/>
                <w:szCs w:val="20"/>
              </w:rPr>
            </w:pPr>
            <w:r w:rsidRPr="004441C0">
              <w:rPr>
                <w:sz w:val="20"/>
                <w:szCs w:val="20"/>
              </w:rPr>
              <w:t>Is competent in the skill of reflective practice and of supervision.</w:t>
            </w:r>
          </w:p>
        </w:tc>
        <w:tc>
          <w:tcPr>
            <w:tcW w:w="4394" w:type="dxa"/>
          </w:tcPr>
          <w:p w14:paraId="1ACD5C53"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 xml:space="preserve">Has integration and mastery of the skills of reflective practice and of supervision. </w:t>
            </w:r>
          </w:p>
        </w:tc>
      </w:tr>
      <w:tr w:rsidR="00E03B32" w:rsidRPr="004441C0" w14:paraId="32AB9AB4" w14:textId="77777777" w:rsidTr="00E83CD0">
        <w:tc>
          <w:tcPr>
            <w:tcW w:w="3114" w:type="dxa"/>
          </w:tcPr>
          <w:p w14:paraId="79D5CE57" w14:textId="72951834" w:rsidR="00E03B32" w:rsidRPr="004441C0" w:rsidRDefault="00E03B32" w:rsidP="00E03B32">
            <w:pPr>
              <w:rPr>
                <w:sz w:val="20"/>
                <w:szCs w:val="20"/>
              </w:rPr>
            </w:pPr>
            <w:r w:rsidRPr="004441C0">
              <w:rPr>
                <w:sz w:val="20"/>
                <w:szCs w:val="20"/>
              </w:rPr>
              <w:lastRenderedPageBreak/>
              <w:t xml:space="preserve">Demonstrates development of </w:t>
            </w:r>
            <w:proofErr w:type="spellStart"/>
            <w:r w:rsidRPr="004441C0">
              <w:rPr>
                <w:sz w:val="20"/>
                <w:szCs w:val="20"/>
              </w:rPr>
              <w:t>self reflection</w:t>
            </w:r>
            <w:proofErr w:type="spellEnd"/>
            <w:r w:rsidRPr="004441C0">
              <w:rPr>
                <w:sz w:val="20"/>
                <w:szCs w:val="20"/>
              </w:rPr>
              <w:t xml:space="preserve"> and valuation/feedback. </w:t>
            </w:r>
          </w:p>
        </w:tc>
        <w:tc>
          <w:tcPr>
            <w:tcW w:w="3260" w:type="dxa"/>
          </w:tcPr>
          <w:p w14:paraId="1A59D10D" w14:textId="77777777" w:rsidR="00E03B32" w:rsidRPr="004441C0" w:rsidRDefault="00E03B32" w:rsidP="00E03B32">
            <w:pPr>
              <w:rPr>
                <w:sz w:val="20"/>
                <w:szCs w:val="20"/>
              </w:rPr>
            </w:pPr>
            <w:r w:rsidRPr="004441C0">
              <w:rPr>
                <w:sz w:val="20"/>
                <w:szCs w:val="20"/>
              </w:rPr>
              <w:t xml:space="preserve">Demonstrates understanding of limitations of counselling and </w:t>
            </w:r>
            <w:proofErr w:type="spellStart"/>
            <w:r w:rsidRPr="004441C0">
              <w:rPr>
                <w:sz w:val="20"/>
                <w:szCs w:val="20"/>
              </w:rPr>
              <w:t>self evaluates</w:t>
            </w:r>
            <w:proofErr w:type="spellEnd"/>
            <w:r w:rsidRPr="004441C0">
              <w:rPr>
                <w:sz w:val="20"/>
                <w:szCs w:val="20"/>
              </w:rPr>
              <w:t xml:space="preserve">. </w:t>
            </w:r>
          </w:p>
        </w:tc>
        <w:tc>
          <w:tcPr>
            <w:tcW w:w="3544" w:type="dxa"/>
          </w:tcPr>
          <w:p w14:paraId="02B5935A" w14:textId="77777777" w:rsidR="00E03B32" w:rsidRPr="004441C0" w:rsidRDefault="00E03B32" w:rsidP="00E03B32">
            <w:pPr>
              <w:rPr>
                <w:sz w:val="20"/>
                <w:szCs w:val="20"/>
              </w:rPr>
            </w:pPr>
            <w:r w:rsidRPr="004441C0">
              <w:rPr>
                <w:sz w:val="20"/>
                <w:szCs w:val="20"/>
              </w:rPr>
              <w:t>Is competent in professional practice and can evaluate personal limitations and CPD requirements.</w:t>
            </w:r>
          </w:p>
        </w:tc>
        <w:tc>
          <w:tcPr>
            <w:tcW w:w="4394" w:type="dxa"/>
          </w:tcPr>
          <w:p w14:paraId="0AE29CF2" w14:textId="783D7043" w:rsidR="00E03B32" w:rsidRPr="004441C0" w:rsidRDefault="00E03B32" w:rsidP="00423EE3">
            <w:pPr>
              <w:pStyle w:val="ListParagraph"/>
              <w:numPr>
                <w:ilvl w:val="0"/>
                <w:numId w:val="119"/>
              </w:numPr>
              <w:spacing w:line="252" w:lineRule="auto"/>
              <w:jc w:val="both"/>
              <w:rPr>
                <w:sz w:val="20"/>
                <w:szCs w:val="20"/>
              </w:rPr>
            </w:pPr>
            <w:r w:rsidRPr="004441C0">
              <w:rPr>
                <w:sz w:val="20"/>
                <w:szCs w:val="20"/>
              </w:rPr>
              <w:t xml:space="preserve">Autonomous and integrated in their professional practice and can evaluate personal limitations </w:t>
            </w:r>
            <w:r w:rsidR="001E07CC">
              <w:rPr>
                <w:sz w:val="20"/>
                <w:szCs w:val="20"/>
              </w:rPr>
              <w:t>&amp;</w:t>
            </w:r>
            <w:r w:rsidRPr="004441C0">
              <w:rPr>
                <w:sz w:val="20"/>
                <w:szCs w:val="20"/>
              </w:rPr>
              <w:t xml:space="preserve"> CPD requirements. </w:t>
            </w:r>
          </w:p>
        </w:tc>
      </w:tr>
      <w:tr w:rsidR="00E03B32" w:rsidRPr="001E07CC" w14:paraId="3D5ECB65" w14:textId="77777777" w:rsidTr="00E83CD0">
        <w:tc>
          <w:tcPr>
            <w:tcW w:w="14312" w:type="dxa"/>
            <w:gridSpan w:val="4"/>
          </w:tcPr>
          <w:p w14:paraId="7C5AAAFE" w14:textId="77777777" w:rsidR="00E03B32" w:rsidRPr="001E07CC" w:rsidRDefault="00E03B32" w:rsidP="00E03B32">
            <w:pPr>
              <w:rPr>
                <w:b/>
                <w:bCs/>
                <w:sz w:val="20"/>
                <w:szCs w:val="20"/>
              </w:rPr>
            </w:pPr>
            <w:r w:rsidRPr="001E07CC">
              <w:rPr>
                <w:b/>
                <w:bCs/>
                <w:sz w:val="20"/>
                <w:szCs w:val="20"/>
              </w:rPr>
              <w:t>Personal Development</w:t>
            </w:r>
          </w:p>
        </w:tc>
      </w:tr>
      <w:tr w:rsidR="00E03B32" w:rsidRPr="004441C0" w14:paraId="7A501C6B" w14:textId="77777777" w:rsidTr="00E83CD0">
        <w:tc>
          <w:tcPr>
            <w:tcW w:w="3114" w:type="dxa"/>
          </w:tcPr>
          <w:p w14:paraId="78ADC02C" w14:textId="77777777" w:rsidR="00E03B32" w:rsidRPr="004441C0" w:rsidRDefault="00E03B32" w:rsidP="00E03B32">
            <w:pPr>
              <w:rPr>
                <w:sz w:val="20"/>
                <w:szCs w:val="20"/>
              </w:rPr>
            </w:pPr>
            <w:r w:rsidRPr="004441C0">
              <w:rPr>
                <w:sz w:val="20"/>
                <w:szCs w:val="20"/>
              </w:rPr>
              <w:t xml:space="preserve">Developing an understanding of own script in relation to self, self in group, learning script. </w:t>
            </w:r>
          </w:p>
          <w:p w14:paraId="3CB25A0F" w14:textId="77777777" w:rsidR="00E03B32" w:rsidRPr="004441C0" w:rsidRDefault="00E03B32" w:rsidP="00E03B32">
            <w:pPr>
              <w:rPr>
                <w:sz w:val="20"/>
                <w:szCs w:val="20"/>
              </w:rPr>
            </w:pPr>
            <w:r w:rsidRPr="004441C0">
              <w:rPr>
                <w:sz w:val="20"/>
                <w:szCs w:val="20"/>
              </w:rPr>
              <w:t xml:space="preserve">Developing qualities of openness and transparency and how to express self appropriately. </w:t>
            </w:r>
          </w:p>
        </w:tc>
        <w:tc>
          <w:tcPr>
            <w:tcW w:w="3260" w:type="dxa"/>
          </w:tcPr>
          <w:p w14:paraId="2135D7E1" w14:textId="77777777" w:rsidR="00E03B32" w:rsidRPr="004441C0" w:rsidRDefault="00E03B32" w:rsidP="00E03B32">
            <w:pPr>
              <w:rPr>
                <w:snapToGrid w:val="0"/>
                <w:sz w:val="20"/>
                <w:szCs w:val="20"/>
              </w:rPr>
            </w:pPr>
            <w:r w:rsidRPr="004441C0">
              <w:rPr>
                <w:snapToGrid w:val="0"/>
                <w:sz w:val="20"/>
                <w:szCs w:val="20"/>
              </w:rPr>
              <w:t>Demonstrates high level of self-,</w:t>
            </w:r>
          </w:p>
          <w:p w14:paraId="29A791D4" w14:textId="77777777" w:rsidR="00E03B32" w:rsidRPr="004441C0" w:rsidRDefault="00E03B32" w:rsidP="00E03B32">
            <w:pPr>
              <w:rPr>
                <w:snapToGrid w:val="0"/>
                <w:sz w:val="20"/>
                <w:szCs w:val="20"/>
              </w:rPr>
            </w:pPr>
            <w:r w:rsidRPr="004441C0">
              <w:rPr>
                <w:snapToGrid w:val="0"/>
                <w:sz w:val="20"/>
                <w:szCs w:val="20"/>
              </w:rPr>
              <w:t>social-, technical- and specific</w:t>
            </w:r>
          </w:p>
          <w:p w14:paraId="1C92499C" w14:textId="77777777" w:rsidR="00E03B32" w:rsidRPr="004441C0" w:rsidRDefault="00E03B32" w:rsidP="00E03B32">
            <w:pPr>
              <w:rPr>
                <w:snapToGrid w:val="0"/>
                <w:sz w:val="20"/>
                <w:szCs w:val="20"/>
              </w:rPr>
            </w:pPr>
            <w:r w:rsidRPr="004441C0">
              <w:rPr>
                <w:snapToGrid w:val="0"/>
                <w:sz w:val="20"/>
                <w:szCs w:val="20"/>
              </w:rPr>
              <w:t>counselling competencies using</w:t>
            </w:r>
          </w:p>
          <w:p w14:paraId="331EA61C" w14:textId="77777777" w:rsidR="00E03B32" w:rsidRPr="004441C0" w:rsidRDefault="00E03B32" w:rsidP="00E03B32">
            <w:pPr>
              <w:rPr>
                <w:sz w:val="20"/>
                <w:szCs w:val="20"/>
              </w:rPr>
            </w:pPr>
            <w:r w:rsidRPr="004441C0">
              <w:rPr>
                <w:snapToGrid w:val="0"/>
                <w:sz w:val="20"/>
                <w:szCs w:val="20"/>
              </w:rPr>
              <w:t>transactional analysis</w:t>
            </w:r>
          </w:p>
        </w:tc>
        <w:tc>
          <w:tcPr>
            <w:tcW w:w="3544" w:type="dxa"/>
          </w:tcPr>
          <w:p w14:paraId="39D7621B" w14:textId="77777777" w:rsidR="00E03B32" w:rsidRPr="004441C0" w:rsidRDefault="00E03B32" w:rsidP="00E03B32">
            <w:pPr>
              <w:rPr>
                <w:sz w:val="20"/>
                <w:szCs w:val="20"/>
              </w:rPr>
            </w:pPr>
            <w:r w:rsidRPr="004441C0">
              <w:rPr>
                <w:sz w:val="20"/>
                <w:szCs w:val="20"/>
              </w:rPr>
              <w:t>Is competent in managing own personal history and script and demonstrates qualities of transparency and openness in an appropriate way.</w:t>
            </w:r>
          </w:p>
        </w:tc>
        <w:tc>
          <w:tcPr>
            <w:tcW w:w="4394" w:type="dxa"/>
          </w:tcPr>
          <w:p w14:paraId="16DB68CC" w14:textId="77777777" w:rsidR="00E03B32" w:rsidRPr="004441C0" w:rsidRDefault="00E03B32" w:rsidP="00423EE3">
            <w:pPr>
              <w:pStyle w:val="ListParagraph"/>
              <w:numPr>
                <w:ilvl w:val="0"/>
                <w:numId w:val="119"/>
              </w:numPr>
              <w:spacing w:after="240"/>
              <w:jc w:val="both"/>
              <w:rPr>
                <w:sz w:val="20"/>
                <w:szCs w:val="20"/>
              </w:rPr>
            </w:pPr>
            <w:r w:rsidRPr="004441C0">
              <w:rPr>
                <w:sz w:val="20"/>
                <w:szCs w:val="20"/>
              </w:rPr>
              <w:t xml:space="preserve">Can critically evaluate and effectively manage own personal history and script and has integration of the qualities of transparency and openness in an appropriate way. </w:t>
            </w:r>
          </w:p>
        </w:tc>
      </w:tr>
      <w:tr w:rsidR="00E03B32" w:rsidRPr="004441C0" w14:paraId="22C4DA3D" w14:textId="77777777" w:rsidTr="00E83CD0">
        <w:trPr>
          <w:trHeight w:val="680"/>
        </w:trPr>
        <w:tc>
          <w:tcPr>
            <w:tcW w:w="3114" w:type="dxa"/>
          </w:tcPr>
          <w:p w14:paraId="6E5F2B8E" w14:textId="77777777" w:rsidR="00E03B32" w:rsidRPr="004441C0" w:rsidRDefault="00E03B32" w:rsidP="001E07CC">
            <w:pPr>
              <w:rPr>
                <w:sz w:val="20"/>
                <w:szCs w:val="20"/>
              </w:rPr>
            </w:pPr>
            <w:r w:rsidRPr="004441C0">
              <w:rPr>
                <w:sz w:val="20"/>
                <w:szCs w:val="20"/>
              </w:rPr>
              <w:t xml:space="preserve">Developing understanding of self. </w:t>
            </w:r>
          </w:p>
        </w:tc>
        <w:tc>
          <w:tcPr>
            <w:tcW w:w="3260" w:type="dxa"/>
          </w:tcPr>
          <w:p w14:paraId="5416DBFF" w14:textId="77777777" w:rsidR="00E03B32" w:rsidRPr="004441C0" w:rsidRDefault="00E03B32" w:rsidP="001E07CC">
            <w:pPr>
              <w:rPr>
                <w:sz w:val="20"/>
                <w:szCs w:val="20"/>
              </w:rPr>
            </w:pPr>
            <w:r w:rsidRPr="004441C0">
              <w:rPr>
                <w:snapToGrid w:val="0"/>
                <w:sz w:val="20"/>
                <w:szCs w:val="20"/>
              </w:rPr>
              <w:t>Articulates a coherent professional vision as a competent practising counsellor/ta practitioner</w:t>
            </w:r>
          </w:p>
        </w:tc>
        <w:tc>
          <w:tcPr>
            <w:tcW w:w="3544" w:type="dxa"/>
          </w:tcPr>
          <w:p w14:paraId="0C02B7C2" w14:textId="77777777" w:rsidR="00E03B32" w:rsidRPr="004441C0" w:rsidRDefault="00E03B32" w:rsidP="001E07CC">
            <w:pPr>
              <w:rPr>
                <w:sz w:val="20"/>
                <w:szCs w:val="20"/>
              </w:rPr>
            </w:pPr>
            <w:r w:rsidRPr="004441C0">
              <w:rPr>
                <w:snapToGrid w:val="0"/>
                <w:sz w:val="20"/>
                <w:szCs w:val="20"/>
              </w:rPr>
              <w:t>Articulates a coherent professional vision as a competent practising TA psychotherapist.</w:t>
            </w:r>
          </w:p>
        </w:tc>
        <w:tc>
          <w:tcPr>
            <w:tcW w:w="4394" w:type="dxa"/>
          </w:tcPr>
          <w:p w14:paraId="5F503317" w14:textId="77777777" w:rsidR="00E03B32" w:rsidRPr="004441C0" w:rsidRDefault="00E03B32" w:rsidP="00423EE3">
            <w:pPr>
              <w:pStyle w:val="ListParagraph"/>
              <w:numPr>
                <w:ilvl w:val="0"/>
                <w:numId w:val="119"/>
              </w:numPr>
              <w:spacing w:after="240"/>
              <w:jc w:val="both"/>
              <w:rPr>
                <w:sz w:val="20"/>
                <w:szCs w:val="20"/>
              </w:rPr>
            </w:pPr>
            <w:r w:rsidRPr="004441C0">
              <w:rPr>
                <w:sz w:val="20"/>
                <w:szCs w:val="20"/>
              </w:rPr>
              <w:t xml:space="preserve">Has integration and mastery of a clear and coherent vision of self in role of TA psychotherapist. </w:t>
            </w:r>
          </w:p>
        </w:tc>
      </w:tr>
      <w:tr w:rsidR="00E03B32" w:rsidRPr="004441C0" w14:paraId="5A7E0D42" w14:textId="77777777" w:rsidTr="00E83CD0">
        <w:tc>
          <w:tcPr>
            <w:tcW w:w="3114" w:type="dxa"/>
          </w:tcPr>
          <w:p w14:paraId="74F52AAD" w14:textId="77777777" w:rsidR="00E03B32" w:rsidRPr="004441C0" w:rsidRDefault="00E03B32" w:rsidP="00E03B32">
            <w:pPr>
              <w:rPr>
                <w:sz w:val="20"/>
                <w:szCs w:val="20"/>
              </w:rPr>
            </w:pPr>
            <w:r w:rsidRPr="004441C0">
              <w:rPr>
                <w:sz w:val="20"/>
                <w:szCs w:val="20"/>
              </w:rPr>
              <w:t xml:space="preserve">Developing skills in collaboration. </w:t>
            </w:r>
          </w:p>
        </w:tc>
        <w:tc>
          <w:tcPr>
            <w:tcW w:w="3260" w:type="dxa"/>
          </w:tcPr>
          <w:p w14:paraId="7C732ADA" w14:textId="77777777" w:rsidR="00E03B32" w:rsidRPr="004441C0" w:rsidRDefault="00E03B32" w:rsidP="00E03B32">
            <w:pPr>
              <w:rPr>
                <w:sz w:val="20"/>
                <w:szCs w:val="20"/>
              </w:rPr>
            </w:pPr>
            <w:r w:rsidRPr="004441C0">
              <w:rPr>
                <w:snapToGrid w:val="0"/>
                <w:sz w:val="20"/>
                <w:szCs w:val="20"/>
              </w:rPr>
              <w:t>Articulates a coherent professional vision as a competent practising counsellor/ta practitioner in relation to other.</w:t>
            </w:r>
          </w:p>
        </w:tc>
        <w:tc>
          <w:tcPr>
            <w:tcW w:w="3544" w:type="dxa"/>
          </w:tcPr>
          <w:p w14:paraId="693FDEB6" w14:textId="77777777" w:rsidR="00E03B32" w:rsidRPr="004441C0" w:rsidRDefault="00E03B32" w:rsidP="00E03B32">
            <w:pPr>
              <w:rPr>
                <w:sz w:val="20"/>
                <w:szCs w:val="20"/>
              </w:rPr>
            </w:pPr>
            <w:r w:rsidRPr="004441C0">
              <w:rPr>
                <w:snapToGrid w:val="0"/>
                <w:sz w:val="20"/>
                <w:szCs w:val="20"/>
              </w:rPr>
              <w:t xml:space="preserve">Articulates a coherent professional vision as a competent practising counsellor/ta practitioner in relation to other. </w:t>
            </w:r>
          </w:p>
        </w:tc>
        <w:tc>
          <w:tcPr>
            <w:tcW w:w="4394" w:type="dxa"/>
          </w:tcPr>
          <w:p w14:paraId="524FCD26"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Has integration and mastery of autonomy and collaboration in working practices</w:t>
            </w:r>
          </w:p>
        </w:tc>
      </w:tr>
      <w:tr w:rsidR="00E03B32" w:rsidRPr="004441C0" w14:paraId="3E01B5AF" w14:textId="77777777" w:rsidTr="00E83CD0">
        <w:tc>
          <w:tcPr>
            <w:tcW w:w="3114" w:type="dxa"/>
          </w:tcPr>
          <w:p w14:paraId="30CF90BE" w14:textId="77777777" w:rsidR="00E03B32" w:rsidRPr="004441C0" w:rsidRDefault="00E03B32" w:rsidP="00E03B32">
            <w:pPr>
              <w:rPr>
                <w:sz w:val="20"/>
                <w:szCs w:val="20"/>
              </w:rPr>
            </w:pPr>
            <w:r w:rsidRPr="004441C0">
              <w:rPr>
                <w:sz w:val="20"/>
                <w:szCs w:val="20"/>
              </w:rPr>
              <w:t xml:space="preserve">Developing an awareness of own process. </w:t>
            </w:r>
          </w:p>
        </w:tc>
        <w:tc>
          <w:tcPr>
            <w:tcW w:w="3260" w:type="dxa"/>
          </w:tcPr>
          <w:p w14:paraId="25F094DA" w14:textId="77777777" w:rsidR="00E03B32" w:rsidRPr="004441C0" w:rsidRDefault="00E03B32" w:rsidP="00E03B32">
            <w:pPr>
              <w:rPr>
                <w:sz w:val="20"/>
                <w:szCs w:val="20"/>
              </w:rPr>
            </w:pPr>
            <w:r w:rsidRPr="004441C0">
              <w:rPr>
                <w:snapToGrid w:val="0"/>
                <w:sz w:val="20"/>
                <w:szCs w:val="20"/>
              </w:rPr>
              <w:t>High awareness and understanding of own process and its impact on counselling intervention</w:t>
            </w:r>
          </w:p>
        </w:tc>
        <w:tc>
          <w:tcPr>
            <w:tcW w:w="3544" w:type="dxa"/>
          </w:tcPr>
          <w:p w14:paraId="198B4225" w14:textId="77777777" w:rsidR="00E03B32" w:rsidRPr="004441C0" w:rsidRDefault="00E03B32" w:rsidP="001E07CC">
            <w:pPr>
              <w:pStyle w:val="ListParagraph"/>
              <w:spacing w:line="252" w:lineRule="auto"/>
              <w:ind w:left="0"/>
              <w:rPr>
                <w:sz w:val="20"/>
                <w:szCs w:val="20"/>
              </w:rPr>
            </w:pPr>
            <w:r w:rsidRPr="004441C0">
              <w:rPr>
                <w:sz w:val="20"/>
                <w:szCs w:val="20"/>
              </w:rPr>
              <w:t xml:space="preserve">Is competent in reflecting on </w:t>
            </w:r>
          </w:p>
          <w:p w14:paraId="0E753BD8" w14:textId="77777777" w:rsidR="00E03B32" w:rsidRPr="004441C0" w:rsidRDefault="00E03B32" w:rsidP="00423EE3">
            <w:pPr>
              <w:pStyle w:val="ListParagraph"/>
              <w:numPr>
                <w:ilvl w:val="1"/>
                <w:numId w:val="119"/>
              </w:numPr>
              <w:spacing w:after="240" w:line="252" w:lineRule="auto"/>
              <w:ind w:left="249" w:hanging="284"/>
              <w:rPr>
                <w:sz w:val="20"/>
                <w:szCs w:val="20"/>
              </w:rPr>
            </w:pPr>
            <w:r w:rsidRPr="004441C0">
              <w:rPr>
                <w:sz w:val="20"/>
                <w:szCs w:val="20"/>
              </w:rPr>
              <w:t xml:space="preserve">the therapeutic process: </w:t>
            </w:r>
          </w:p>
          <w:p w14:paraId="42857C00" w14:textId="77777777" w:rsidR="00E03B32" w:rsidRPr="004441C0" w:rsidRDefault="00E03B32" w:rsidP="00423EE3">
            <w:pPr>
              <w:pStyle w:val="ListParagraph"/>
              <w:numPr>
                <w:ilvl w:val="1"/>
                <w:numId w:val="119"/>
              </w:numPr>
              <w:spacing w:after="240" w:line="252" w:lineRule="auto"/>
              <w:ind w:left="249" w:hanging="284"/>
              <w:rPr>
                <w:sz w:val="20"/>
                <w:szCs w:val="20"/>
              </w:rPr>
            </w:pPr>
            <w:r w:rsidRPr="004441C0">
              <w:rPr>
                <w:sz w:val="20"/>
                <w:szCs w:val="20"/>
              </w:rPr>
              <w:t xml:space="preserve">the impact of self in the therapeutic process </w:t>
            </w:r>
          </w:p>
          <w:p w14:paraId="15F2DE20" w14:textId="77777777" w:rsidR="00E03B32" w:rsidRPr="004441C0" w:rsidRDefault="00E03B32" w:rsidP="00423EE3">
            <w:pPr>
              <w:pStyle w:val="ListParagraph"/>
              <w:numPr>
                <w:ilvl w:val="1"/>
                <w:numId w:val="119"/>
              </w:numPr>
              <w:spacing w:after="240" w:line="252" w:lineRule="auto"/>
              <w:ind w:left="249" w:hanging="284"/>
              <w:rPr>
                <w:sz w:val="20"/>
                <w:szCs w:val="20"/>
              </w:rPr>
            </w:pPr>
            <w:r w:rsidRPr="004441C0">
              <w:rPr>
                <w:sz w:val="20"/>
                <w:szCs w:val="20"/>
              </w:rPr>
              <w:t xml:space="preserve">the </w:t>
            </w:r>
            <w:proofErr w:type="gramStart"/>
            <w:r w:rsidRPr="004441C0">
              <w:rPr>
                <w:sz w:val="20"/>
                <w:szCs w:val="20"/>
              </w:rPr>
              <w:t>impact  on</w:t>
            </w:r>
            <w:proofErr w:type="gramEnd"/>
            <w:r w:rsidRPr="004441C0">
              <w:rPr>
                <w:sz w:val="20"/>
                <w:szCs w:val="20"/>
              </w:rPr>
              <w:t xml:space="preserve"> self of the therapeutic process</w:t>
            </w:r>
          </w:p>
        </w:tc>
        <w:tc>
          <w:tcPr>
            <w:tcW w:w="4394" w:type="dxa"/>
          </w:tcPr>
          <w:p w14:paraId="2140281A"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 xml:space="preserve">Can critically evaluate and synthesise from reflecting on </w:t>
            </w:r>
          </w:p>
          <w:p w14:paraId="354F22F2" w14:textId="77777777" w:rsidR="00E03B32" w:rsidRPr="004441C0" w:rsidRDefault="00E03B32" w:rsidP="00423EE3">
            <w:pPr>
              <w:pStyle w:val="ListParagraph"/>
              <w:numPr>
                <w:ilvl w:val="1"/>
                <w:numId w:val="119"/>
              </w:numPr>
              <w:spacing w:after="240" w:line="252" w:lineRule="auto"/>
              <w:ind w:left="598" w:hanging="284"/>
              <w:rPr>
                <w:sz w:val="20"/>
                <w:szCs w:val="20"/>
              </w:rPr>
            </w:pPr>
            <w:r w:rsidRPr="004441C0">
              <w:rPr>
                <w:sz w:val="20"/>
                <w:szCs w:val="20"/>
              </w:rPr>
              <w:t xml:space="preserve">the therapeutic process: </w:t>
            </w:r>
          </w:p>
          <w:p w14:paraId="37FC6BEA" w14:textId="77777777" w:rsidR="00E03B32" w:rsidRPr="004441C0" w:rsidRDefault="00E03B32" w:rsidP="00423EE3">
            <w:pPr>
              <w:pStyle w:val="ListParagraph"/>
              <w:numPr>
                <w:ilvl w:val="1"/>
                <w:numId w:val="119"/>
              </w:numPr>
              <w:spacing w:after="240" w:line="252" w:lineRule="auto"/>
              <w:ind w:left="598" w:hanging="284"/>
              <w:rPr>
                <w:sz w:val="20"/>
                <w:szCs w:val="20"/>
              </w:rPr>
            </w:pPr>
            <w:r w:rsidRPr="004441C0">
              <w:rPr>
                <w:sz w:val="20"/>
                <w:szCs w:val="20"/>
              </w:rPr>
              <w:t xml:space="preserve">the impact of self in the therapeutic process </w:t>
            </w:r>
          </w:p>
          <w:p w14:paraId="69C4CD37" w14:textId="77777777" w:rsidR="00E03B32" w:rsidRPr="004441C0" w:rsidRDefault="00E03B32" w:rsidP="00423EE3">
            <w:pPr>
              <w:pStyle w:val="ListParagraph"/>
              <w:numPr>
                <w:ilvl w:val="1"/>
                <w:numId w:val="119"/>
              </w:numPr>
              <w:spacing w:after="240" w:line="252" w:lineRule="auto"/>
              <w:ind w:left="598" w:hanging="284"/>
              <w:rPr>
                <w:sz w:val="20"/>
                <w:szCs w:val="20"/>
              </w:rPr>
            </w:pPr>
            <w:r w:rsidRPr="004441C0">
              <w:rPr>
                <w:sz w:val="20"/>
                <w:szCs w:val="20"/>
              </w:rPr>
              <w:t xml:space="preserve">the </w:t>
            </w:r>
            <w:proofErr w:type="gramStart"/>
            <w:r w:rsidRPr="004441C0">
              <w:rPr>
                <w:sz w:val="20"/>
                <w:szCs w:val="20"/>
              </w:rPr>
              <w:t>impact  on</w:t>
            </w:r>
            <w:proofErr w:type="gramEnd"/>
            <w:r w:rsidRPr="004441C0">
              <w:rPr>
                <w:sz w:val="20"/>
                <w:szCs w:val="20"/>
              </w:rPr>
              <w:t xml:space="preserve"> self of the therapeutic process</w:t>
            </w:r>
          </w:p>
        </w:tc>
      </w:tr>
      <w:tr w:rsidR="00E03B32" w:rsidRPr="004441C0" w14:paraId="506DD563" w14:textId="77777777" w:rsidTr="00E83CD0">
        <w:tc>
          <w:tcPr>
            <w:tcW w:w="3114" w:type="dxa"/>
          </w:tcPr>
          <w:p w14:paraId="62A3DA55" w14:textId="77777777" w:rsidR="00E03B32" w:rsidRPr="004441C0" w:rsidRDefault="00E03B32" w:rsidP="00E03B32">
            <w:pPr>
              <w:rPr>
                <w:sz w:val="20"/>
                <w:szCs w:val="20"/>
              </w:rPr>
            </w:pPr>
            <w:r w:rsidRPr="004441C0">
              <w:rPr>
                <w:sz w:val="20"/>
                <w:szCs w:val="20"/>
              </w:rPr>
              <w:t xml:space="preserve">Developing an awareness of own process. </w:t>
            </w:r>
          </w:p>
        </w:tc>
        <w:tc>
          <w:tcPr>
            <w:tcW w:w="3260" w:type="dxa"/>
          </w:tcPr>
          <w:p w14:paraId="42FBCDF7" w14:textId="77777777" w:rsidR="00E03B32" w:rsidRPr="004441C0" w:rsidRDefault="00E03B32" w:rsidP="00E03B32">
            <w:pPr>
              <w:rPr>
                <w:sz w:val="20"/>
                <w:szCs w:val="20"/>
              </w:rPr>
            </w:pPr>
            <w:r w:rsidRPr="004441C0">
              <w:rPr>
                <w:sz w:val="20"/>
                <w:szCs w:val="20"/>
              </w:rPr>
              <w:t xml:space="preserve">Demonstrates competent understanding of strengths and personal resources. </w:t>
            </w:r>
          </w:p>
        </w:tc>
        <w:tc>
          <w:tcPr>
            <w:tcW w:w="3544" w:type="dxa"/>
          </w:tcPr>
          <w:p w14:paraId="51194376" w14:textId="77777777" w:rsidR="00E03B32" w:rsidRPr="004441C0" w:rsidRDefault="00E03B32" w:rsidP="00E03B32">
            <w:pPr>
              <w:rPr>
                <w:sz w:val="20"/>
                <w:szCs w:val="20"/>
              </w:rPr>
            </w:pPr>
            <w:r w:rsidRPr="004441C0">
              <w:rPr>
                <w:sz w:val="20"/>
                <w:szCs w:val="20"/>
              </w:rPr>
              <w:t>Is competent in the skill and practice of self-monitoring.</w:t>
            </w:r>
          </w:p>
        </w:tc>
        <w:tc>
          <w:tcPr>
            <w:tcW w:w="4394" w:type="dxa"/>
          </w:tcPr>
          <w:p w14:paraId="513DF1B0"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Has integration and mastery of the skill and practice of self-monitoring.</w:t>
            </w:r>
          </w:p>
        </w:tc>
      </w:tr>
      <w:tr w:rsidR="00E03B32" w:rsidRPr="004441C0" w14:paraId="391E15FE" w14:textId="77777777" w:rsidTr="00E83CD0">
        <w:tc>
          <w:tcPr>
            <w:tcW w:w="3114" w:type="dxa"/>
          </w:tcPr>
          <w:p w14:paraId="20A018C0" w14:textId="77777777" w:rsidR="00E03B32" w:rsidRPr="004441C0" w:rsidRDefault="00E03B32" w:rsidP="00E03B32">
            <w:pPr>
              <w:rPr>
                <w:sz w:val="20"/>
                <w:szCs w:val="20"/>
              </w:rPr>
            </w:pPr>
            <w:r w:rsidRPr="004441C0">
              <w:rPr>
                <w:sz w:val="20"/>
                <w:szCs w:val="20"/>
              </w:rPr>
              <w:t xml:space="preserve">Developing skills in effective </w:t>
            </w:r>
            <w:proofErr w:type="spellStart"/>
            <w:r w:rsidRPr="004441C0">
              <w:rPr>
                <w:sz w:val="20"/>
                <w:szCs w:val="20"/>
              </w:rPr>
              <w:t>self feedback</w:t>
            </w:r>
            <w:proofErr w:type="spellEnd"/>
            <w:r w:rsidRPr="004441C0">
              <w:rPr>
                <w:sz w:val="20"/>
                <w:szCs w:val="20"/>
              </w:rPr>
              <w:t xml:space="preserve">. </w:t>
            </w:r>
          </w:p>
        </w:tc>
        <w:tc>
          <w:tcPr>
            <w:tcW w:w="3260" w:type="dxa"/>
          </w:tcPr>
          <w:p w14:paraId="38E232CD" w14:textId="77777777" w:rsidR="00E03B32" w:rsidRPr="004441C0" w:rsidRDefault="00E03B32" w:rsidP="00E03B32">
            <w:pPr>
              <w:rPr>
                <w:sz w:val="20"/>
                <w:szCs w:val="20"/>
              </w:rPr>
            </w:pPr>
            <w:r w:rsidRPr="004441C0">
              <w:rPr>
                <w:sz w:val="20"/>
                <w:szCs w:val="20"/>
              </w:rPr>
              <w:t xml:space="preserve">Demonstrates some competence in self evaluation </w:t>
            </w:r>
          </w:p>
        </w:tc>
        <w:tc>
          <w:tcPr>
            <w:tcW w:w="3544" w:type="dxa"/>
          </w:tcPr>
          <w:p w14:paraId="58C3AD06" w14:textId="77777777" w:rsidR="00E03B32" w:rsidRPr="004441C0" w:rsidRDefault="00E03B32" w:rsidP="00E03B32">
            <w:pPr>
              <w:rPr>
                <w:sz w:val="20"/>
                <w:szCs w:val="20"/>
              </w:rPr>
            </w:pPr>
            <w:r w:rsidRPr="004441C0">
              <w:rPr>
                <w:sz w:val="20"/>
                <w:szCs w:val="20"/>
              </w:rPr>
              <w:t xml:space="preserve">Is competent in self evaluating. </w:t>
            </w:r>
          </w:p>
        </w:tc>
        <w:tc>
          <w:tcPr>
            <w:tcW w:w="4394" w:type="dxa"/>
          </w:tcPr>
          <w:p w14:paraId="65D1B51D" w14:textId="77777777" w:rsidR="00E03B32" w:rsidRPr="004441C0" w:rsidRDefault="00E03B32" w:rsidP="00423EE3">
            <w:pPr>
              <w:pStyle w:val="ListParagraph"/>
              <w:numPr>
                <w:ilvl w:val="0"/>
                <w:numId w:val="119"/>
              </w:numPr>
              <w:spacing w:after="240" w:line="252" w:lineRule="auto"/>
              <w:jc w:val="both"/>
              <w:rPr>
                <w:sz w:val="20"/>
                <w:szCs w:val="20"/>
              </w:rPr>
            </w:pPr>
            <w:r w:rsidRPr="004441C0">
              <w:rPr>
                <w:sz w:val="20"/>
                <w:szCs w:val="20"/>
              </w:rPr>
              <w:t>Effective in critically evaluating own work</w:t>
            </w:r>
          </w:p>
        </w:tc>
      </w:tr>
    </w:tbl>
    <w:p w14:paraId="523E7FCC" w14:textId="77777777" w:rsidR="00E03B32" w:rsidRPr="008F3C06" w:rsidRDefault="00E03B32" w:rsidP="00E03B32"/>
    <w:p w14:paraId="76701893" w14:textId="77777777" w:rsidR="00E03B32" w:rsidRDefault="00E03B32">
      <w:pPr>
        <w:sectPr w:rsidR="00E03B32" w:rsidSect="00E03B32">
          <w:pgSz w:w="15840" w:h="12240" w:orient="landscape"/>
          <w:pgMar w:top="1200" w:right="1135" w:bottom="758" w:left="740" w:header="990" w:footer="551" w:gutter="0"/>
          <w:cols w:space="720"/>
          <w:docGrid w:linePitch="326"/>
        </w:sectPr>
      </w:pPr>
    </w:p>
    <w:p w14:paraId="121789AC" w14:textId="7FCCB0F7" w:rsidR="004F6BCD" w:rsidRDefault="004F6BCD" w:rsidP="007A7AFF">
      <w:pPr>
        <w:pStyle w:val="Heading2"/>
      </w:pPr>
      <w:bookmarkStart w:id="25" w:name="_Toc81864328"/>
      <w:r>
        <w:lastRenderedPageBreak/>
        <w:t>Training weekend dates for 202</w:t>
      </w:r>
      <w:r w:rsidR="005C3865">
        <w:t>1</w:t>
      </w:r>
      <w:r>
        <w:t>/2</w:t>
      </w:r>
      <w:r w:rsidR="005C3865">
        <w:t>2</w:t>
      </w:r>
      <w:bookmarkEnd w:id="25"/>
    </w:p>
    <w:p w14:paraId="62D01D15" w14:textId="1A336948" w:rsidR="007A7AFF" w:rsidRPr="007A7AFF" w:rsidRDefault="007A7AFF" w:rsidP="004F6BCD">
      <w:pPr>
        <w:pStyle w:val="Heading3"/>
      </w:pPr>
      <w:r w:rsidRPr="007A7AFF">
        <w:t xml:space="preserve">Foundation Year – Year 1 </w:t>
      </w:r>
      <w:proofErr w:type="gramStart"/>
      <w:r w:rsidRPr="007A7AFF">
        <w:t>-  202</w:t>
      </w:r>
      <w:r w:rsidR="005C3865">
        <w:t>1</w:t>
      </w:r>
      <w:proofErr w:type="gramEnd"/>
      <w:r w:rsidRPr="007A7AFF">
        <w:t>/2</w:t>
      </w:r>
      <w:r w:rsidR="005C3865">
        <w:t>2</w:t>
      </w:r>
      <w:r w:rsidRPr="007A7AFF">
        <w:t xml:space="preserve"> – Version </w:t>
      </w:r>
      <w:r w:rsidR="005C3865">
        <w:t>4</w:t>
      </w:r>
    </w:p>
    <w:p w14:paraId="64F8AAA2" w14:textId="77777777" w:rsidR="007A7AFF" w:rsidRPr="00E5202C" w:rsidRDefault="007A7AFF" w:rsidP="007A7AFF">
      <w:pPr>
        <w:rPr>
          <w:sz w:val="14"/>
        </w:rPr>
      </w:pPr>
    </w:p>
    <w:tbl>
      <w:tblPr>
        <w:tblStyle w:val="TableGrid"/>
        <w:tblW w:w="0" w:type="auto"/>
        <w:tblLook w:val="04A0" w:firstRow="1" w:lastRow="0" w:firstColumn="1" w:lastColumn="0" w:noHBand="0" w:noVBand="1"/>
      </w:tblPr>
      <w:tblGrid>
        <w:gridCol w:w="1432"/>
        <w:gridCol w:w="571"/>
        <w:gridCol w:w="1496"/>
        <w:gridCol w:w="3910"/>
        <w:gridCol w:w="1456"/>
        <w:gridCol w:w="1407"/>
      </w:tblGrid>
      <w:tr w:rsidR="005C3865" w14:paraId="6AA2D613" w14:textId="77777777" w:rsidTr="005C3865">
        <w:tc>
          <w:tcPr>
            <w:tcW w:w="1432" w:type="dxa"/>
          </w:tcPr>
          <w:p w14:paraId="32B6FA4B" w14:textId="77777777" w:rsidR="005C3865" w:rsidRPr="00E5202C" w:rsidRDefault="005C3865" w:rsidP="005C3865">
            <w:pPr>
              <w:rPr>
                <w:sz w:val="22"/>
              </w:rPr>
            </w:pPr>
          </w:p>
        </w:tc>
        <w:tc>
          <w:tcPr>
            <w:tcW w:w="571" w:type="dxa"/>
          </w:tcPr>
          <w:p w14:paraId="30ACE93C" w14:textId="77777777" w:rsidR="005C3865" w:rsidRPr="00E5202C" w:rsidRDefault="005C3865" w:rsidP="005C3865">
            <w:pPr>
              <w:rPr>
                <w:sz w:val="22"/>
              </w:rPr>
            </w:pPr>
          </w:p>
        </w:tc>
        <w:tc>
          <w:tcPr>
            <w:tcW w:w="1496" w:type="dxa"/>
          </w:tcPr>
          <w:p w14:paraId="747C8267" w14:textId="77777777" w:rsidR="005C3865" w:rsidRPr="00E5202C" w:rsidRDefault="005C3865" w:rsidP="005C3865">
            <w:pPr>
              <w:rPr>
                <w:sz w:val="22"/>
              </w:rPr>
            </w:pPr>
          </w:p>
        </w:tc>
        <w:tc>
          <w:tcPr>
            <w:tcW w:w="3910" w:type="dxa"/>
          </w:tcPr>
          <w:p w14:paraId="67A3A0ED" w14:textId="77777777" w:rsidR="005C3865" w:rsidRPr="00E5202C" w:rsidRDefault="005C3865" w:rsidP="005C3865">
            <w:pPr>
              <w:rPr>
                <w:sz w:val="22"/>
              </w:rPr>
            </w:pPr>
          </w:p>
        </w:tc>
        <w:tc>
          <w:tcPr>
            <w:tcW w:w="1456" w:type="dxa"/>
          </w:tcPr>
          <w:p w14:paraId="0B619984" w14:textId="0F262A15" w:rsidR="005C3865" w:rsidRPr="00E5202C" w:rsidRDefault="005C3865" w:rsidP="005C3865">
            <w:pPr>
              <w:rPr>
                <w:sz w:val="22"/>
              </w:rPr>
            </w:pPr>
            <w:r>
              <w:rPr>
                <w:sz w:val="22"/>
              </w:rPr>
              <w:t>2021/22</w:t>
            </w:r>
          </w:p>
        </w:tc>
        <w:tc>
          <w:tcPr>
            <w:tcW w:w="1407" w:type="dxa"/>
          </w:tcPr>
          <w:p w14:paraId="3A4B0245" w14:textId="33F0163D" w:rsidR="005C3865" w:rsidRPr="00E5202C" w:rsidRDefault="005C3865" w:rsidP="005C3865">
            <w:pPr>
              <w:rPr>
                <w:sz w:val="22"/>
              </w:rPr>
            </w:pPr>
            <w:r>
              <w:rPr>
                <w:sz w:val="22"/>
              </w:rPr>
              <w:t>2020/22</w:t>
            </w:r>
          </w:p>
        </w:tc>
      </w:tr>
      <w:tr w:rsidR="005C3865" w14:paraId="78C541D0" w14:textId="77777777" w:rsidTr="005C3865">
        <w:tc>
          <w:tcPr>
            <w:tcW w:w="1432" w:type="dxa"/>
          </w:tcPr>
          <w:p w14:paraId="03FB7BE9" w14:textId="24AEBE01" w:rsidR="005C3865" w:rsidRPr="00E5202C" w:rsidRDefault="005C3865" w:rsidP="005C3865">
            <w:pPr>
              <w:rPr>
                <w:sz w:val="22"/>
              </w:rPr>
            </w:pPr>
            <w:r w:rsidRPr="00E5202C">
              <w:rPr>
                <w:sz w:val="22"/>
              </w:rPr>
              <w:t>Month</w:t>
            </w:r>
          </w:p>
        </w:tc>
        <w:tc>
          <w:tcPr>
            <w:tcW w:w="571" w:type="dxa"/>
          </w:tcPr>
          <w:p w14:paraId="61CD476D" w14:textId="6D60D4E8" w:rsidR="005C3865" w:rsidRPr="00E5202C" w:rsidRDefault="005C3865" w:rsidP="005C3865">
            <w:pPr>
              <w:rPr>
                <w:sz w:val="22"/>
              </w:rPr>
            </w:pPr>
            <w:r w:rsidRPr="00E5202C">
              <w:rPr>
                <w:sz w:val="22"/>
              </w:rPr>
              <w:t>No.</w:t>
            </w:r>
          </w:p>
        </w:tc>
        <w:tc>
          <w:tcPr>
            <w:tcW w:w="1496" w:type="dxa"/>
          </w:tcPr>
          <w:p w14:paraId="1B39F9C4" w14:textId="19B4EA79" w:rsidR="005C3865" w:rsidRPr="00E5202C" w:rsidRDefault="005C3865" w:rsidP="005C3865">
            <w:pPr>
              <w:rPr>
                <w:sz w:val="22"/>
              </w:rPr>
            </w:pPr>
            <w:r w:rsidRPr="00E5202C">
              <w:rPr>
                <w:sz w:val="22"/>
              </w:rPr>
              <w:t>Dates</w:t>
            </w:r>
          </w:p>
        </w:tc>
        <w:tc>
          <w:tcPr>
            <w:tcW w:w="3910" w:type="dxa"/>
          </w:tcPr>
          <w:p w14:paraId="1A2F8D87" w14:textId="5FA56485" w:rsidR="005C3865" w:rsidRPr="00E5202C" w:rsidRDefault="005C3865" w:rsidP="005C3865">
            <w:pPr>
              <w:rPr>
                <w:sz w:val="22"/>
              </w:rPr>
            </w:pPr>
            <w:r w:rsidRPr="00E5202C">
              <w:rPr>
                <w:sz w:val="22"/>
              </w:rPr>
              <w:t>Topic</w:t>
            </w:r>
          </w:p>
        </w:tc>
        <w:tc>
          <w:tcPr>
            <w:tcW w:w="1456" w:type="dxa"/>
          </w:tcPr>
          <w:p w14:paraId="2D5525CC" w14:textId="25018932" w:rsidR="005C3865" w:rsidRPr="00E5202C" w:rsidRDefault="005C3865" w:rsidP="005C3865">
            <w:pPr>
              <w:rPr>
                <w:sz w:val="22"/>
              </w:rPr>
            </w:pPr>
            <w:r w:rsidRPr="00E5202C">
              <w:rPr>
                <w:sz w:val="22"/>
              </w:rPr>
              <w:t>Saturday Trainer</w:t>
            </w:r>
          </w:p>
        </w:tc>
        <w:tc>
          <w:tcPr>
            <w:tcW w:w="1407" w:type="dxa"/>
          </w:tcPr>
          <w:p w14:paraId="3697CDF7" w14:textId="593D1630" w:rsidR="005C3865" w:rsidRPr="00E5202C" w:rsidRDefault="005C3865" w:rsidP="005C3865">
            <w:pPr>
              <w:rPr>
                <w:sz w:val="22"/>
              </w:rPr>
            </w:pPr>
            <w:r w:rsidRPr="00E5202C">
              <w:rPr>
                <w:sz w:val="22"/>
              </w:rPr>
              <w:t>Sunday Trainer</w:t>
            </w:r>
          </w:p>
        </w:tc>
      </w:tr>
      <w:tr w:rsidR="005C3865" w14:paraId="6281FE3F" w14:textId="77777777" w:rsidTr="005C3865">
        <w:trPr>
          <w:trHeight w:val="850"/>
        </w:trPr>
        <w:tc>
          <w:tcPr>
            <w:tcW w:w="1432" w:type="dxa"/>
          </w:tcPr>
          <w:p w14:paraId="427AB489" w14:textId="0001D149" w:rsidR="005C3865" w:rsidRPr="00E5202C" w:rsidRDefault="005C3865" w:rsidP="005C3865">
            <w:pPr>
              <w:rPr>
                <w:sz w:val="22"/>
              </w:rPr>
            </w:pPr>
            <w:r>
              <w:rPr>
                <w:sz w:val="22"/>
              </w:rPr>
              <w:t>Sept 2021</w:t>
            </w:r>
          </w:p>
        </w:tc>
        <w:tc>
          <w:tcPr>
            <w:tcW w:w="571" w:type="dxa"/>
          </w:tcPr>
          <w:p w14:paraId="786CBBDD" w14:textId="3EC92063" w:rsidR="005C3865" w:rsidRPr="00E5202C" w:rsidRDefault="005C3865" w:rsidP="005C3865">
            <w:pPr>
              <w:rPr>
                <w:sz w:val="22"/>
              </w:rPr>
            </w:pPr>
            <w:r w:rsidRPr="00E5202C">
              <w:rPr>
                <w:sz w:val="22"/>
              </w:rPr>
              <w:t>1</w:t>
            </w:r>
          </w:p>
        </w:tc>
        <w:tc>
          <w:tcPr>
            <w:tcW w:w="1496" w:type="dxa"/>
          </w:tcPr>
          <w:p w14:paraId="7E701427" w14:textId="35BC062B" w:rsidR="005C3865" w:rsidRPr="00E5202C" w:rsidRDefault="005C3865" w:rsidP="005C3865">
            <w:pPr>
              <w:rPr>
                <w:sz w:val="22"/>
              </w:rPr>
            </w:pPr>
            <w:r w:rsidRPr="00EB3F2B">
              <w:rPr>
                <w:sz w:val="22"/>
              </w:rPr>
              <w:t>18</w:t>
            </w:r>
            <w:r>
              <w:rPr>
                <w:sz w:val="22"/>
              </w:rPr>
              <w:t xml:space="preserve"> &amp; </w:t>
            </w:r>
            <w:r w:rsidRPr="00EB3F2B">
              <w:rPr>
                <w:sz w:val="22"/>
              </w:rPr>
              <w:t>19 September 2021</w:t>
            </w:r>
          </w:p>
        </w:tc>
        <w:tc>
          <w:tcPr>
            <w:tcW w:w="3910" w:type="dxa"/>
          </w:tcPr>
          <w:p w14:paraId="4809C448" w14:textId="77777777" w:rsidR="005C3865" w:rsidRPr="00EB3F2B" w:rsidRDefault="005C3865" w:rsidP="005C3865">
            <w:pPr>
              <w:rPr>
                <w:sz w:val="22"/>
              </w:rPr>
            </w:pPr>
            <w:r w:rsidRPr="00EB3F2B">
              <w:rPr>
                <w:sz w:val="22"/>
              </w:rPr>
              <w:t>Introductions</w:t>
            </w:r>
          </w:p>
          <w:p w14:paraId="39BBE0FD" w14:textId="77777777" w:rsidR="005C3865" w:rsidRPr="00EB3F2B" w:rsidRDefault="005C3865" w:rsidP="005C3865">
            <w:pPr>
              <w:rPr>
                <w:sz w:val="22"/>
              </w:rPr>
            </w:pPr>
            <w:r w:rsidRPr="00EB3F2B">
              <w:rPr>
                <w:sz w:val="22"/>
              </w:rPr>
              <w:t xml:space="preserve">Key TA </w:t>
            </w:r>
            <w:proofErr w:type="gramStart"/>
            <w:r w:rsidRPr="00EB3F2B">
              <w:rPr>
                <w:sz w:val="22"/>
              </w:rPr>
              <w:t>Principles  and</w:t>
            </w:r>
            <w:proofErr w:type="gramEnd"/>
            <w:r w:rsidRPr="00EB3F2B">
              <w:rPr>
                <w:sz w:val="22"/>
              </w:rPr>
              <w:t xml:space="preserve"> philosophy</w:t>
            </w:r>
          </w:p>
          <w:p w14:paraId="77B313C9" w14:textId="77777777" w:rsidR="005C3865" w:rsidRPr="00EB3F2B" w:rsidRDefault="005C3865" w:rsidP="005C3865">
            <w:pPr>
              <w:rPr>
                <w:sz w:val="22"/>
              </w:rPr>
            </w:pPr>
            <w:r w:rsidRPr="00EB3F2B">
              <w:rPr>
                <w:sz w:val="22"/>
              </w:rPr>
              <w:t xml:space="preserve">Forming and </w:t>
            </w:r>
            <w:r>
              <w:rPr>
                <w:sz w:val="22"/>
              </w:rPr>
              <w:t>u</w:t>
            </w:r>
            <w:r w:rsidRPr="00EB3F2B">
              <w:rPr>
                <w:sz w:val="22"/>
              </w:rPr>
              <w:t>nderstanding ourselves as learners</w:t>
            </w:r>
          </w:p>
          <w:p w14:paraId="7878E8F5" w14:textId="2C0B09F8" w:rsidR="005C3865" w:rsidRPr="00E5202C" w:rsidRDefault="005C3865" w:rsidP="005C3865">
            <w:pPr>
              <w:rPr>
                <w:sz w:val="22"/>
              </w:rPr>
            </w:pPr>
            <w:r w:rsidRPr="00EB3F2B">
              <w:rPr>
                <w:sz w:val="22"/>
              </w:rPr>
              <w:t>History and evolution of TA &amp; 4 fields</w:t>
            </w:r>
          </w:p>
        </w:tc>
        <w:tc>
          <w:tcPr>
            <w:tcW w:w="1456" w:type="dxa"/>
          </w:tcPr>
          <w:p w14:paraId="595F1308" w14:textId="77777777" w:rsidR="005C3865" w:rsidRDefault="005C3865" w:rsidP="005C3865">
            <w:pPr>
              <w:rPr>
                <w:sz w:val="22"/>
              </w:rPr>
            </w:pPr>
            <w:r w:rsidRPr="00E5202C">
              <w:rPr>
                <w:sz w:val="22"/>
              </w:rPr>
              <w:t>Andy</w:t>
            </w:r>
            <w:r>
              <w:rPr>
                <w:sz w:val="22"/>
              </w:rPr>
              <w:t xml:space="preserve"> </w:t>
            </w:r>
          </w:p>
          <w:p w14:paraId="7E856E6F" w14:textId="2F69F6BE" w:rsidR="005C3865" w:rsidRPr="00E5202C" w:rsidRDefault="005C3865" w:rsidP="005C3865">
            <w:pPr>
              <w:rPr>
                <w:sz w:val="22"/>
              </w:rPr>
            </w:pPr>
            <w:r>
              <w:rPr>
                <w:sz w:val="22"/>
              </w:rPr>
              <w:t>Michelle</w:t>
            </w:r>
          </w:p>
        </w:tc>
        <w:tc>
          <w:tcPr>
            <w:tcW w:w="1407" w:type="dxa"/>
          </w:tcPr>
          <w:p w14:paraId="1A7A7C78" w14:textId="77777777" w:rsidR="005C3865" w:rsidRDefault="005C3865" w:rsidP="005C3865">
            <w:pPr>
              <w:rPr>
                <w:sz w:val="22"/>
              </w:rPr>
            </w:pPr>
            <w:r w:rsidRPr="00E5202C">
              <w:rPr>
                <w:sz w:val="22"/>
              </w:rPr>
              <w:t>Andy</w:t>
            </w:r>
            <w:r>
              <w:rPr>
                <w:sz w:val="22"/>
              </w:rPr>
              <w:t xml:space="preserve"> </w:t>
            </w:r>
          </w:p>
          <w:p w14:paraId="43139D2F" w14:textId="6805BE70" w:rsidR="005C3865" w:rsidRPr="00E5202C" w:rsidRDefault="005C3865" w:rsidP="005C3865">
            <w:pPr>
              <w:rPr>
                <w:sz w:val="22"/>
              </w:rPr>
            </w:pPr>
            <w:r>
              <w:rPr>
                <w:sz w:val="22"/>
              </w:rPr>
              <w:t>Michelle</w:t>
            </w:r>
          </w:p>
        </w:tc>
      </w:tr>
      <w:tr w:rsidR="005C3865" w14:paraId="036CC928" w14:textId="77777777" w:rsidTr="005C3865">
        <w:trPr>
          <w:trHeight w:val="850"/>
        </w:trPr>
        <w:tc>
          <w:tcPr>
            <w:tcW w:w="1432" w:type="dxa"/>
          </w:tcPr>
          <w:p w14:paraId="30039F7D" w14:textId="0C3F5517" w:rsidR="005C3865" w:rsidRPr="00E5202C" w:rsidRDefault="005C3865" w:rsidP="005C3865">
            <w:pPr>
              <w:rPr>
                <w:sz w:val="22"/>
              </w:rPr>
            </w:pPr>
            <w:r w:rsidRPr="00E5202C">
              <w:rPr>
                <w:sz w:val="22"/>
              </w:rPr>
              <w:t>October</w:t>
            </w:r>
          </w:p>
        </w:tc>
        <w:tc>
          <w:tcPr>
            <w:tcW w:w="571" w:type="dxa"/>
          </w:tcPr>
          <w:p w14:paraId="160A47C5" w14:textId="20CC2200" w:rsidR="005C3865" w:rsidRPr="00E5202C" w:rsidRDefault="005C3865" w:rsidP="005C3865">
            <w:pPr>
              <w:rPr>
                <w:sz w:val="22"/>
              </w:rPr>
            </w:pPr>
            <w:r w:rsidRPr="00E5202C">
              <w:rPr>
                <w:sz w:val="22"/>
              </w:rPr>
              <w:t>2</w:t>
            </w:r>
          </w:p>
        </w:tc>
        <w:tc>
          <w:tcPr>
            <w:tcW w:w="1496" w:type="dxa"/>
          </w:tcPr>
          <w:p w14:paraId="236FFD60" w14:textId="2760B3F5" w:rsidR="005C3865" w:rsidRPr="00E5202C" w:rsidRDefault="005C3865" w:rsidP="005C3865">
            <w:pPr>
              <w:rPr>
                <w:sz w:val="22"/>
              </w:rPr>
            </w:pPr>
            <w:r w:rsidRPr="00EB3F2B">
              <w:rPr>
                <w:sz w:val="22"/>
              </w:rPr>
              <w:t>9</w:t>
            </w:r>
            <w:r>
              <w:rPr>
                <w:sz w:val="22"/>
              </w:rPr>
              <w:t xml:space="preserve">&amp; </w:t>
            </w:r>
            <w:r w:rsidRPr="00EB3F2B">
              <w:rPr>
                <w:sz w:val="22"/>
              </w:rPr>
              <w:t>10 October</w:t>
            </w:r>
          </w:p>
        </w:tc>
        <w:tc>
          <w:tcPr>
            <w:tcW w:w="3910" w:type="dxa"/>
          </w:tcPr>
          <w:p w14:paraId="2F12FFA6" w14:textId="77777777" w:rsidR="005C3865" w:rsidRDefault="005C3865" w:rsidP="005C3865">
            <w:pPr>
              <w:rPr>
                <w:sz w:val="22"/>
              </w:rPr>
            </w:pPr>
            <w:r>
              <w:rPr>
                <w:sz w:val="22"/>
              </w:rPr>
              <w:t>Structural ego state theory and diagnosis</w:t>
            </w:r>
          </w:p>
          <w:p w14:paraId="407E083E" w14:textId="06E64DDD" w:rsidR="005C3865" w:rsidRPr="00E5202C" w:rsidRDefault="005C3865" w:rsidP="005C3865">
            <w:pPr>
              <w:rPr>
                <w:sz w:val="22"/>
              </w:rPr>
            </w:pPr>
            <w:r>
              <w:rPr>
                <w:sz w:val="22"/>
              </w:rPr>
              <w:t>Attachment and Child Development</w:t>
            </w:r>
          </w:p>
        </w:tc>
        <w:tc>
          <w:tcPr>
            <w:tcW w:w="1456" w:type="dxa"/>
          </w:tcPr>
          <w:p w14:paraId="2AF69E3B" w14:textId="77777777" w:rsidR="005C3865" w:rsidRDefault="005C3865" w:rsidP="005C3865">
            <w:pPr>
              <w:rPr>
                <w:sz w:val="22"/>
              </w:rPr>
            </w:pPr>
            <w:r w:rsidRPr="00E5202C">
              <w:rPr>
                <w:sz w:val="22"/>
              </w:rPr>
              <w:t>Andy</w:t>
            </w:r>
            <w:r>
              <w:rPr>
                <w:sz w:val="22"/>
              </w:rPr>
              <w:t xml:space="preserve"> </w:t>
            </w:r>
          </w:p>
          <w:p w14:paraId="615D28D6" w14:textId="52210BF5" w:rsidR="005C3865" w:rsidRPr="00E5202C" w:rsidRDefault="005C3865" w:rsidP="005C3865">
            <w:pPr>
              <w:rPr>
                <w:sz w:val="22"/>
              </w:rPr>
            </w:pPr>
            <w:r>
              <w:rPr>
                <w:sz w:val="22"/>
              </w:rPr>
              <w:t>Michelle</w:t>
            </w:r>
          </w:p>
        </w:tc>
        <w:tc>
          <w:tcPr>
            <w:tcW w:w="1407" w:type="dxa"/>
          </w:tcPr>
          <w:p w14:paraId="6FB00B58" w14:textId="77777777" w:rsidR="005C3865" w:rsidRDefault="005C3865" w:rsidP="005C3865">
            <w:pPr>
              <w:rPr>
                <w:sz w:val="22"/>
              </w:rPr>
            </w:pPr>
            <w:r w:rsidRPr="00E5202C">
              <w:rPr>
                <w:sz w:val="22"/>
              </w:rPr>
              <w:t>Andy</w:t>
            </w:r>
            <w:r>
              <w:rPr>
                <w:sz w:val="22"/>
              </w:rPr>
              <w:t xml:space="preserve"> </w:t>
            </w:r>
          </w:p>
          <w:p w14:paraId="388C8F93" w14:textId="4FB01159" w:rsidR="005C3865" w:rsidRPr="00E5202C" w:rsidRDefault="005C3865" w:rsidP="005C3865">
            <w:pPr>
              <w:rPr>
                <w:sz w:val="22"/>
              </w:rPr>
            </w:pPr>
            <w:r>
              <w:rPr>
                <w:sz w:val="22"/>
              </w:rPr>
              <w:t>Michelle</w:t>
            </w:r>
          </w:p>
        </w:tc>
      </w:tr>
      <w:tr w:rsidR="005C3865" w14:paraId="5376309D" w14:textId="77777777" w:rsidTr="005C3865">
        <w:trPr>
          <w:trHeight w:val="850"/>
        </w:trPr>
        <w:tc>
          <w:tcPr>
            <w:tcW w:w="1432" w:type="dxa"/>
          </w:tcPr>
          <w:p w14:paraId="7F6DB355" w14:textId="165B51CF" w:rsidR="005C3865" w:rsidRPr="00E5202C" w:rsidRDefault="005C3865" w:rsidP="005C3865">
            <w:pPr>
              <w:rPr>
                <w:sz w:val="22"/>
              </w:rPr>
            </w:pPr>
            <w:r w:rsidRPr="00E5202C">
              <w:rPr>
                <w:sz w:val="22"/>
              </w:rPr>
              <w:t>November</w:t>
            </w:r>
          </w:p>
        </w:tc>
        <w:tc>
          <w:tcPr>
            <w:tcW w:w="571" w:type="dxa"/>
          </w:tcPr>
          <w:p w14:paraId="2E85BFBD" w14:textId="62E300F6" w:rsidR="005C3865" w:rsidRPr="00E5202C" w:rsidRDefault="005C3865" w:rsidP="005C3865">
            <w:pPr>
              <w:rPr>
                <w:sz w:val="22"/>
              </w:rPr>
            </w:pPr>
            <w:r w:rsidRPr="00E5202C">
              <w:rPr>
                <w:sz w:val="22"/>
              </w:rPr>
              <w:t>3</w:t>
            </w:r>
          </w:p>
        </w:tc>
        <w:tc>
          <w:tcPr>
            <w:tcW w:w="1496" w:type="dxa"/>
          </w:tcPr>
          <w:p w14:paraId="5C1972E0" w14:textId="1A5AE8FA" w:rsidR="005C3865" w:rsidRPr="00E5202C" w:rsidRDefault="005C3865" w:rsidP="005C3865">
            <w:pPr>
              <w:rPr>
                <w:sz w:val="22"/>
              </w:rPr>
            </w:pPr>
            <w:r w:rsidRPr="00EB3F2B">
              <w:rPr>
                <w:sz w:val="22"/>
              </w:rPr>
              <w:t>13</w:t>
            </w:r>
            <w:r>
              <w:rPr>
                <w:sz w:val="22"/>
              </w:rPr>
              <w:t xml:space="preserve"> &amp;</w:t>
            </w:r>
            <w:r w:rsidRPr="00EB3F2B">
              <w:rPr>
                <w:sz w:val="22"/>
              </w:rPr>
              <w:t>14 November</w:t>
            </w:r>
          </w:p>
        </w:tc>
        <w:tc>
          <w:tcPr>
            <w:tcW w:w="3910" w:type="dxa"/>
          </w:tcPr>
          <w:p w14:paraId="5893F87B" w14:textId="77777777" w:rsidR="005C3865" w:rsidRPr="00EB3F2B" w:rsidRDefault="005C3865" w:rsidP="005C3865">
            <w:pPr>
              <w:rPr>
                <w:sz w:val="22"/>
              </w:rPr>
            </w:pPr>
            <w:r w:rsidRPr="00EB3F2B">
              <w:rPr>
                <w:sz w:val="22"/>
              </w:rPr>
              <w:t>Transactions and Strokes and Functional ego states</w:t>
            </w:r>
          </w:p>
          <w:p w14:paraId="0845B625" w14:textId="3FB07DBF" w:rsidR="005C3865" w:rsidRPr="00E5202C" w:rsidRDefault="005C3865" w:rsidP="005C3865">
            <w:pPr>
              <w:rPr>
                <w:sz w:val="22"/>
              </w:rPr>
            </w:pPr>
            <w:r w:rsidRPr="00EB3F2B">
              <w:rPr>
                <w:sz w:val="22"/>
              </w:rPr>
              <w:t>Essay Writing on Sun.</w:t>
            </w:r>
          </w:p>
        </w:tc>
        <w:tc>
          <w:tcPr>
            <w:tcW w:w="1456" w:type="dxa"/>
          </w:tcPr>
          <w:p w14:paraId="2FD29572" w14:textId="77777777" w:rsidR="005C3865" w:rsidRDefault="005C3865" w:rsidP="005C3865">
            <w:pPr>
              <w:rPr>
                <w:sz w:val="22"/>
              </w:rPr>
            </w:pPr>
            <w:r w:rsidRPr="00E5202C">
              <w:rPr>
                <w:sz w:val="22"/>
              </w:rPr>
              <w:t>Andy</w:t>
            </w:r>
            <w:r>
              <w:rPr>
                <w:sz w:val="22"/>
              </w:rPr>
              <w:t xml:space="preserve"> </w:t>
            </w:r>
          </w:p>
          <w:p w14:paraId="75695BA4" w14:textId="3CBBFD5F" w:rsidR="005C3865" w:rsidRPr="00E5202C" w:rsidRDefault="005C3865" w:rsidP="005C3865">
            <w:pPr>
              <w:rPr>
                <w:sz w:val="22"/>
              </w:rPr>
            </w:pPr>
            <w:r>
              <w:rPr>
                <w:sz w:val="22"/>
              </w:rPr>
              <w:t>Michelle</w:t>
            </w:r>
          </w:p>
        </w:tc>
        <w:tc>
          <w:tcPr>
            <w:tcW w:w="1407" w:type="dxa"/>
          </w:tcPr>
          <w:p w14:paraId="35AC1076" w14:textId="77777777" w:rsidR="005C3865" w:rsidRDefault="005C3865" w:rsidP="005C3865">
            <w:pPr>
              <w:rPr>
                <w:sz w:val="22"/>
              </w:rPr>
            </w:pPr>
            <w:r w:rsidRPr="00E5202C">
              <w:rPr>
                <w:sz w:val="22"/>
              </w:rPr>
              <w:t>Andy</w:t>
            </w:r>
            <w:r>
              <w:rPr>
                <w:sz w:val="22"/>
              </w:rPr>
              <w:t xml:space="preserve"> </w:t>
            </w:r>
          </w:p>
          <w:p w14:paraId="66CFF851" w14:textId="250061C6" w:rsidR="005C3865" w:rsidRPr="00E5202C" w:rsidRDefault="005C3865" w:rsidP="005C3865">
            <w:pPr>
              <w:rPr>
                <w:sz w:val="22"/>
              </w:rPr>
            </w:pPr>
            <w:r>
              <w:rPr>
                <w:sz w:val="22"/>
              </w:rPr>
              <w:t>Michelle</w:t>
            </w:r>
          </w:p>
        </w:tc>
      </w:tr>
      <w:tr w:rsidR="005C3865" w14:paraId="6B45639E" w14:textId="77777777" w:rsidTr="005C3865">
        <w:trPr>
          <w:trHeight w:val="850"/>
        </w:trPr>
        <w:tc>
          <w:tcPr>
            <w:tcW w:w="1432" w:type="dxa"/>
          </w:tcPr>
          <w:p w14:paraId="7833D42B" w14:textId="7BEAE0C1" w:rsidR="005C3865" w:rsidRPr="00E5202C" w:rsidRDefault="005C3865" w:rsidP="005C3865">
            <w:pPr>
              <w:rPr>
                <w:sz w:val="22"/>
              </w:rPr>
            </w:pPr>
            <w:r w:rsidRPr="00E5202C">
              <w:rPr>
                <w:sz w:val="22"/>
              </w:rPr>
              <w:t>December</w:t>
            </w:r>
          </w:p>
        </w:tc>
        <w:tc>
          <w:tcPr>
            <w:tcW w:w="571" w:type="dxa"/>
          </w:tcPr>
          <w:p w14:paraId="775F6D5A" w14:textId="04735932" w:rsidR="005C3865" w:rsidRPr="00E5202C" w:rsidRDefault="005C3865" w:rsidP="005C3865">
            <w:pPr>
              <w:rPr>
                <w:sz w:val="22"/>
              </w:rPr>
            </w:pPr>
            <w:r w:rsidRPr="00E5202C">
              <w:rPr>
                <w:sz w:val="22"/>
              </w:rPr>
              <w:t>4</w:t>
            </w:r>
          </w:p>
        </w:tc>
        <w:tc>
          <w:tcPr>
            <w:tcW w:w="1496" w:type="dxa"/>
          </w:tcPr>
          <w:p w14:paraId="22F32017" w14:textId="7E0FDE5E" w:rsidR="005C3865" w:rsidRPr="00E5202C" w:rsidRDefault="005C3865" w:rsidP="005C3865">
            <w:pPr>
              <w:rPr>
                <w:sz w:val="22"/>
              </w:rPr>
            </w:pPr>
            <w:r w:rsidRPr="00EB3F2B">
              <w:rPr>
                <w:sz w:val="22"/>
              </w:rPr>
              <w:t>11</w:t>
            </w:r>
            <w:r>
              <w:rPr>
                <w:sz w:val="22"/>
              </w:rPr>
              <w:t xml:space="preserve"> &amp; </w:t>
            </w:r>
            <w:r w:rsidRPr="00EB3F2B">
              <w:rPr>
                <w:sz w:val="22"/>
              </w:rPr>
              <w:t>12 December</w:t>
            </w:r>
          </w:p>
        </w:tc>
        <w:tc>
          <w:tcPr>
            <w:tcW w:w="3910" w:type="dxa"/>
          </w:tcPr>
          <w:p w14:paraId="6422D8B6" w14:textId="4DDE0B71" w:rsidR="005C3865" w:rsidRPr="00E5202C" w:rsidRDefault="005C3865" w:rsidP="005C3865">
            <w:pPr>
              <w:rPr>
                <w:sz w:val="22"/>
              </w:rPr>
            </w:pPr>
            <w:proofErr w:type="spellStart"/>
            <w:r>
              <w:rPr>
                <w:sz w:val="22"/>
              </w:rPr>
              <w:t>Lifescript</w:t>
            </w:r>
            <w:proofErr w:type="spellEnd"/>
            <w:r>
              <w:rPr>
                <w:sz w:val="22"/>
              </w:rPr>
              <w:t xml:space="preserve"> and script system</w:t>
            </w:r>
          </w:p>
        </w:tc>
        <w:tc>
          <w:tcPr>
            <w:tcW w:w="1456" w:type="dxa"/>
          </w:tcPr>
          <w:p w14:paraId="2579FAC5" w14:textId="77777777" w:rsidR="005C3865" w:rsidRDefault="005C3865" w:rsidP="005C3865">
            <w:pPr>
              <w:rPr>
                <w:sz w:val="22"/>
              </w:rPr>
            </w:pPr>
            <w:r w:rsidRPr="00E5202C">
              <w:rPr>
                <w:sz w:val="22"/>
              </w:rPr>
              <w:t>Andy</w:t>
            </w:r>
            <w:r>
              <w:rPr>
                <w:sz w:val="22"/>
              </w:rPr>
              <w:t xml:space="preserve"> </w:t>
            </w:r>
          </w:p>
          <w:p w14:paraId="716B5E8E" w14:textId="5396312E" w:rsidR="005C3865" w:rsidRPr="00E5202C" w:rsidRDefault="005C3865" w:rsidP="005C3865">
            <w:pPr>
              <w:rPr>
                <w:sz w:val="22"/>
              </w:rPr>
            </w:pPr>
            <w:r>
              <w:rPr>
                <w:sz w:val="22"/>
              </w:rPr>
              <w:t>Michelle</w:t>
            </w:r>
          </w:p>
        </w:tc>
        <w:tc>
          <w:tcPr>
            <w:tcW w:w="1407" w:type="dxa"/>
          </w:tcPr>
          <w:p w14:paraId="72FFE1DB" w14:textId="77777777" w:rsidR="005C3865" w:rsidRDefault="005C3865" w:rsidP="005C3865">
            <w:pPr>
              <w:rPr>
                <w:sz w:val="22"/>
              </w:rPr>
            </w:pPr>
            <w:r w:rsidRPr="00E5202C">
              <w:rPr>
                <w:sz w:val="22"/>
              </w:rPr>
              <w:t>Andy</w:t>
            </w:r>
            <w:r>
              <w:rPr>
                <w:sz w:val="22"/>
              </w:rPr>
              <w:t xml:space="preserve"> </w:t>
            </w:r>
          </w:p>
          <w:p w14:paraId="01C48595" w14:textId="5D888206" w:rsidR="005C3865" w:rsidRPr="00E5202C" w:rsidRDefault="005C3865" w:rsidP="005C3865">
            <w:pPr>
              <w:rPr>
                <w:sz w:val="22"/>
              </w:rPr>
            </w:pPr>
            <w:r>
              <w:rPr>
                <w:sz w:val="22"/>
              </w:rPr>
              <w:t>Michelle</w:t>
            </w:r>
          </w:p>
        </w:tc>
      </w:tr>
      <w:tr w:rsidR="005C3865" w14:paraId="1A1ACF19" w14:textId="77777777" w:rsidTr="005C3865">
        <w:trPr>
          <w:trHeight w:val="510"/>
        </w:trPr>
        <w:tc>
          <w:tcPr>
            <w:tcW w:w="1432" w:type="dxa"/>
            <w:shd w:val="clear" w:color="auto" w:fill="BFBFBF" w:themeFill="background1" w:themeFillShade="BF"/>
          </w:tcPr>
          <w:p w14:paraId="600B90F8" w14:textId="77777777" w:rsidR="005C3865" w:rsidRPr="00E5202C" w:rsidRDefault="005C3865" w:rsidP="005C3865">
            <w:pPr>
              <w:rPr>
                <w:sz w:val="22"/>
              </w:rPr>
            </w:pPr>
          </w:p>
        </w:tc>
        <w:tc>
          <w:tcPr>
            <w:tcW w:w="571" w:type="dxa"/>
            <w:shd w:val="clear" w:color="auto" w:fill="BFBFBF" w:themeFill="background1" w:themeFillShade="BF"/>
          </w:tcPr>
          <w:p w14:paraId="36C57281" w14:textId="77777777" w:rsidR="005C3865" w:rsidRPr="00E5202C" w:rsidRDefault="005C3865" w:rsidP="005C3865">
            <w:pPr>
              <w:rPr>
                <w:sz w:val="22"/>
              </w:rPr>
            </w:pPr>
          </w:p>
        </w:tc>
        <w:tc>
          <w:tcPr>
            <w:tcW w:w="1496" w:type="dxa"/>
            <w:shd w:val="clear" w:color="auto" w:fill="BFBFBF" w:themeFill="background1" w:themeFillShade="BF"/>
          </w:tcPr>
          <w:p w14:paraId="4FC694BB" w14:textId="77777777" w:rsidR="005C3865" w:rsidRPr="00E5202C" w:rsidRDefault="005C3865" w:rsidP="005C3865">
            <w:pPr>
              <w:rPr>
                <w:sz w:val="22"/>
              </w:rPr>
            </w:pPr>
          </w:p>
        </w:tc>
        <w:tc>
          <w:tcPr>
            <w:tcW w:w="3910" w:type="dxa"/>
            <w:shd w:val="clear" w:color="auto" w:fill="BFBFBF" w:themeFill="background1" w:themeFillShade="BF"/>
          </w:tcPr>
          <w:p w14:paraId="1044A9EC" w14:textId="2F302970" w:rsidR="005C3865" w:rsidRPr="00E5202C" w:rsidRDefault="005C3865" w:rsidP="005C3865">
            <w:pPr>
              <w:rPr>
                <w:b/>
                <w:sz w:val="22"/>
              </w:rPr>
            </w:pPr>
            <w:r w:rsidRPr="00E5202C">
              <w:rPr>
                <w:b/>
                <w:sz w:val="22"/>
              </w:rPr>
              <w:t>Holiday Season / Xmas</w:t>
            </w:r>
          </w:p>
        </w:tc>
        <w:tc>
          <w:tcPr>
            <w:tcW w:w="1456" w:type="dxa"/>
            <w:shd w:val="clear" w:color="auto" w:fill="D9D9D9" w:themeFill="background1" w:themeFillShade="D9"/>
          </w:tcPr>
          <w:p w14:paraId="353769FF" w14:textId="77777777" w:rsidR="005C3865" w:rsidRPr="00E5202C" w:rsidRDefault="005C3865" w:rsidP="005C3865">
            <w:pPr>
              <w:rPr>
                <w:sz w:val="22"/>
              </w:rPr>
            </w:pPr>
          </w:p>
        </w:tc>
        <w:tc>
          <w:tcPr>
            <w:tcW w:w="1407" w:type="dxa"/>
            <w:shd w:val="clear" w:color="auto" w:fill="D9D9D9" w:themeFill="background1" w:themeFillShade="D9"/>
          </w:tcPr>
          <w:p w14:paraId="29EA3C5F" w14:textId="77777777" w:rsidR="005C3865" w:rsidRPr="00E5202C" w:rsidRDefault="005C3865" w:rsidP="005C3865">
            <w:pPr>
              <w:rPr>
                <w:sz w:val="22"/>
              </w:rPr>
            </w:pPr>
          </w:p>
        </w:tc>
      </w:tr>
      <w:tr w:rsidR="005C3865" w14:paraId="0D0BFC1B" w14:textId="77777777" w:rsidTr="005C3865">
        <w:trPr>
          <w:trHeight w:val="850"/>
        </w:trPr>
        <w:tc>
          <w:tcPr>
            <w:tcW w:w="1432" w:type="dxa"/>
          </w:tcPr>
          <w:p w14:paraId="1187A99B" w14:textId="0C9E9C60" w:rsidR="005C3865" w:rsidRPr="00E5202C" w:rsidRDefault="005C3865" w:rsidP="005C3865">
            <w:pPr>
              <w:rPr>
                <w:sz w:val="22"/>
              </w:rPr>
            </w:pPr>
            <w:r>
              <w:rPr>
                <w:sz w:val="22"/>
              </w:rPr>
              <w:t>January 2022</w:t>
            </w:r>
          </w:p>
        </w:tc>
        <w:tc>
          <w:tcPr>
            <w:tcW w:w="571" w:type="dxa"/>
          </w:tcPr>
          <w:p w14:paraId="1C8269A4" w14:textId="5E1511F0" w:rsidR="005C3865" w:rsidRPr="00E5202C" w:rsidRDefault="005C3865" w:rsidP="005C3865">
            <w:pPr>
              <w:rPr>
                <w:sz w:val="22"/>
              </w:rPr>
            </w:pPr>
            <w:r w:rsidRPr="00E5202C">
              <w:rPr>
                <w:sz w:val="22"/>
              </w:rPr>
              <w:t>5</w:t>
            </w:r>
          </w:p>
        </w:tc>
        <w:tc>
          <w:tcPr>
            <w:tcW w:w="1496" w:type="dxa"/>
          </w:tcPr>
          <w:p w14:paraId="521B733F" w14:textId="558B285A" w:rsidR="005C3865" w:rsidRPr="00E5202C" w:rsidRDefault="005C3865" w:rsidP="005C3865">
            <w:pPr>
              <w:rPr>
                <w:sz w:val="22"/>
              </w:rPr>
            </w:pPr>
            <w:r>
              <w:rPr>
                <w:sz w:val="22"/>
              </w:rPr>
              <w:t>15 &amp; 16</w:t>
            </w:r>
            <w:r w:rsidRPr="00E5202C">
              <w:rPr>
                <w:sz w:val="22"/>
              </w:rPr>
              <w:t xml:space="preserve"> Jan</w:t>
            </w:r>
          </w:p>
        </w:tc>
        <w:tc>
          <w:tcPr>
            <w:tcW w:w="3910" w:type="dxa"/>
          </w:tcPr>
          <w:p w14:paraId="1DB3A340" w14:textId="77777777" w:rsidR="005C3865" w:rsidRDefault="005C3865" w:rsidP="005C3865">
            <w:pPr>
              <w:rPr>
                <w:sz w:val="22"/>
              </w:rPr>
            </w:pPr>
            <w:r>
              <w:rPr>
                <w:sz w:val="22"/>
              </w:rPr>
              <w:t xml:space="preserve">Games including </w:t>
            </w:r>
            <w:proofErr w:type="spellStart"/>
            <w:r>
              <w:rPr>
                <w:sz w:val="22"/>
              </w:rPr>
              <w:t>miniscript</w:t>
            </w:r>
            <w:proofErr w:type="spellEnd"/>
            <w:r>
              <w:rPr>
                <w:sz w:val="22"/>
              </w:rPr>
              <w:t>, drama and autonomy triangles</w:t>
            </w:r>
          </w:p>
          <w:p w14:paraId="0F8A979C" w14:textId="77777777" w:rsidR="005C3865" w:rsidRDefault="005C3865" w:rsidP="005C3865">
            <w:pPr>
              <w:rPr>
                <w:sz w:val="22"/>
              </w:rPr>
            </w:pPr>
            <w:r>
              <w:rPr>
                <w:sz w:val="22"/>
              </w:rPr>
              <w:t>Time structuring</w:t>
            </w:r>
          </w:p>
          <w:p w14:paraId="51495B57" w14:textId="52E6E87A" w:rsidR="005C3865" w:rsidRPr="00E5202C" w:rsidRDefault="005C3865" w:rsidP="005C3865">
            <w:pPr>
              <w:rPr>
                <w:sz w:val="22"/>
              </w:rPr>
            </w:pPr>
            <w:r>
              <w:rPr>
                <w:sz w:val="22"/>
              </w:rPr>
              <w:t>Hungers</w:t>
            </w:r>
          </w:p>
        </w:tc>
        <w:tc>
          <w:tcPr>
            <w:tcW w:w="1456" w:type="dxa"/>
          </w:tcPr>
          <w:p w14:paraId="40948F71" w14:textId="77777777" w:rsidR="005C3865" w:rsidRDefault="005C3865" w:rsidP="005C3865">
            <w:pPr>
              <w:rPr>
                <w:sz w:val="22"/>
              </w:rPr>
            </w:pPr>
            <w:r w:rsidRPr="00E5202C">
              <w:rPr>
                <w:sz w:val="22"/>
              </w:rPr>
              <w:t>Andy</w:t>
            </w:r>
            <w:r>
              <w:rPr>
                <w:sz w:val="22"/>
              </w:rPr>
              <w:t xml:space="preserve"> </w:t>
            </w:r>
          </w:p>
          <w:p w14:paraId="2D68D548" w14:textId="1E4FB54C" w:rsidR="005C3865" w:rsidRPr="00E5202C" w:rsidRDefault="005C3865" w:rsidP="005C3865">
            <w:pPr>
              <w:rPr>
                <w:sz w:val="22"/>
              </w:rPr>
            </w:pPr>
            <w:r>
              <w:rPr>
                <w:sz w:val="22"/>
              </w:rPr>
              <w:t>Michelle</w:t>
            </w:r>
          </w:p>
        </w:tc>
        <w:tc>
          <w:tcPr>
            <w:tcW w:w="1407" w:type="dxa"/>
          </w:tcPr>
          <w:p w14:paraId="3B0E0083" w14:textId="77777777" w:rsidR="005C3865" w:rsidRDefault="005C3865" w:rsidP="005C3865">
            <w:pPr>
              <w:rPr>
                <w:sz w:val="22"/>
              </w:rPr>
            </w:pPr>
            <w:r w:rsidRPr="00E5202C">
              <w:rPr>
                <w:sz w:val="22"/>
              </w:rPr>
              <w:t>Andy</w:t>
            </w:r>
            <w:r>
              <w:rPr>
                <w:sz w:val="22"/>
              </w:rPr>
              <w:t xml:space="preserve"> </w:t>
            </w:r>
          </w:p>
          <w:p w14:paraId="6BED636B" w14:textId="23367549" w:rsidR="005C3865" w:rsidRPr="00E5202C" w:rsidRDefault="005C3865" w:rsidP="005C3865">
            <w:pPr>
              <w:rPr>
                <w:sz w:val="22"/>
              </w:rPr>
            </w:pPr>
            <w:r>
              <w:rPr>
                <w:sz w:val="22"/>
              </w:rPr>
              <w:t>Michelle</w:t>
            </w:r>
          </w:p>
        </w:tc>
      </w:tr>
      <w:tr w:rsidR="005C3865" w14:paraId="3B51FC39" w14:textId="77777777" w:rsidTr="005C3865">
        <w:trPr>
          <w:trHeight w:val="680"/>
        </w:trPr>
        <w:tc>
          <w:tcPr>
            <w:tcW w:w="1432" w:type="dxa"/>
          </w:tcPr>
          <w:p w14:paraId="1FD35195" w14:textId="1F3FC135" w:rsidR="005C3865" w:rsidRPr="00E5202C" w:rsidRDefault="005C3865" w:rsidP="005C3865">
            <w:pPr>
              <w:rPr>
                <w:sz w:val="22"/>
              </w:rPr>
            </w:pPr>
            <w:r w:rsidRPr="00E5202C">
              <w:rPr>
                <w:sz w:val="22"/>
              </w:rPr>
              <w:t>February</w:t>
            </w:r>
          </w:p>
        </w:tc>
        <w:tc>
          <w:tcPr>
            <w:tcW w:w="571" w:type="dxa"/>
          </w:tcPr>
          <w:p w14:paraId="08ED7655" w14:textId="20B6391E" w:rsidR="005C3865" w:rsidRPr="00E5202C" w:rsidRDefault="005C3865" w:rsidP="005C3865">
            <w:pPr>
              <w:rPr>
                <w:sz w:val="22"/>
              </w:rPr>
            </w:pPr>
            <w:r w:rsidRPr="00E5202C">
              <w:rPr>
                <w:sz w:val="22"/>
              </w:rPr>
              <w:t>6</w:t>
            </w:r>
          </w:p>
        </w:tc>
        <w:tc>
          <w:tcPr>
            <w:tcW w:w="1496" w:type="dxa"/>
          </w:tcPr>
          <w:p w14:paraId="18E14D02" w14:textId="3F40F944" w:rsidR="005C3865" w:rsidRPr="00E5202C" w:rsidRDefault="005C3865" w:rsidP="005C3865">
            <w:pPr>
              <w:rPr>
                <w:sz w:val="22"/>
              </w:rPr>
            </w:pPr>
            <w:r>
              <w:rPr>
                <w:sz w:val="22"/>
              </w:rPr>
              <w:t>19 &amp; 20</w:t>
            </w:r>
            <w:r w:rsidRPr="00E5202C">
              <w:rPr>
                <w:sz w:val="22"/>
              </w:rPr>
              <w:t xml:space="preserve"> Feb</w:t>
            </w:r>
          </w:p>
        </w:tc>
        <w:tc>
          <w:tcPr>
            <w:tcW w:w="3910" w:type="dxa"/>
          </w:tcPr>
          <w:p w14:paraId="16540D10" w14:textId="47EE7C7E" w:rsidR="005C3865" w:rsidRPr="00E5202C" w:rsidRDefault="005C3865" w:rsidP="005C3865">
            <w:pPr>
              <w:rPr>
                <w:sz w:val="22"/>
              </w:rPr>
            </w:pPr>
            <w:r>
              <w:rPr>
                <w:sz w:val="22"/>
              </w:rPr>
              <w:t>Symbiosis, discounting, redefining and passivity</w:t>
            </w:r>
          </w:p>
        </w:tc>
        <w:tc>
          <w:tcPr>
            <w:tcW w:w="1456" w:type="dxa"/>
          </w:tcPr>
          <w:p w14:paraId="3DDF0530" w14:textId="77777777" w:rsidR="005C3865" w:rsidRDefault="005C3865" w:rsidP="005C3865">
            <w:pPr>
              <w:rPr>
                <w:sz w:val="22"/>
              </w:rPr>
            </w:pPr>
            <w:r w:rsidRPr="00E5202C">
              <w:rPr>
                <w:sz w:val="22"/>
              </w:rPr>
              <w:t>Andy</w:t>
            </w:r>
            <w:r>
              <w:rPr>
                <w:sz w:val="22"/>
              </w:rPr>
              <w:t xml:space="preserve"> </w:t>
            </w:r>
          </w:p>
          <w:p w14:paraId="756E37BA" w14:textId="2FD6CE57" w:rsidR="005C3865" w:rsidRPr="00E5202C" w:rsidRDefault="005C3865" w:rsidP="005C3865">
            <w:pPr>
              <w:rPr>
                <w:sz w:val="22"/>
              </w:rPr>
            </w:pPr>
            <w:r>
              <w:rPr>
                <w:sz w:val="22"/>
              </w:rPr>
              <w:t>Michelle</w:t>
            </w:r>
          </w:p>
        </w:tc>
        <w:tc>
          <w:tcPr>
            <w:tcW w:w="1407" w:type="dxa"/>
          </w:tcPr>
          <w:p w14:paraId="22F7FBF5" w14:textId="77777777" w:rsidR="005C3865" w:rsidRDefault="005C3865" w:rsidP="005C3865">
            <w:pPr>
              <w:rPr>
                <w:sz w:val="22"/>
              </w:rPr>
            </w:pPr>
            <w:r w:rsidRPr="00E5202C">
              <w:rPr>
                <w:sz w:val="22"/>
              </w:rPr>
              <w:t>Andy</w:t>
            </w:r>
            <w:r>
              <w:rPr>
                <w:sz w:val="22"/>
              </w:rPr>
              <w:t xml:space="preserve"> </w:t>
            </w:r>
          </w:p>
          <w:p w14:paraId="21259F03" w14:textId="1E89BB46" w:rsidR="005C3865" w:rsidRPr="00E5202C" w:rsidRDefault="005C3865" w:rsidP="005C3865">
            <w:pPr>
              <w:rPr>
                <w:sz w:val="22"/>
              </w:rPr>
            </w:pPr>
            <w:r>
              <w:rPr>
                <w:sz w:val="22"/>
              </w:rPr>
              <w:t>Michelle</w:t>
            </w:r>
          </w:p>
        </w:tc>
      </w:tr>
      <w:tr w:rsidR="005C3865" w14:paraId="23119828" w14:textId="77777777" w:rsidTr="005C3865">
        <w:trPr>
          <w:trHeight w:val="850"/>
        </w:trPr>
        <w:tc>
          <w:tcPr>
            <w:tcW w:w="1432" w:type="dxa"/>
          </w:tcPr>
          <w:p w14:paraId="5345F125" w14:textId="15FF6A24" w:rsidR="005C3865" w:rsidRPr="00E5202C" w:rsidRDefault="005C3865" w:rsidP="005C3865">
            <w:pPr>
              <w:rPr>
                <w:sz w:val="22"/>
              </w:rPr>
            </w:pPr>
            <w:r w:rsidRPr="00E5202C">
              <w:rPr>
                <w:sz w:val="22"/>
              </w:rPr>
              <w:t>March</w:t>
            </w:r>
          </w:p>
        </w:tc>
        <w:tc>
          <w:tcPr>
            <w:tcW w:w="571" w:type="dxa"/>
          </w:tcPr>
          <w:p w14:paraId="3D40FB7F" w14:textId="0DA68489" w:rsidR="005C3865" w:rsidRPr="00E5202C" w:rsidRDefault="005C3865" w:rsidP="005C3865">
            <w:pPr>
              <w:rPr>
                <w:sz w:val="22"/>
              </w:rPr>
            </w:pPr>
            <w:r w:rsidRPr="00E5202C">
              <w:rPr>
                <w:sz w:val="22"/>
              </w:rPr>
              <w:t>7</w:t>
            </w:r>
          </w:p>
        </w:tc>
        <w:tc>
          <w:tcPr>
            <w:tcW w:w="1496" w:type="dxa"/>
          </w:tcPr>
          <w:p w14:paraId="00FD15ED" w14:textId="0A6C91ED" w:rsidR="005C3865" w:rsidRPr="00E5202C" w:rsidRDefault="005C3865" w:rsidP="005C3865">
            <w:pPr>
              <w:rPr>
                <w:sz w:val="22"/>
              </w:rPr>
            </w:pPr>
            <w:r>
              <w:rPr>
                <w:sz w:val="22"/>
              </w:rPr>
              <w:t>12 &amp; 13</w:t>
            </w:r>
            <w:r w:rsidRPr="00E5202C">
              <w:rPr>
                <w:sz w:val="22"/>
              </w:rPr>
              <w:t xml:space="preserve"> March</w:t>
            </w:r>
          </w:p>
        </w:tc>
        <w:tc>
          <w:tcPr>
            <w:tcW w:w="3910" w:type="dxa"/>
          </w:tcPr>
          <w:p w14:paraId="26F0E609" w14:textId="77777777" w:rsidR="005C3865" w:rsidRDefault="005C3865" w:rsidP="005C3865">
            <w:pPr>
              <w:rPr>
                <w:sz w:val="22"/>
              </w:rPr>
            </w:pPr>
            <w:r>
              <w:rPr>
                <w:sz w:val="22"/>
              </w:rPr>
              <w:t>Adult ego state</w:t>
            </w:r>
          </w:p>
          <w:p w14:paraId="6CBCBFF2" w14:textId="02B5B666" w:rsidR="005C3865" w:rsidRPr="00E5202C" w:rsidRDefault="005C3865" w:rsidP="005C3865">
            <w:pPr>
              <w:rPr>
                <w:sz w:val="22"/>
              </w:rPr>
            </w:pPr>
            <w:r>
              <w:rPr>
                <w:sz w:val="22"/>
              </w:rPr>
              <w:t xml:space="preserve">Decontamination and </w:t>
            </w:r>
            <w:proofErr w:type="spellStart"/>
            <w:r>
              <w:rPr>
                <w:sz w:val="22"/>
              </w:rPr>
              <w:t>deconfusion</w:t>
            </w:r>
            <w:proofErr w:type="spellEnd"/>
            <w:r w:rsidRPr="00E5202C">
              <w:rPr>
                <w:sz w:val="22"/>
              </w:rPr>
              <w:t xml:space="preserve"> </w:t>
            </w:r>
          </w:p>
        </w:tc>
        <w:tc>
          <w:tcPr>
            <w:tcW w:w="1456" w:type="dxa"/>
          </w:tcPr>
          <w:p w14:paraId="301C29CB" w14:textId="77777777" w:rsidR="005C3865" w:rsidRDefault="005C3865" w:rsidP="005C3865">
            <w:pPr>
              <w:rPr>
                <w:sz w:val="22"/>
              </w:rPr>
            </w:pPr>
            <w:r w:rsidRPr="00E5202C">
              <w:rPr>
                <w:sz w:val="22"/>
              </w:rPr>
              <w:t>Andy</w:t>
            </w:r>
            <w:r>
              <w:rPr>
                <w:sz w:val="22"/>
              </w:rPr>
              <w:t xml:space="preserve"> </w:t>
            </w:r>
          </w:p>
          <w:p w14:paraId="04348358" w14:textId="437C2797" w:rsidR="005C3865" w:rsidRPr="00E5202C" w:rsidRDefault="005C3865" w:rsidP="005C3865">
            <w:pPr>
              <w:rPr>
                <w:sz w:val="22"/>
              </w:rPr>
            </w:pPr>
            <w:r>
              <w:rPr>
                <w:sz w:val="22"/>
              </w:rPr>
              <w:t>Michelle</w:t>
            </w:r>
          </w:p>
        </w:tc>
        <w:tc>
          <w:tcPr>
            <w:tcW w:w="1407" w:type="dxa"/>
          </w:tcPr>
          <w:p w14:paraId="76AC2F05" w14:textId="77777777" w:rsidR="005C3865" w:rsidRDefault="005C3865" w:rsidP="005C3865">
            <w:pPr>
              <w:rPr>
                <w:sz w:val="22"/>
              </w:rPr>
            </w:pPr>
            <w:r w:rsidRPr="00E5202C">
              <w:rPr>
                <w:sz w:val="22"/>
              </w:rPr>
              <w:t>Andy</w:t>
            </w:r>
            <w:r>
              <w:rPr>
                <w:sz w:val="22"/>
              </w:rPr>
              <w:t xml:space="preserve"> </w:t>
            </w:r>
          </w:p>
          <w:p w14:paraId="18F5A6ED" w14:textId="4694B86B" w:rsidR="005C3865" w:rsidRPr="00E5202C" w:rsidRDefault="005C3865" w:rsidP="005C3865">
            <w:pPr>
              <w:rPr>
                <w:sz w:val="22"/>
              </w:rPr>
            </w:pPr>
            <w:r>
              <w:rPr>
                <w:sz w:val="22"/>
              </w:rPr>
              <w:t>Michelle</w:t>
            </w:r>
          </w:p>
        </w:tc>
      </w:tr>
      <w:tr w:rsidR="005C3865" w14:paraId="34EBBBA2" w14:textId="77777777" w:rsidTr="005C3865">
        <w:trPr>
          <w:trHeight w:val="567"/>
        </w:trPr>
        <w:tc>
          <w:tcPr>
            <w:tcW w:w="1432" w:type="dxa"/>
            <w:shd w:val="clear" w:color="auto" w:fill="BFBFBF" w:themeFill="background1" w:themeFillShade="BF"/>
          </w:tcPr>
          <w:p w14:paraId="75070A00" w14:textId="3E8F159D" w:rsidR="005C3865" w:rsidRPr="00E5202C" w:rsidRDefault="005C3865" w:rsidP="005C3865">
            <w:pPr>
              <w:rPr>
                <w:sz w:val="22"/>
              </w:rPr>
            </w:pPr>
            <w:r w:rsidRPr="00E5202C">
              <w:rPr>
                <w:sz w:val="22"/>
              </w:rPr>
              <w:t>April</w:t>
            </w:r>
          </w:p>
        </w:tc>
        <w:tc>
          <w:tcPr>
            <w:tcW w:w="571" w:type="dxa"/>
            <w:shd w:val="clear" w:color="auto" w:fill="BFBFBF" w:themeFill="background1" w:themeFillShade="BF"/>
          </w:tcPr>
          <w:p w14:paraId="2A17892E" w14:textId="77777777" w:rsidR="005C3865" w:rsidRPr="00E5202C" w:rsidRDefault="005C3865" w:rsidP="005C3865">
            <w:pPr>
              <w:rPr>
                <w:sz w:val="22"/>
              </w:rPr>
            </w:pPr>
          </w:p>
        </w:tc>
        <w:tc>
          <w:tcPr>
            <w:tcW w:w="1496" w:type="dxa"/>
            <w:shd w:val="clear" w:color="auto" w:fill="BFBFBF" w:themeFill="background1" w:themeFillShade="BF"/>
          </w:tcPr>
          <w:p w14:paraId="63F661D5" w14:textId="77777777" w:rsidR="005C3865" w:rsidRPr="00E5202C" w:rsidRDefault="005C3865" w:rsidP="005C3865">
            <w:pPr>
              <w:rPr>
                <w:sz w:val="22"/>
              </w:rPr>
            </w:pPr>
          </w:p>
        </w:tc>
        <w:tc>
          <w:tcPr>
            <w:tcW w:w="3910" w:type="dxa"/>
            <w:shd w:val="clear" w:color="auto" w:fill="BFBFBF" w:themeFill="background1" w:themeFillShade="BF"/>
          </w:tcPr>
          <w:p w14:paraId="7E140416" w14:textId="4AD0F0C9" w:rsidR="005C3865" w:rsidRPr="00E5202C" w:rsidRDefault="005C3865" w:rsidP="005C3865">
            <w:pPr>
              <w:rPr>
                <w:b/>
                <w:sz w:val="22"/>
              </w:rPr>
            </w:pPr>
            <w:r w:rsidRPr="00E5202C">
              <w:rPr>
                <w:b/>
                <w:sz w:val="22"/>
              </w:rPr>
              <w:t>Easter</w:t>
            </w:r>
          </w:p>
        </w:tc>
        <w:tc>
          <w:tcPr>
            <w:tcW w:w="1456" w:type="dxa"/>
            <w:shd w:val="clear" w:color="auto" w:fill="D9D9D9" w:themeFill="background1" w:themeFillShade="D9"/>
          </w:tcPr>
          <w:p w14:paraId="60EDCCC8" w14:textId="77777777" w:rsidR="005C3865" w:rsidRPr="00E5202C" w:rsidRDefault="005C3865" w:rsidP="005C3865">
            <w:pPr>
              <w:rPr>
                <w:sz w:val="22"/>
              </w:rPr>
            </w:pPr>
          </w:p>
        </w:tc>
        <w:tc>
          <w:tcPr>
            <w:tcW w:w="1407" w:type="dxa"/>
            <w:shd w:val="clear" w:color="auto" w:fill="D9D9D9" w:themeFill="background1" w:themeFillShade="D9"/>
          </w:tcPr>
          <w:p w14:paraId="1DD5FA30" w14:textId="77777777" w:rsidR="005C3865" w:rsidRPr="00E5202C" w:rsidRDefault="005C3865" w:rsidP="005C3865">
            <w:pPr>
              <w:rPr>
                <w:sz w:val="22"/>
              </w:rPr>
            </w:pPr>
          </w:p>
        </w:tc>
      </w:tr>
      <w:tr w:rsidR="005C3865" w14:paraId="2DEBC429" w14:textId="77777777" w:rsidTr="005C3865">
        <w:trPr>
          <w:trHeight w:val="850"/>
        </w:trPr>
        <w:tc>
          <w:tcPr>
            <w:tcW w:w="1432" w:type="dxa"/>
          </w:tcPr>
          <w:p w14:paraId="528A1888" w14:textId="6BA23CE6" w:rsidR="005C3865" w:rsidRPr="00E5202C" w:rsidRDefault="005C3865" w:rsidP="005C3865">
            <w:pPr>
              <w:rPr>
                <w:sz w:val="22"/>
              </w:rPr>
            </w:pPr>
            <w:r w:rsidRPr="00E5202C">
              <w:rPr>
                <w:sz w:val="22"/>
              </w:rPr>
              <w:t>May</w:t>
            </w:r>
          </w:p>
        </w:tc>
        <w:tc>
          <w:tcPr>
            <w:tcW w:w="571" w:type="dxa"/>
          </w:tcPr>
          <w:p w14:paraId="16DBFBB7" w14:textId="129A086B" w:rsidR="005C3865" w:rsidRPr="00E5202C" w:rsidRDefault="005C3865" w:rsidP="005C3865">
            <w:pPr>
              <w:rPr>
                <w:sz w:val="22"/>
              </w:rPr>
            </w:pPr>
            <w:r w:rsidRPr="00E5202C">
              <w:rPr>
                <w:sz w:val="22"/>
              </w:rPr>
              <w:t>8</w:t>
            </w:r>
          </w:p>
        </w:tc>
        <w:tc>
          <w:tcPr>
            <w:tcW w:w="1496" w:type="dxa"/>
          </w:tcPr>
          <w:p w14:paraId="10545AF3" w14:textId="0405939A" w:rsidR="005C3865" w:rsidRPr="00E5202C" w:rsidRDefault="005C3865" w:rsidP="005C3865">
            <w:pPr>
              <w:rPr>
                <w:sz w:val="22"/>
              </w:rPr>
            </w:pPr>
            <w:r>
              <w:rPr>
                <w:sz w:val="22"/>
              </w:rPr>
              <w:t xml:space="preserve">14 &amp; 15 </w:t>
            </w:r>
            <w:r w:rsidRPr="00E5202C">
              <w:rPr>
                <w:sz w:val="22"/>
              </w:rPr>
              <w:t>May</w:t>
            </w:r>
          </w:p>
        </w:tc>
        <w:tc>
          <w:tcPr>
            <w:tcW w:w="3910" w:type="dxa"/>
          </w:tcPr>
          <w:p w14:paraId="64FC2EA5" w14:textId="77777777" w:rsidR="005C3865" w:rsidRPr="00E5202C" w:rsidRDefault="005C3865" w:rsidP="005C3865">
            <w:pPr>
              <w:rPr>
                <w:sz w:val="22"/>
              </w:rPr>
            </w:pPr>
            <w:r>
              <w:rPr>
                <w:sz w:val="22"/>
              </w:rPr>
              <w:t>Student led review/revisit of theory learned so far. Summary and presentations</w:t>
            </w:r>
          </w:p>
          <w:p w14:paraId="041E9ABF" w14:textId="77777777" w:rsidR="005C3865" w:rsidRPr="00E5202C" w:rsidRDefault="005C3865" w:rsidP="005C3865">
            <w:pPr>
              <w:rPr>
                <w:b/>
                <w:sz w:val="22"/>
              </w:rPr>
            </w:pPr>
          </w:p>
        </w:tc>
        <w:tc>
          <w:tcPr>
            <w:tcW w:w="1456" w:type="dxa"/>
          </w:tcPr>
          <w:p w14:paraId="5781F957" w14:textId="77777777" w:rsidR="005C3865" w:rsidRDefault="005C3865" w:rsidP="005C3865">
            <w:pPr>
              <w:rPr>
                <w:sz w:val="22"/>
              </w:rPr>
            </w:pPr>
            <w:r w:rsidRPr="00E5202C">
              <w:rPr>
                <w:sz w:val="22"/>
              </w:rPr>
              <w:t>Andy</w:t>
            </w:r>
            <w:r>
              <w:rPr>
                <w:sz w:val="22"/>
              </w:rPr>
              <w:t xml:space="preserve"> </w:t>
            </w:r>
          </w:p>
          <w:p w14:paraId="5693F2C1" w14:textId="30477452" w:rsidR="005C3865" w:rsidRPr="00E5202C" w:rsidRDefault="005C3865" w:rsidP="005C3865">
            <w:pPr>
              <w:rPr>
                <w:sz w:val="22"/>
              </w:rPr>
            </w:pPr>
            <w:r>
              <w:rPr>
                <w:sz w:val="22"/>
              </w:rPr>
              <w:t>Michelle</w:t>
            </w:r>
          </w:p>
        </w:tc>
        <w:tc>
          <w:tcPr>
            <w:tcW w:w="1407" w:type="dxa"/>
          </w:tcPr>
          <w:p w14:paraId="40462EFA" w14:textId="77777777" w:rsidR="005C3865" w:rsidRDefault="005C3865" w:rsidP="005C3865">
            <w:pPr>
              <w:rPr>
                <w:sz w:val="22"/>
              </w:rPr>
            </w:pPr>
            <w:r w:rsidRPr="00E5202C">
              <w:rPr>
                <w:sz w:val="22"/>
              </w:rPr>
              <w:t>Andy</w:t>
            </w:r>
            <w:r>
              <w:rPr>
                <w:sz w:val="22"/>
              </w:rPr>
              <w:t xml:space="preserve"> </w:t>
            </w:r>
          </w:p>
          <w:p w14:paraId="56845633" w14:textId="5F8507B5" w:rsidR="005C3865" w:rsidRPr="00E5202C" w:rsidRDefault="005C3865" w:rsidP="005C3865">
            <w:pPr>
              <w:rPr>
                <w:sz w:val="22"/>
              </w:rPr>
            </w:pPr>
            <w:r>
              <w:rPr>
                <w:sz w:val="22"/>
              </w:rPr>
              <w:t>Michelle</w:t>
            </w:r>
          </w:p>
        </w:tc>
      </w:tr>
      <w:tr w:rsidR="005C3865" w14:paraId="6FE63004" w14:textId="77777777" w:rsidTr="005C3865">
        <w:trPr>
          <w:trHeight w:val="850"/>
        </w:trPr>
        <w:tc>
          <w:tcPr>
            <w:tcW w:w="1432" w:type="dxa"/>
          </w:tcPr>
          <w:p w14:paraId="48D1265F" w14:textId="58225709" w:rsidR="005C3865" w:rsidRPr="00E5202C" w:rsidRDefault="005C3865" w:rsidP="005C3865">
            <w:pPr>
              <w:rPr>
                <w:sz w:val="22"/>
              </w:rPr>
            </w:pPr>
            <w:r w:rsidRPr="00E5202C">
              <w:rPr>
                <w:sz w:val="22"/>
              </w:rPr>
              <w:t>June</w:t>
            </w:r>
          </w:p>
        </w:tc>
        <w:tc>
          <w:tcPr>
            <w:tcW w:w="571" w:type="dxa"/>
          </w:tcPr>
          <w:p w14:paraId="1AB9DD4F" w14:textId="000884D7" w:rsidR="005C3865" w:rsidRPr="00E5202C" w:rsidRDefault="005C3865" w:rsidP="005C3865">
            <w:pPr>
              <w:rPr>
                <w:sz w:val="22"/>
              </w:rPr>
            </w:pPr>
            <w:r w:rsidRPr="00E5202C">
              <w:rPr>
                <w:sz w:val="22"/>
              </w:rPr>
              <w:t>9</w:t>
            </w:r>
          </w:p>
        </w:tc>
        <w:tc>
          <w:tcPr>
            <w:tcW w:w="1496" w:type="dxa"/>
          </w:tcPr>
          <w:p w14:paraId="676BEE86" w14:textId="722980E9" w:rsidR="005C3865" w:rsidRPr="00E5202C" w:rsidRDefault="005C3865" w:rsidP="005C3865">
            <w:pPr>
              <w:rPr>
                <w:sz w:val="22"/>
              </w:rPr>
            </w:pPr>
            <w:r>
              <w:rPr>
                <w:sz w:val="22"/>
              </w:rPr>
              <w:t>11 &amp; 12</w:t>
            </w:r>
            <w:r w:rsidRPr="00E5202C">
              <w:rPr>
                <w:sz w:val="22"/>
              </w:rPr>
              <w:t xml:space="preserve"> June</w:t>
            </w:r>
          </w:p>
        </w:tc>
        <w:tc>
          <w:tcPr>
            <w:tcW w:w="3910" w:type="dxa"/>
          </w:tcPr>
          <w:p w14:paraId="32AA67D1" w14:textId="5D334657" w:rsidR="005C3865" w:rsidRPr="00E5202C" w:rsidRDefault="005C3865" w:rsidP="005C3865">
            <w:pPr>
              <w:rPr>
                <w:sz w:val="22"/>
              </w:rPr>
            </w:pPr>
            <w:r>
              <w:rPr>
                <w:sz w:val="22"/>
              </w:rPr>
              <w:t>Difference, diversity and ethics through a TA lens</w:t>
            </w:r>
          </w:p>
        </w:tc>
        <w:tc>
          <w:tcPr>
            <w:tcW w:w="1456" w:type="dxa"/>
          </w:tcPr>
          <w:p w14:paraId="0FED5425" w14:textId="77777777" w:rsidR="005C3865" w:rsidRDefault="005C3865" w:rsidP="005C3865">
            <w:pPr>
              <w:rPr>
                <w:sz w:val="22"/>
              </w:rPr>
            </w:pPr>
            <w:r w:rsidRPr="00E5202C">
              <w:rPr>
                <w:sz w:val="22"/>
              </w:rPr>
              <w:t>Andy</w:t>
            </w:r>
            <w:r>
              <w:rPr>
                <w:sz w:val="22"/>
              </w:rPr>
              <w:t xml:space="preserve"> </w:t>
            </w:r>
          </w:p>
          <w:p w14:paraId="7628DD7C" w14:textId="1EC1D461" w:rsidR="005C3865" w:rsidRPr="00E5202C" w:rsidRDefault="005C3865" w:rsidP="005C3865">
            <w:pPr>
              <w:rPr>
                <w:sz w:val="22"/>
              </w:rPr>
            </w:pPr>
            <w:r>
              <w:rPr>
                <w:sz w:val="22"/>
              </w:rPr>
              <w:t>Michelle</w:t>
            </w:r>
          </w:p>
        </w:tc>
        <w:tc>
          <w:tcPr>
            <w:tcW w:w="1407" w:type="dxa"/>
          </w:tcPr>
          <w:p w14:paraId="6B4976E8" w14:textId="77777777" w:rsidR="005C3865" w:rsidRDefault="005C3865" w:rsidP="005C3865">
            <w:pPr>
              <w:rPr>
                <w:sz w:val="22"/>
              </w:rPr>
            </w:pPr>
            <w:r w:rsidRPr="00E5202C">
              <w:rPr>
                <w:sz w:val="22"/>
              </w:rPr>
              <w:t>Andy</w:t>
            </w:r>
            <w:r>
              <w:rPr>
                <w:sz w:val="22"/>
              </w:rPr>
              <w:t xml:space="preserve"> </w:t>
            </w:r>
          </w:p>
          <w:p w14:paraId="7AA6E683" w14:textId="7C63A16E" w:rsidR="005C3865" w:rsidRPr="00E5202C" w:rsidRDefault="005C3865" w:rsidP="005C3865">
            <w:pPr>
              <w:rPr>
                <w:sz w:val="22"/>
              </w:rPr>
            </w:pPr>
            <w:r>
              <w:rPr>
                <w:sz w:val="22"/>
              </w:rPr>
              <w:t>Michelle</w:t>
            </w:r>
          </w:p>
        </w:tc>
      </w:tr>
      <w:tr w:rsidR="005C3865" w14:paraId="22C49AAF" w14:textId="77777777" w:rsidTr="005C3865">
        <w:trPr>
          <w:trHeight w:val="850"/>
        </w:trPr>
        <w:tc>
          <w:tcPr>
            <w:tcW w:w="1432" w:type="dxa"/>
          </w:tcPr>
          <w:p w14:paraId="6CCCF02D" w14:textId="2DB1C1B6" w:rsidR="005C3865" w:rsidRPr="00E5202C" w:rsidRDefault="005C3865" w:rsidP="005C3865">
            <w:pPr>
              <w:rPr>
                <w:sz w:val="22"/>
              </w:rPr>
            </w:pPr>
            <w:r w:rsidRPr="00E5202C">
              <w:rPr>
                <w:sz w:val="22"/>
              </w:rPr>
              <w:t>July</w:t>
            </w:r>
          </w:p>
        </w:tc>
        <w:tc>
          <w:tcPr>
            <w:tcW w:w="571" w:type="dxa"/>
          </w:tcPr>
          <w:p w14:paraId="0D26EFC1" w14:textId="0652CCDD" w:rsidR="005C3865" w:rsidRPr="00E5202C" w:rsidRDefault="005C3865" w:rsidP="005C3865">
            <w:pPr>
              <w:rPr>
                <w:sz w:val="22"/>
              </w:rPr>
            </w:pPr>
            <w:r w:rsidRPr="00E5202C">
              <w:rPr>
                <w:sz w:val="22"/>
              </w:rPr>
              <w:t>10</w:t>
            </w:r>
          </w:p>
        </w:tc>
        <w:tc>
          <w:tcPr>
            <w:tcW w:w="1496" w:type="dxa"/>
          </w:tcPr>
          <w:p w14:paraId="29C866E7" w14:textId="13E33E79" w:rsidR="005C3865" w:rsidRPr="00E5202C" w:rsidRDefault="005C3865" w:rsidP="005C3865">
            <w:pPr>
              <w:rPr>
                <w:sz w:val="22"/>
              </w:rPr>
            </w:pPr>
            <w:r>
              <w:rPr>
                <w:sz w:val="22"/>
              </w:rPr>
              <w:t>2 &amp; 3</w:t>
            </w:r>
            <w:r w:rsidRPr="00E5202C">
              <w:rPr>
                <w:sz w:val="22"/>
              </w:rPr>
              <w:t xml:space="preserve"> July</w:t>
            </w:r>
          </w:p>
        </w:tc>
        <w:tc>
          <w:tcPr>
            <w:tcW w:w="3910" w:type="dxa"/>
          </w:tcPr>
          <w:p w14:paraId="2BF87051" w14:textId="77777777" w:rsidR="005C3865" w:rsidRDefault="005C3865" w:rsidP="005C3865">
            <w:pPr>
              <w:rPr>
                <w:sz w:val="22"/>
              </w:rPr>
            </w:pPr>
            <w:r>
              <w:rPr>
                <w:sz w:val="22"/>
              </w:rPr>
              <w:t xml:space="preserve">Schools of TA and </w:t>
            </w:r>
          </w:p>
          <w:p w14:paraId="74F9AF49" w14:textId="77777777" w:rsidR="005C3865" w:rsidRDefault="005C3865" w:rsidP="005C3865">
            <w:pPr>
              <w:rPr>
                <w:sz w:val="22"/>
              </w:rPr>
            </w:pPr>
            <w:r>
              <w:rPr>
                <w:sz w:val="22"/>
              </w:rPr>
              <w:t>End of course Gathering</w:t>
            </w:r>
          </w:p>
          <w:p w14:paraId="5F90797D" w14:textId="1DACBD02" w:rsidR="005C3865" w:rsidRPr="00E5202C" w:rsidRDefault="005C3865" w:rsidP="005C3865">
            <w:pPr>
              <w:rPr>
                <w:sz w:val="22"/>
              </w:rPr>
            </w:pPr>
          </w:p>
        </w:tc>
        <w:tc>
          <w:tcPr>
            <w:tcW w:w="1456" w:type="dxa"/>
          </w:tcPr>
          <w:p w14:paraId="609E4011" w14:textId="77777777" w:rsidR="005C3865" w:rsidRDefault="005C3865" w:rsidP="005C3865">
            <w:pPr>
              <w:rPr>
                <w:sz w:val="22"/>
              </w:rPr>
            </w:pPr>
            <w:r w:rsidRPr="00E5202C">
              <w:rPr>
                <w:sz w:val="22"/>
              </w:rPr>
              <w:t>Andy</w:t>
            </w:r>
            <w:r>
              <w:rPr>
                <w:sz w:val="22"/>
              </w:rPr>
              <w:t xml:space="preserve"> </w:t>
            </w:r>
          </w:p>
          <w:p w14:paraId="794ED0E5" w14:textId="320CABA3" w:rsidR="005C3865" w:rsidRPr="00E5202C" w:rsidRDefault="005C3865" w:rsidP="005C3865">
            <w:pPr>
              <w:rPr>
                <w:sz w:val="22"/>
              </w:rPr>
            </w:pPr>
            <w:r>
              <w:rPr>
                <w:sz w:val="22"/>
              </w:rPr>
              <w:t>Michelle</w:t>
            </w:r>
          </w:p>
        </w:tc>
        <w:tc>
          <w:tcPr>
            <w:tcW w:w="1407" w:type="dxa"/>
          </w:tcPr>
          <w:p w14:paraId="37F0DFD1" w14:textId="77777777" w:rsidR="005C3865" w:rsidRDefault="005C3865" w:rsidP="005C3865">
            <w:pPr>
              <w:rPr>
                <w:sz w:val="22"/>
              </w:rPr>
            </w:pPr>
            <w:r w:rsidRPr="00E5202C">
              <w:rPr>
                <w:sz w:val="22"/>
              </w:rPr>
              <w:t>Andy</w:t>
            </w:r>
            <w:r>
              <w:rPr>
                <w:sz w:val="22"/>
              </w:rPr>
              <w:t xml:space="preserve"> </w:t>
            </w:r>
          </w:p>
          <w:p w14:paraId="5BFD62D0" w14:textId="2EC718E3" w:rsidR="005C3865" w:rsidRPr="00E5202C" w:rsidRDefault="005C3865" w:rsidP="005C3865">
            <w:pPr>
              <w:rPr>
                <w:sz w:val="22"/>
              </w:rPr>
            </w:pPr>
            <w:r>
              <w:rPr>
                <w:sz w:val="22"/>
              </w:rPr>
              <w:t>Michelle</w:t>
            </w:r>
          </w:p>
        </w:tc>
      </w:tr>
    </w:tbl>
    <w:p w14:paraId="6B6EEC3C" w14:textId="77777777" w:rsidR="007A7AFF" w:rsidRDefault="007A7AFF" w:rsidP="007A7AFF"/>
    <w:p w14:paraId="1969B0A3" w14:textId="4C3B0858" w:rsidR="007A7AFF" w:rsidRDefault="007A7AFF" w:rsidP="007A7AFF">
      <w:pPr>
        <w:rPr>
          <w:rFonts w:asciiTheme="majorHAnsi" w:eastAsiaTheme="majorEastAsia" w:hAnsiTheme="majorHAnsi"/>
          <w:b/>
          <w:bCs/>
          <w:sz w:val="26"/>
          <w:szCs w:val="26"/>
        </w:rPr>
      </w:pPr>
    </w:p>
    <w:p w14:paraId="45CDA248" w14:textId="567CB06A" w:rsidR="007A7AFF" w:rsidRPr="002D76E6" w:rsidRDefault="007A7AFF" w:rsidP="004F6BCD">
      <w:pPr>
        <w:pStyle w:val="Heading3"/>
      </w:pPr>
      <w:r w:rsidRPr="002D76E6">
        <w:t>Clinical Training Group – Years 2,3 &amp; 4 Combined   202</w:t>
      </w:r>
      <w:r w:rsidR="005C3865">
        <w:t>1</w:t>
      </w:r>
      <w:r w:rsidRPr="002D76E6">
        <w:t>/2</w:t>
      </w:r>
      <w:r w:rsidR="005C3865">
        <w:t>2</w:t>
      </w:r>
    </w:p>
    <w:p w14:paraId="7CD78808" w14:textId="77777777" w:rsidR="007A7AFF" w:rsidRPr="002D76E6" w:rsidRDefault="007A7AFF" w:rsidP="007A7AFF"/>
    <w:tbl>
      <w:tblPr>
        <w:tblStyle w:val="TableGrid"/>
        <w:tblW w:w="10423" w:type="dxa"/>
        <w:tblLook w:val="04A0" w:firstRow="1" w:lastRow="0" w:firstColumn="1" w:lastColumn="0" w:noHBand="0" w:noVBand="1"/>
      </w:tblPr>
      <w:tblGrid>
        <w:gridCol w:w="1247"/>
        <w:gridCol w:w="559"/>
        <w:gridCol w:w="1871"/>
        <w:gridCol w:w="1587"/>
        <w:gridCol w:w="1814"/>
        <w:gridCol w:w="3345"/>
      </w:tblGrid>
      <w:tr w:rsidR="005C3865" w14:paraId="3ED48F64" w14:textId="77777777" w:rsidTr="007305D6">
        <w:tc>
          <w:tcPr>
            <w:tcW w:w="1247" w:type="dxa"/>
            <w:vAlign w:val="center"/>
          </w:tcPr>
          <w:p w14:paraId="738A9FFA" w14:textId="6192E758" w:rsidR="005C3865" w:rsidRPr="00E5202C" w:rsidRDefault="005C3865" w:rsidP="005C3865">
            <w:pPr>
              <w:rPr>
                <w:sz w:val="22"/>
              </w:rPr>
            </w:pPr>
            <w:r w:rsidRPr="00E5202C">
              <w:rPr>
                <w:sz w:val="22"/>
              </w:rPr>
              <w:t>Month</w:t>
            </w:r>
          </w:p>
        </w:tc>
        <w:tc>
          <w:tcPr>
            <w:tcW w:w="559" w:type="dxa"/>
            <w:vAlign w:val="center"/>
          </w:tcPr>
          <w:p w14:paraId="28282A70" w14:textId="4014FE9B" w:rsidR="005C3865" w:rsidRPr="00E5202C" w:rsidRDefault="005C3865" w:rsidP="005C3865">
            <w:pPr>
              <w:rPr>
                <w:sz w:val="22"/>
              </w:rPr>
            </w:pPr>
            <w:r w:rsidRPr="00E5202C">
              <w:rPr>
                <w:sz w:val="22"/>
              </w:rPr>
              <w:t>No.</w:t>
            </w:r>
          </w:p>
        </w:tc>
        <w:tc>
          <w:tcPr>
            <w:tcW w:w="1871" w:type="dxa"/>
            <w:vAlign w:val="center"/>
          </w:tcPr>
          <w:p w14:paraId="27F0E4D4" w14:textId="23BFBA22" w:rsidR="005C3865" w:rsidRPr="00E5202C" w:rsidRDefault="005C3865" w:rsidP="005C3865">
            <w:pPr>
              <w:rPr>
                <w:sz w:val="22"/>
              </w:rPr>
            </w:pPr>
            <w:r w:rsidRPr="00E5202C">
              <w:rPr>
                <w:sz w:val="22"/>
              </w:rPr>
              <w:t>Dates</w:t>
            </w:r>
          </w:p>
        </w:tc>
        <w:tc>
          <w:tcPr>
            <w:tcW w:w="1587" w:type="dxa"/>
            <w:shd w:val="clear" w:color="auto" w:fill="FFFFFF" w:themeFill="background1"/>
            <w:vAlign w:val="center"/>
          </w:tcPr>
          <w:p w14:paraId="5F876032" w14:textId="7D8B728A" w:rsidR="005C3865" w:rsidRPr="00E5202C" w:rsidRDefault="005C3865" w:rsidP="005C3865">
            <w:pPr>
              <w:rPr>
                <w:sz w:val="22"/>
              </w:rPr>
            </w:pPr>
            <w:r w:rsidRPr="00E5202C">
              <w:rPr>
                <w:sz w:val="22"/>
              </w:rPr>
              <w:t xml:space="preserve">Saturday </w:t>
            </w:r>
            <w:r>
              <w:rPr>
                <w:sz w:val="22"/>
              </w:rPr>
              <w:t>Trainer</w:t>
            </w:r>
          </w:p>
        </w:tc>
        <w:tc>
          <w:tcPr>
            <w:tcW w:w="1814" w:type="dxa"/>
            <w:shd w:val="clear" w:color="auto" w:fill="FFFFFF" w:themeFill="background1"/>
            <w:vAlign w:val="center"/>
          </w:tcPr>
          <w:p w14:paraId="67824D6E" w14:textId="0BA667E3" w:rsidR="005C3865" w:rsidRPr="00E5202C" w:rsidRDefault="005C3865" w:rsidP="005C3865">
            <w:pPr>
              <w:rPr>
                <w:sz w:val="22"/>
              </w:rPr>
            </w:pPr>
            <w:r w:rsidRPr="00E5202C">
              <w:rPr>
                <w:sz w:val="22"/>
              </w:rPr>
              <w:t xml:space="preserve">Sunday </w:t>
            </w:r>
            <w:r>
              <w:rPr>
                <w:sz w:val="22"/>
              </w:rPr>
              <w:t>Trainer</w:t>
            </w:r>
          </w:p>
        </w:tc>
        <w:tc>
          <w:tcPr>
            <w:tcW w:w="3345" w:type="dxa"/>
            <w:shd w:val="clear" w:color="auto" w:fill="auto"/>
            <w:vAlign w:val="center"/>
          </w:tcPr>
          <w:p w14:paraId="0CE16B0D" w14:textId="4147BD45" w:rsidR="005C3865" w:rsidRPr="00E5202C" w:rsidRDefault="005C3865" w:rsidP="005C3865">
            <w:pPr>
              <w:rPr>
                <w:sz w:val="22"/>
              </w:rPr>
            </w:pPr>
            <w:r>
              <w:rPr>
                <w:sz w:val="22"/>
              </w:rPr>
              <w:t>Saturday</w:t>
            </w:r>
            <w:r w:rsidRPr="00E5202C">
              <w:rPr>
                <w:sz w:val="22"/>
              </w:rPr>
              <w:t xml:space="preserve"> Topics</w:t>
            </w:r>
          </w:p>
        </w:tc>
      </w:tr>
      <w:tr w:rsidR="005C3865" w14:paraId="3FAC0F4C" w14:textId="77777777" w:rsidTr="007305D6">
        <w:trPr>
          <w:trHeight w:val="964"/>
        </w:trPr>
        <w:tc>
          <w:tcPr>
            <w:tcW w:w="1247" w:type="dxa"/>
            <w:vAlign w:val="center"/>
          </w:tcPr>
          <w:p w14:paraId="7B8DB59C" w14:textId="1C84A2E2" w:rsidR="005C3865" w:rsidRPr="00E5202C" w:rsidRDefault="005C3865" w:rsidP="005C3865">
            <w:pPr>
              <w:rPr>
                <w:sz w:val="22"/>
              </w:rPr>
            </w:pPr>
            <w:r w:rsidRPr="00E5202C">
              <w:rPr>
                <w:sz w:val="22"/>
              </w:rPr>
              <w:t>Sept 20</w:t>
            </w:r>
            <w:r>
              <w:rPr>
                <w:sz w:val="22"/>
              </w:rPr>
              <w:t>21</w:t>
            </w:r>
          </w:p>
        </w:tc>
        <w:tc>
          <w:tcPr>
            <w:tcW w:w="559" w:type="dxa"/>
            <w:vAlign w:val="center"/>
          </w:tcPr>
          <w:p w14:paraId="067D0A0D" w14:textId="1187A77E" w:rsidR="005C3865" w:rsidRPr="00E5202C" w:rsidRDefault="005C3865" w:rsidP="005C3865">
            <w:pPr>
              <w:rPr>
                <w:sz w:val="22"/>
              </w:rPr>
            </w:pPr>
            <w:r w:rsidRPr="00E5202C">
              <w:rPr>
                <w:sz w:val="22"/>
              </w:rPr>
              <w:t>1</w:t>
            </w:r>
          </w:p>
        </w:tc>
        <w:tc>
          <w:tcPr>
            <w:tcW w:w="1871" w:type="dxa"/>
            <w:vAlign w:val="center"/>
          </w:tcPr>
          <w:p w14:paraId="05F74940" w14:textId="2B66074C" w:rsidR="005C3865" w:rsidRPr="00E5202C" w:rsidRDefault="005C3865" w:rsidP="005C3865">
            <w:pPr>
              <w:rPr>
                <w:sz w:val="22"/>
              </w:rPr>
            </w:pPr>
            <w:r>
              <w:rPr>
                <w:sz w:val="22"/>
              </w:rPr>
              <w:t xml:space="preserve">11 &amp; </w:t>
            </w:r>
            <w:proofErr w:type="gramStart"/>
            <w:r>
              <w:rPr>
                <w:sz w:val="22"/>
              </w:rPr>
              <w:t xml:space="preserve">12 </w:t>
            </w:r>
            <w:r w:rsidRPr="00E5202C">
              <w:rPr>
                <w:sz w:val="22"/>
                <w:vertAlign w:val="superscript"/>
              </w:rPr>
              <w:t xml:space="preserve"> </w:t>
            </w:r>
            <w:r w:rsidRPr="00E5202C">
              <w:rPr>
                <w:sz w:val="22"/>
              </w:rPr>
              <w:t>Sept</w:t>
            </w:r>
            <w:proofErr w:type="gramEnd"/>
          </w:p>
        </w:tc>
        <w:tc>
          <w:tcPr>
            <w:tcW w:w="1587" w:type="dxa"/>
            <w:shd w:val="clear" w:color="auto" w:fill="FFFFFF" w:themeFill="background1"/>
            <w:vAlign w:val="center"/>
          </w:tcPr>
          <w:p w14:paraId="0432CAB3" w14:textId="77777777" w:rsidR="005C3865" w:rsidRDefault="005C3865" w:rsidP="005C3865">
            <w:pPr>
              <w:rPr>
                <w:sz w:val="22"/>
              </w:rPr>
            </w:pPr>
            <w:r>
              <w:rPr>
                <w:sz w:val="22"/>
              </w:rPr>
              <w:t>Bev</w:t>
            </w:r>
          </w:p>
          <w:p w14:paraId="389EDF83" w14:textId="2B96F192" w:rsidR="005C3865" w:rsidRPr="00E5202C" w:rsidRDefault="005C3865" w:rsidP="005C3865">
            <w:pPr>
              <w:rPr>
                <w:sz w:val="22"/>
              </w:rPr>
            </w:pPr>
            <w:proofErr w:type="spellStart"/>
            <w:r>
              <w:rPr>
                <w:sz w:val="22"/>
              </w:rPr>
              <w:t>Beren</w:t>
            </w:r>
            <w:proofErr w:type="spellEnd"/>
          </w:p>
        </w:tc>
        <w:tc>
          <w:tcPr>
            <w:tcW w:w="1814" w:type="dxa"/>
            <w:shd w:val="clear" w:color="auto" w:fill="FFFFFF" w:themeFill="background1"/>
            <w:vAlign w:val="center"/>
          </w:tcPr>
          <w:p w14:paraId="157F63EF" w14:textId="77777777" w:rsidR="005C3865" w:rsidRDefault="005C3865" w:rsidP="005C3865">
            <w:pPr>
              <w:rPr>
                <w:sz w:val="22"/>
              </w:rPr>
            </w:pPr>
            <w:r>
              <w:rPr>
                <w:sz w:val="22"/>
              </w:rPr>
              <w:t>Bev</w:t>
            </w:r>
          </w:p>
          <w:p w14:paraId="532976A7" w14:textId="77777777" w:rsidR="005C3865" w:rsidRDefault="005C3865" w:rsidP="005C3865">
            <w:pPr>
              <w:rPr>
                <w:sz w:val="22"/>
              </w:rPr>
            </w:pPr>
            <w:proofErr w:type="spellStart"/>
            <w:r>
              <w:rPr>
                <w:sz w:val="22"/>
              </w:rPr>
              <w:t>Beren</w:t>
            </w:r>
            <w:proofErr w:type="spellEnd"/>
          </w:p>
          <w:p w14:paraId="7ED6C17A" w14:textId="58BE3EE3" w:rsidR="005C3865" w:rsidRPr="00E5202C" w:rsidRDefault="005C3865" w:rsidP="005C3865">
            <w:pPr>
              <w:rPr>
                <w:sz w:val="22"/>
              </w:rPr>
            </w:pPr>
          </w:p>
        </w:tc>
        <w:tc>
          <w:tcPr>
            <w:tcW w:w="3345" w:type="dxa"/>
            <w:shd w:val="clear" w:color="auto" w:fill="auto"/>
            <w:vAlign w:val="center"/>
          </w:tcPr>
          <w:p w14:paraId="3E50DFF2" w14:textId="78B9D2A9" w:rsidR="005C3865" w:rsidRPr="00E5202C" w:rsidRDefault="005C3865" w:rsidP="005C3865">
            <w:pPr>
              <w:rPr>
                <w:sz w:val="22"/>
              </w:rPr>
            </w:pPr>
            <w:r w:rsidRPr="00C56B23">
              <w:rPr>
                <w:sz w:val="22"/>
              </w:rPr>
              <w:t>Diagnosis &amp; Assessment</w:t>
            </w:r>
            <w:r w:rsidRPr="00E5202C">
              <w:rPr>
                <w:sz w:val="22"/>
              </w:rPr>
              <w:t xml:space="preserve"> </w:t>
            </w:r>
          </w:p>
        </w:tc>
      </w:tr>
      <w:tr w:rsidR="005C3865" w14:paraId="5E468F52" w14:textId="77777777" w:rsidTr="007305D6">
        <w:trPr>
          <w:trHeight w:val="964"/>
        </w:trPr>
        <w:tc>
          <w:tcPr>
            <w:tcW w:w="1247" w:type="dxa"/>
            <w:vAlign w:val="center"/>
          </w:tcPr>
          <w:p w14:paraId="46D39BEB" w14:textId="4E4C5F9B" w:rsidR="005C3865" w:rsidRPr="00E5202C" w:rsidRDefault="005C3865" w:rsidP="005C3865">
            <w:pPr>
              <w:rPr>
                <w:sz w:val="22"/>
              </w:rPr>
            </w:pPr>
            <w:r w:rsidRPr="00E5202C">
              <w:rPr>
                <w:sz w:val="22"/>
              </w:rPr>
              <w:t>October</w:t>
            </w:r>
          </w:p>
        </w:tc>
        <w:tc>
          <w:tcPr>
            <w:tcW w:w="559" w:type="dxa"/>
            <w:vAlign w:val="center"/>
          </w:tcPr>
          <w:p w14:paraId="3F1160E3" w14:textId="1227DCFC" w:rsidR="005C3865" w:rsidRPr="00E5202C" w:rsidRDefault="005C3865" w:rsidP="005C3865">
            <w:pPr>
              <w:rPr>
                <w:sz w:val="22"/>
              </w:rPr>
            </w:pPr>
            <w:r w:rsidRPr="00E5202C">
              <w:rPr>
                <w:sz w:val="22"/>
              </w:rPr>
              <w:t>2</w:t>
            </w:r>
          </w:p>
        </w:tc>
        <w:tc>
          <w:tcPr>
            <w:tcW w:w="1871" w:type="dxa"/>
            <w:vAlign w:val="center"/>
          </w:tcPr>
          <w:p w14:paraId="18BEA821" w14:textId="4DB903DC" w:rsidR="005C3865" w:rsidRPr="00E5202C" w:rsidRDefault="005C3865" w:rsidP="005C3865">
            <w:pPr>
              <w:rPr>
                <w:sz w:val="22"/>
              </w:rPr>
            </w:pPr>
            <w:r>
              <w:rPr>
                <w:sz w:val="22"/>
              </w:rPr>
              <w:t>2 &amp; 3</w:t>
            </w:r>
            <w:r w:rsidRPr="00E5202C">
              <w:rPr>
                <w:sz w:val="22"/>
              </w:rPr>
              <w:t xml:space="preserve"> Oct</w:t>
            </w:r>
          </w:p>
        </w:tc>
        <w:tc>
          <w:tcPr>
            <w:tcW w:w="1587" w:type="dxa"/>
            <w:shd w:val="clear" w:color="auto" w:fill="FFFFFF" w:themeFill="background1"/>
            <w:vAlign w:val="center"/>
          </w:tcPr>
          <w:p w14:paraId="4DD5E34A" w14:textId="77777777" w:rsidR="005C3865" w:rsidRDefault="005C3865" w:rsidP="005C3865">
            <w:pPr>
              <w:rPr>
                <w:sz w:val="22"/>
              </w:rPr>
            </w:pPr>
            <w:r>
              <w:rPr>
                <w:sz w:val="22"/>
              </w:rPr>
              <w:t>Bev</w:t>
            </w:r>
          </w:p>
          <w:p w14:paraId="08A1271C" w14:textId="217D7BF4" w:rsidR="005C3865" w:rsidRPr="00E5202C" w:rsidRDefault="005C3865" w:rsidP="005C3865">
            <w:pPr>
              <w:rPr>
                <w:sz w:val="22"/>
              </w:rPr>
            </w:pPr>
            <w:proofErr w:type="spellStart"/>
            <w:r>
              <w:rPr>
                <w:sz w:val="22"/>
              </w:rPr>
              <w:t>Beren</w:t>
            </w:r>
            <w:proofErr w:type="spellEnd"/>
          </w:p>
        </w:tc>
        <w:tc>
          <w:tcPr>
            <w:tcW w:w="1814" w:type="dxa"/>
            <w:shd w:val="clear" w:color="auto" w:fill="FFFFFF" w:themeFill="background1"/>
            <w:vAlign w:val="center"/>
          </w:tcPr>
          <w:p w14:paraId="0529409C" w14:textId="77777777" w:rsidR="005C3865" w:rsidRDefault="005C3865" w:rsidP="005C3865">
            <w:pPr>
              <w:rPr>
                <w:sz w:val="22"/>
              </w:rPr>
            </w:pPr>
            <w:r>
              <w:rPr>
                <w:sz w:val="22"/>
              </w:rPr>
              <w:t>Bev</w:t>
            </w:r>
          </w:p>
          <w:p w14:paraId="1AA060F7" w14:textId="77777777" w:rsidR="005C3865" w:rsidRDefault="005C3865" w:rsidP="005C3865">
            <w:pPr>
              <w:rPr>
                <w:sz w:val="22"/>
              </w:rPr>
            </w:pPr>
            <w:proofErr w:type="spellStart"/>
            <w:r>
              <w:rPr>
                <w:sz w:val="22"/>
              </w:rPr>
              <w:t>Beren</w:t>
            </w:r>
            <w:proofErr w:type="spellEnd"/>
          </w:p>
          <w:p w14:paraId="479AD025" w14:textId="660912F5" w:rsidR="005C3865" w:rsidRPr="00E5202C" w:rsidRDefault="005C3865" w:rsidP="005C3865">
            <w:pPr>
              <w:rPr>
                <w:sz w:val="22"/>
              </w:rPr>
            </w:pPr>
          </w:p>
        </w:tc>
        <w:tc>
          <w:tcPr>
            <w:tcW w:w="3345" w:type="dxa"/>
            <w:shd w:val="clear" w:color="auto" w:fill="auto"/>
            <w:vAlign w:val="center"/>
          </w:tcPr>
          <w:p w14:paraId="192FEA92" w14:textId="4B396803" w:rsidR="005C3865" w:rsidRPr="00E5202C" w:rsidRDefault="005C3865" w:rsidP="005C3865">
            <w:pPr>
              <w:rPr>
                <w:sz w:val="22"/>
              </w:rPr>
            </w:pPr>
            <w:proofErr w:type="spellStart"/>
            <w:r w:rsidRPr="00C56B23">
              <w:rPr>
                <w:sz w:val="22"/>
              </w:rPr>
              <w:t>Redecision</w:t>
            </w:r>
            <w:proofErr w:type="spellEnd"/>
            <w:r w:rsidRPr="00C56B23">
              <w:rPr>
                <w:sz w:val="22"/>
              </w:rPr>
              <w:t xml:space="preserve"> and Gestalt</w:t>
            </w:r>
          </w:p>
        </w:tc>
      </w:tr>
      <w:tr w:rsidR="005C3865" w14:paraId="72D1E5A2" w14:textId="77777777" w:rsidTr="007305D6">
        <w:trPr>
          <w:trHeight w:val="964"/>
        </w:trPr>
        <w:tc>
          <w:tcPr>
            <w:tcW w:w="1247" w:type="dxa"/>
            <w:vAlign w:val="center"/>
          </w:tcPr>
          <w:p w14:paraId="53F5240A" w14:textId="744427D1" w:rsidR="005C3865" w:rsidRPr="00E5202C" w:rsidRDefault="005C3865" w:rsidP="005C3865">
            <w:pPr>
              <w:rPr>
                <w:sz w:val="22"/>
              </w:rPr>
            </w:pPr>
            <w:r w:rsidRPr="00E5202C">
              <w:rPr>
                <w:sz w:val="22"/>
              </w:rPr>
              <w:t xml:space="preserve">November </w:t>
            </w:r>
          </w:p>
        </w:tc>
        <w:tc>
          <w:tcPr>
            <w:tcW w:w="559" w:type="dxa"/>
            <w:vAlign w:val="center"/>
          </w:tcPr>
          <w:p w14:paraId="7E747902" w14:textId="407A3A2F" w:rsidR="005C3865" w:rsidRPr="00E5202C" w:rsidRDefault="005C3865" w:rsidP="005C3865">
            <w:pPr>
              <w:rPr>
                <w:sz w:val="22"/>
              </w:rPr>
            </w:pPr>
            <w:r w:rsidRPr="00E5202C">
              <w:rPr>
                <w:sz w:val="22"/>
              </w:rPr>
              <w:t>3</w:t>
            </w:r>
          </w:p>
        </w:tc>
        <w:tc>
          <w:tcPr>
            <w:tcW w:w="1871" w:type="dxa"/>
            <w:vAlign w:val="center"/>
          </w:tcPr>
          <w:p w14:paraId="555338B6" w14:textId="0A0529EC" w:rsidR="005C3865" w:rsidRPr="00E5202C" w:rsidRDefault="005C3865" w:rsidP="005C3865">
            <w:pPr>
              <w:rPr>
                <w:sz w:val="22"/>
              </w:rPr>
            </w:pPr>
            <w:r>
              <w:rPr>
                <w:sz w:val="22"/>
              </w:rPr>
              <w:t>13 &amp; 14</w:t>
            </w:r>
            <w:r w:rsidRPr="00E5202C">
              <w:rPr>
                <w:sz w:val="22"/>
              </w:rPr>
              <w:t xml:space="preserve"> Nov</w:t>
            </w:r>
          </w:p>
        </w:tc>
        <w:tc>
          <w:tcPr>
            <w:tcW w:w="1587" w:type="dxa"/>
            <w:shd w:val="clear" w:color="auto" w:fill="FFFFFF" w:themeFill="background1"/>
            <w:vAlign w:val="center"/>
          </w:tcPr>
          <w:p w14:paraId="62DC01DB" w14:textId="77777777" w:rsidR="005C3865" w:rsidRDefault="005C3865" w:rsidP="005C3865">
            <w:pPr>
              <w:rPr>
                <w:sz w:val="22"/>
              </w:rPr>
            </w:pPr>
            <w:r>
              <w:rPr>
                <w:sz w:val="22"/>
              </w:rPr>
              <w:t>Bev</w:t>
            </w:r>
          </w:p>
          <w:p w14:paraId="75CEEC75" w14:textId="2D401AAF" w:rsidR="005C3865" w:rsidRPr="00E5202C" w:rsidRDefault="005C3865" w:rsidP="005C3865">
            <w:pPr>
              <w:rPr>
                <w:sz w:val="22"/>
              </w:rPr>
            </w:pPr>
            <w:proofErr w:type="spellStart"/>
            <w:r>
              <w:rPr>
                <w:sz w:val="22"/>
              </w:rPr>
              <w:t>Beren</w:t>
            </w:r>
            <w:proofErr w:type="spellEnd"/>
          </w:p>
        </w:tc>
        <w:tc>
          <w:tcPr>
            <w:tcW w:w="1814" w:type="dxa"/>
            <w:shd w:val="clear" w:color="auto" w:fill="FFFFFF" w:themeFill="background1"/>
            <w:vAlign w:val="center"/>
          </w:tcPr>
          <w:p w14:paraId="03F7D895" w14:textId="77777777" w:rsidR="005C3865" w:rsidRDefault="005C3865" w:rsidP="005C3865">
            <w:pPr>
              <w:rPr>
                <w:sz w:val="22"/>
              </w:rPr>
            </w:pPr>
            <w:r>
              <w:rPr>
                <w:sz w:val="22"/>
              </w:rPr>
              <w:t>Bev</w:t>
            </w:r>
          </w:p>
          <w:p w14:paraId="1E52295C" w14:textId="563C8380" w:rsidR="005C3865" w:rsidRPr="00E5202C" w:rsidRDefault="005C3865" w:rsidP="005C3865">
            <w:pPr>
              <w:rPr>
                <w:sz w:val="22"/>
              </w:rPr>
            </w:pPr>
            <w:proofErr w:type="spellStart"/>
            <w:r>
              <w:rPr>
                <w:sz w:val="22"/>
              </w:rPr>
              <w:t>Beren</w:t>
            </w:r>
            <w:proofErr w:type="spellEnd"/>
          </w:p>
        </w:tc>
        <w:tc>
          <w:tcPr>
            <w:tcW w:w="3345" w:type="dxa"/>
            <w:shd w:val="clear" w:color="auto" w:fill="auto"/>
            <w:vAlign w:val="center"/>
          </w:tcPr>
          <w:p w14:paraId="577CAEE3" w14:textId="77777777" w:rsidR="005C3865" w:rsidRPr="00C56B23" w:rsidRDefault="005C3865" w:rsidP="005C3865">
            <w:pPr>
              <w:rPr>
                <w:sz w:val="22"/>
              </w:rPr>
            </w:pPr>
            <w:r w:rsidRPr="00C56B23">
              <w:rPr>
                <w:sz w:val="22"/>
              </w:rPr>
              <w:t xml:space="preserve">Introduction to human development </w:t>
            </w:r>
          </w:p>
          <w:p w14:paraId="510974C7" w14:textId="654E1C2B" w:rsidR="005C3865" w:rsidRPr="00E5202C" w:rsidRDefault="005C3865" w:rsidP="005C3865">
            <w:pPr>
              <w:rPr>
                <w:sz w:val="22"/>
              </w:rPr>
            </w:pPr>
            <w:r w:rsidRPr="00C56B23">
              <w:rPr>
                <w:sz w:val="22"/>
              </w:rPr>
              <w:t>Research/Essay Writing on Sunday</w:t>
            </w:r>
          </w:p>
        </w:tc>
      </w:tr>
      <w:tr w:rsidR="005C3865" w14:paraId="7D59560D" w14:textId="77777777" w:rsidTr="007305D6">
        <w:trPr>
          <w:trHeight w:val="964"/>
        </w:trPr>
        <w:tc>
          <w:tcPr>
            <w:tcW w:w="1247" w:type="dxa"/>
            <w:vAlign w:val="center"/>
          </w:tcPr>
          <w:p w14:paraId="796374E7" w14:textId="6C3382A2" w:rsidR="005C3865" w:rsidRPr="00E5202C" w:rsidRDefault="005C3865" w:rsidP="005C3865">
            <w:pPr>
              <w:rPr>
                <w:sz w:val="22"/>
              </w:rPr>
            </w:pPr>
            <w:r w:rsidRPr="00E5202C">
              <w:rPr>
                <w:sz w:val="22"/>
              </w:rPr>
              <w:t>December</w:t>
            </w:r>
          </w:p>
        </w:tc>
        <w:tc>
          <w:tcPr>
            <w:tcW w:w="559" w:type="dxa"/>
            <w:vAlign w:val="center"/>
          </w:tcPr>
          <w:p w14:paraId="7788C843" w14:textId="77F6A5BC" w:rsidR="005C3865" w:rsidRPr="00E5202C" w:rsidRDefault="005C3865" w:rsidP="005C3865">
            <w:pPr>
              <w:rPr>
                <w:sz w:val="22"/>
              </w:rPr>
            </w:pPr>
            <w:r w:rsidRPr="00E5202C">
              <w:rPr>
                <w:sz w:val="22"/>
              </w:rPr>
              <w:t>4</w:t>
            </w:r>
          </w:p>
        </w:tc>
        <w:tc>
          <w:tcPr>
            <w:tcW w:w="1871" w:type="dxa"/>
            <w:vAlign w:val="center"/>
          </w:tcPr>
          <w:p w14:paraId="5577A667" w14:textId="759D5148" w:rsidR="005C3865" w:rsidRPr="00E5202C" w:rsidRDefault="005C3865" w:rsidP="005C3865">
            <w:pPr>
              <w:rPr>
                <w:sz w:val="22"/>
              </w:rPr>
            </w:pPr>
            <w:r>
              <w:rPr>
                <w:sz w:val="22"/>
              </w:rPr>
              <w:t>4 &amp; 5</w:t>
            </w:r>
            <w:r w:rsidRPr="00E5202C">
              <w:rPr>
                <w:sz w:val="22"/>
              </w:rPr>
              <w:t xml:space="preserve"> Dec</w:t>
            </w:r>
          </w:p>
        </w:tc>
        <w:tc>
          <w:tcPr>
            <w:tcW w:w="1587" w:type="dxa"/>
            <w:shd w:val="clear" w:color="auto" w:fill="FFFFFF" w:themeFill="background1"/>
            <w:vAlign w:val="center"/>
          </w:tcPr>
          <w:p w14:paraId="2F4425E7" w14:textId="77777777" w:rsidR="005C3865" w:rsidRDefault="005C3865" w:rsidP="005C3865">
            <w:pPr>
              <w:rPr>
                <w:sz w:val="22"/>
              </w:rPr>
            </w:pPr>
            <w:r>
              <w:rPr>
                <w:sz w:val="22"/>
              </w:rPr>
              <w:t>Bev</w:t>
            </w:r>
          </w:p>
          <w:p w14:paraId="098CF95C" w14:textId="646ED460" w:rsidR="005C3865" w:rsidRPr="00E5202C" w:rsidRDefault="005C3865" w:rsidP="005C3865">
            <w:pPr>
              <w:rPr>
                <w:sz w:val="22"/>
              </w:rPr>
            </w:pPr>
            <w:proofErr w:type="spellStart"/>
            <w:r>
              <w:rPr>
                <w:sz w:val="22"/>
              </w:rPr>
              <w:t>Beren</w:t>
            </w:r>
            <w:proofErr w:type="spellEnd"/>
          </w:p>
        </w:tc>
        <w:tc>
          <w:tcPr>
            <w:tcW w:w="1814" w:type="dxa"/>
            <w:shd w:val="clear" w:color="auto" w:fill="FFFFFF" w:themeFill="background1"/>
            <w:vAlign w:val="center"/>
          </w:tcPr>
          <w:p w14:paraId="5AAE04EF" w14:textId="77777777" w:rsidR="005C3865" w:rsidRDefault="005C3865" w:rsidP="005C3865">
            <w:pPr>
              <w:rPr>
                <w:sz w:val="22"/>
              </w:rPr>
            </w:pPr>
            <w:r>
              <w:rPr>
                <w:sz w:val="22"/>
              </w:rPr>
              <w:t>Bev</w:t>
            </w:r>
          </w:p>
          <w:p w14:paraId="6100203C" w14:textId="77777777" w:rsidR="005C3865" w:rsidRDefault="005C3865" w:rsidP="005C3865">
            <w:pPr>
              <w:rPr>
                <w:sz w:val="22"/>
              </w:rPr>
            </w:pPr>
            <w:proofErr w:type="spellStart"/>
            <w:r>
              <w:rPr>
                <w:sz w:val="22"/>
              </w:rPr>
              <w:t>Beren</w:t>
            </w:r>
            <w:proofErr w:type="spellEnd"/>
          </w:p>
          <w:p w14:paraId="1F567B99" w14:textId="0AD64F54" w:rsidR="005C3865" w:rsidRPr="00E5202C" w:rsidRDefault="005C3865" w:rsidP="005C3865">
            <w:pPr>
              <w:rPr>
                <w:sz w:val="22"/>
              </w:rPr>
            </w:pPr>
          </w:p>
        </w:tc>
        <w:tc>
          <w:tcPr>
            <w:tcW w:w="3345" w:type="dxa"/>
            <w:shd w:val="clear" w:color="auto" w:fill="auto"/>
            <w:vAlign w:val="center"/>
          </w:tcPr>
          <w:p w14:paraId="53D06902" w14:textId="542CD20E" w:rsidR="005C3865" w:rsidRPr="00E5202C" w:rsidRDefault="005C3865" w:rsidP="005C3865">
            <w:pPr>
              <w:rPr>
                <w:sz w:val="22"/>
              </w:rPr>
            </w:pPr>
            <w:r w:rsidRPr="00C56B23">
              <w:rPr>
                <w:sz w:val="22"/>
              </w:rPr>
              <w:t>Contracting</w:t>
            </w:r>
          </w:p>
        </w:tc>
      </w:tr>
      <w:tr w:rsidR="005C3865" w14:paraId="3DBAA03D" w14:textId="77777777" w:rsidTr="007305D6">
        <w:trPr>
          <w:trHeight w:val="964"/>
        </w:trPr>
        <w:tc>
          <w:tcPr>
            <w:tcW w:w="1247" w:type="dxa"/>
            <w:shd w:val="clear" w:color="auto" w:fill="BFBFBF" w:themeFill="background1" w:themeFillShade="BF"/>
            <w:vAlign w:val="center"/>
          </w:tcPr>
          <w:p w14:paraId="6747393D" w14:textId="77777777" w:rsidR="005C3865" w:rsidRPr="00E5202C" w:rsidRDefault="005C3865" w:rsidP="005C3865">
            <w:pPr>
              <w:rPr>
                <w:sz w:val="22"/>
              </w:rPr>
            </w:pPr>
          </w:p>
        </w:tc>
        <w:tc>
          <w:tcPr>
            <w:tcW w:w="559" w:type="dxa"/>
            <w:shd w:val="clear" w:color="auto" w:fill="BFBFBF" w:themeFill="background1" w:themeFillShade="BF"/>
            <w:vAlign w:val="center"/>
          </w:tcPr>
          <w:p w14:paraId="326BD791" w14:textId="77777777" w:rsidR="005C3865" w:rsidRPr="00E5202C" w:rsidRDefault="005C3865" w:rsidP="005C3865">
            <w:pPr>
              <w:rPr>
                <w:sz w:val="22"/>
              </w:rPr>
            </w:pPr>
          </w:p>
        </w:tc>
        <w:tc>
          <w:tcPr>
            <w:tcW w:w="1871" w:type="dxa"/>
            <w:shd w:val="clear" w:color="auto" w:fill="BFBFBF" w:themeFill="background1" w:themeFillShade="BF"/>
            <w:vAlign w:val="center"/>
          </w:tcPr>
          <w:p w14:paraId="6E39998F" w14:textId="77777777" w:rsidR="005C3865" w:rsidRPr="00E5202C" w:rsidRDefault="005C3865" w:rsidP="005C3865">
            <w:pPr>
              <w:rPr>
                <w:sz w:val="22"/>
              </w:rPr>
            </w:pPr>
          </w:p>
        </w:tc>
        <w:tc>
          <w:tcPr>
            <w:tcW w:w="1587" w:type="dxa"/>
            <w:shd w:val="clear" w:color="auto" w:fill="BFBFBF" w:themeFill="background1" w:themeFillShade="BF"/>
            <w:vAlign w:val="center"/>
          </w:tcPr>
          <w:p w14:paraId="32C4F285" w14:textId="77777777" w:rsidR="005C3865" w:rsidRPr="00E5202C" w:rsidRDefault="005C3865" w:rsidP="005C3865">
            <w:pPr>
              <w:rPr>
                <w:sz w:val="22"/>
              </w:rPr>
            </w:pPr>
          </w:p>
        </w:tc>
        <w:tc>
          <w:tcPr>
            <w:tcW w:w="1814" w:type="dxa"/>
            <w:shd w:val="clear" w:color="auto" w:fill="BFBFBF" w:themeFill="background1" w:themeFillShade="BF"/>
            <w:vAlign w:val="center"/>
          </w:tcPr>
          <w:p w14:paraId="48989DA0" w14:textId="77777777" w:rsidR="005C3865" w:rsidRPr="00E5202C" w:rsidRDefault="005C3865" w:rsidP="005C3865">
            <w:pPr>
              <w:rPr>
                <w:sz w:val="22"/>
              </w:rPr>
            </w:pPr>
          </w:p>
        </w:tc>
        <w:tc>
          <w:tcPr>
            <w:tcW w:w="3345" w:type="dxa"/>
            <w:shd w:val="clear" w:color="auto" w:fill="BFBFBF" w:themeFill="background1" w:themeFillShade="BF"/>
            <w:vAlign w:val="center"/>
          </w:tcPr>
          <w:p w14:paraId="21E3DDA4" w14:textId="0335683D" w:rsidR="005C3865" w:rsidRPr="00E5202C" w:rsidRDefault="005C3865" w:rsidP="005C3865">
            <w:pPr>
              <w:rPr>
                <w:sz w:val="22"/>
              </w:rPr>
            </w:pPr>
            <w:r w:rsidRPr="00E5202C">
              <w:rPr>
                <w:b/>
                <w:sz w:val="22"/>
              </w:rPr>
              <w:t>Holiday Season</w:t>
            </w:r>
          </w:p>
        </w:tc>
      </w:tr>
      <w:tr w:rsidR="005C3865" w14:paraId="2EE54310" w14:textId="77777777" w:rsidTr="007305D6">
        <w:trPr>
          <w:trHeight w:val="964"/>
        </w:trPr>
        <w:tc>
          <w:tcPr>
            <w:tcW w:w="1247" w:type="dxa"/>
            <w:vAlign w:val="center"/>
          </w:tcPr>
          <w:p w14:paraId="32ECAD6C" w14:textId="77777777" w:rsidR="005C3865" w:rsidRPr="00E5202C" w:rsidRDefault="005C3865" w:rsidP="005C3865">
            <w:pPr>
              <w:rPr>
                <w:sz w:val="22"/>
              </w:rPr>
            </w:pPr>
            <w:r>
              <w:rPr>
                <w:sz w:val="22"/>
              </w:rPr>
              <w:t>January 2022</w:t>
            </w:r>
          </w:p>
          <w:p w14:paraId="55855640" w14:textId="77777777" w:rsidR="005C3865" w:rsidRPr="00E5202C" w:rsidRDefault="005C3865" w:rsidP="005C3865">
            <w:pPr>
              <w:rPr>
                <w:sz w:val="22"/>
              </w:rPr>
            </w:pPr>
          </w:p>
        </w:tc>
        <w:tc>
          <w:tcPr>
            <w:tcW w:w="559" w:type="dxa"/>
            <w:vAlign w:val="center"/>
          </w:tcPr>
          <w:p w14:paraId="774AA7AB" w14:textId="0FB26DBE" w:rsidR="005C3865" w:rsidRPr="00E5202C" w:rsidRDefault="005C3865" w:rsidP="005C3865">
            <w:pPr>
              <w:rPr>
                <w:sz w:val="22"/>
              </w:rPr>
            </w:pPr>
            <w:r w:rsidRPr="00E5202C">
              <w:rPr>
                <w:sz w:val="22"/>
              </w:rPr>
              <w:t>5</w:t>
            </w:r>
          </w:p>
        </w:tc>
        <w:tc>
          <w:tcPr>
            <w:tcW w:w="1871" w:type="dxa"/>
            <w:vAlign w:val="center"/>
          </w:tcPr>
          <w:p w14:paraId="060F43D6" w14:textId="77A90019" w:rsidR="005C3865" w:rsidRPr="00E5202C" w:rsidRDefault="005C3865" w:rsidP="005C3865">
            <w:pPr>
              <w:rPr>
                <w:sz w:val="22"/>
              </w:rPr>
            </w:pPr>
            <w:r>
              <w:rPr>
                <w:sz w:val="22"/>
              </w:rPr>
              <w:t>8 &amp; 9</w:t>
            </w:r>
            <w:r w:rsidRPr="00E5202C">
              <w:rPr>
                <w:sz w:val="22"/>
              </w:rPr>
              <w:t xml:space="preserve"> Jan</w:t>
            </w:r>
          </w:p>
        </w:tc>
        <w:tc>
          <w:tcPr>
            <w:tcW w:w="1587" w:type="dxa"/>
            <w:shd w:val="clear" w:color="auto" w:fill="FFFFFF" w:themeFill="background1"/>
            <w:vAlign w:val="center"/>
          </w:tcPr>
          <w:p w14:paraId="241E71F1" w14:textId="77777777" w:rsidR="005C3865" w:rsidRDefault="005C3865" w:rsidP="005C3865">
            <w:pPr>
              <w:rPr>
                <w:sz w:val="22"/>
              </w:rPr>
            </w:pPr>
            <w:r>
              <w:rPr>
                <w:sz w:val="22"/>
              </w:rPr>
              <w:t>Bev</w:t>
            </w:r>
          </w:p>
          <w:p w14:paraId="12AA0DD6" w14:textId="3F05F8C7" w:rsidR="005C3865" w:rsidRPr="00E5202C" w:rsidRDefault="005C3865" w:rsidP="005C3865">
            <w:pPr>
              <w:rPr>
                <w:sz w:val="22"/>
              </w:rPr>
            </w:pPr>
            <w:proofErr w:type="spellStart"/>
            <w:r>
              <w:rPr>
                <w:sz w:val="22"/>
              </w:rPr>
              <w:t>Beren</w:t>
            </w:r>
            <w:proofErr w:type="spellEnd"/>
          </w:p>
        </w:tc>
        <w:tc>
          <w:tcPr>
            <w:tcW w:w="1814" w:type="dxa"/>
            <w:shd w:val="clear" w:color="auto" w:fill="FFFFFF" w:themeFill="background1"/>
            <w:vAlign w:val="center"/>
          </w:tcPr>
          <w:p w14:paraId="38C5B656" w14:textId="77777777" w:rsidR="005C3865" w:rsidRDefault="005C3865" w:rsidP="005C3865">
            <w:pPr>
              <w:rPr>
                <w:sz w:val="22"/>
              </w:rPr>
            </w:pPr>
            <w:r>
              <w:rPr>
                <w:sz w:val="22"/>
              </w:rPr>
              <w:t>Bev</w:t>
            </w:r>
          </w:p>
          <w:p w14:paraId="13F0E221" w14:textId="77777777" w:rsidR="005C3865" w:rsidRDefault="005C3865" w:rsidP="005C3865">
            <w:pPr>
              <w:rPr>
                <w:sz w:val="22"/>
              </w:rPr>
            </w:pPr>
            <w:proofErr w:type="spellStart"/>
            <w:r>
              <w:rPr>
                <w:sz w:val="22"/>
              </w:rPr>
              <w:t>Beren</w:t>
            </w:r>
            <w:proofErr w:type="spellEnd"/>
          </w:p>
          <w:p w14:paraId="027761C4" w14:textId="6325B60B" w:rsidR="005C3865" w:rsidRPr="00E5202C" w:rsidRDefault="005C3865" w:rsidP="005C3865">
            <w:pPr>
              <w:rPr>
                <w:sz w:val="22"/>
              </w:rPr>
            </w:pPr>
          </w:p>
        </w:tc>
        <w:tc>
          <w:tcPr>
            <w:tcW w:w="3345" w:type="dxa"/>
            <w:shd w:val="clear" w:color="auto" w:fill="auto"/>
            <w:vAlign w:val="center"/>
          </w:tcPr>
          <w:p w14:paraId="2AEF06D1" w14:textId="1B1FBA26" w:rsidR="005C3865" w:rsidRPr="00E5202C" w:rsidRDefault="005C3865" w:rsidP="005C3865">
            <w:pPr>
              <w:rPr>
                <w:sz w:val="22"/>
              </w:rPr>
            </w:pPr>
            <w:r w:rsidRPr="00C56B23">
              <w:rPr>
                <w:sz w:val="22"/>
              </w:rPr>
              <w:t>Sex and sexuality</w:t>
            </w:r>
            <w:r w:rsidRPr="00E5202C">
              <w:rPr>
                <w:sz w:val="22"/>
              </w:rPr>
              <w:t xml:space="preserve"> </w:t>
            </w:r>
          </w:p>
        </w:tc>
      </w:tr>
      <w:tr w:rsidR="005C3865" w14:paraId="0EB7198D" w14:textId="77777777" w:rsidTr="007305D6">
        <w:trPr>
          <w:trHeight w:val="964"/>
        </w:trPr>
        <w:tc>
          <w:tcPr>
            <w:tcW w:w="1247" w:type="dxa"/>
            <w:vAlign w:val="center"/>
          </w:tcPr>
          <w:p w14:paraId="2C4A8D10" w14:textId="295E5E12" w:rsidR="005C3865" w:rsidRPr="00E5202C" w:rsidRDefault="005C3865" w:rsidP="005C3865">
            <w:pPr>
              <w:rPr>
                <w:sz w:val="22"/>
              </w:rPr>
            </w:pPr>
            <w:r w:rsidRPr="00E5202C">
              <w:rPr>
                <w:sz w:val="22"/>
              </w:rPr>
              <w:t>February</w:t>
            </w:r>
          </w:p>
        </w:tc>
        <w:tc>
          <w:tcPr>
            <w:tcW w:w="559" w:type="dxa"/>
            <w:vAlign w:val="center"/>
          </w:tcPr>
          <w:p w14:paraId="431266E5" w14:textId="070CC4A8" w:rsidR="005C3865" w:rsidRPr="00E5202C" w:rsidRDefault="005C3865" w:rsidP="005C3865">
            <w:pPr>
              <w:rPr>
                <w:sz w:val="22"/>
              </w:rPr>
            </w:pPr>
            <w:r w:rsidRPr="00E5202C">
              <w:rPr>
                <w:sz w:val="22"/>
              </w:rPr>
              <w:t>6</w:t>
            </w:r>
          </w:p>
        </w:tc>
        <w:tc>
          <w:tcPr>
            <w:tcW w:w="1871" w:type="dxa"/>
            <w:vAlign w:val="center"/>
          </w:tcPr>
          <w:p w14:paraId="34022EFE" w14:textId="478F1FE6" w:rsidR="005C3865" w:rsidRPr="00E5202C" w:rsidRDefault="005C3865" w:rsidP="005C3865">
            <w:pPr>
              <w:rPr>
                <w:sz w:val="22"/>
              </w:rPr>
            </w:pPr>
            <w:r>
              <w:rPr>
                <w:sz w:val="22"/>
              </w:rPr>
              <w:t>5 &amp; 6</w:t>
            </w:r>
            <w:r w:rsidRPr="00E5202C">
              <w:rPr>
                <w:sz w:val="22"/>
              </w:rPr>
              <w:t xml:space="preserve"> Feb</w:t>
            </w:r>
          </w:p>
        </w:tc>
        <w:tc>
          <w:tcPr>
            <w:tcW w:w="1587" w:type="dxa"/>
            <w:shd w:val="clear" w:color="auto" w:fill="FFFFFF" w:themeFill="background1"/>
            <w:vAlign w:val="center"/>
          </w:tcPr>
          <w:p w14:paraId="7E29DA9D" w14:textId="77777777" w:rsidR="005C3865" w:rsidRDefault="005C3865" w:rsidP="005C3865">
            <w:pPr>
              <w:rPr>
                <w:sz w:val="22"/>
              </w:rPr>
            </w:pPr>
            <w:r>
              <w:rPr>
                <w:sz w:val="22"/>
              </w:rPr>
              <w:t>Bev</w:t>
            </w:r>
          </w:p>
          <w:p w14:paraId="3E6C9D96" w14:textId="26B4C407" w:rsidR="005C3865" w:rsidRPr="00E5202C" w:rsidRDefault="005C3865" w:rsidP="005C3865">
            <w:pPr>
              <w:rPr>
                <w:sz w:val="22"/>
              </w:rPr>
            </w:pPr>
            <w:proofErr w:type="spellStart"/>
            <w:r>
              <w:rPr>
                <w:sz w:val="22"/>
              </w:rPr>
              <w:t>Beren</w:t>
            </w:r>
            <w:proofErr w:type="spellEnd"/>
          </w:p>
        </w:tc>
        <w:tc>
          <w:tcPr>
            <w:tcW w:w="1814" w:type="dxa"/>
            <w:shd w:val="clear" w:color="auto" w:fill="FFFFFF" w:themeFill="background1"/>
            <w:vAlign w:val="center"/>
          </w:tcPr>
          <w:p w14:paraId="139D76E6" w14:textId="77777777" w:rsidR="005C3865" w:rsidRDefault="005C3865" w:rsidP="005C3865">
            <w:pPr>
              <w:rPr>
                <w:sz w:val="22"/>
              </w:rPr>
            </w:pPr>
            <w:r>
              <w:rPr>
                <w:sz w:val="22"/>
              </w:rPr>
              <w:t>Bev</w:t>
            </w:r>
          </w:p>
          <w:p w14:paraId="22AC8555" w14:textId="1AE70908" w:rsidR="005C3865" w:rsidRPr="00E5202C" w:rsidRDefault="005C3865" w:rsidP="005C3865">
            <w:pPr>
              <w:rPr>
                <w:sz w:val="22"/>
              </w:rPr>
            </w:pPr>
            <w:proofErr w:type="spellStart"/>
            <w:r>
              <w:rPr>
                <w:sz w:val="22"/>
              </w:rPr>
              <w:t>Beren</w:t>
            </w:r>
            <w:proofErr w:type="spellEnd"/>
          </w:p>
        </w:tc>
        <w:tc>
          <w:tcPr>
            <w:tcW w:w="3345" w:type="dxa"/>
            <w:shd w:val="clear" w:color="auto" w:fill="auto"/>
            <w:vAlign w:val="center"/>
          </w:tcPr>
          <w:p w14:paraId="6BDD8C27" w14:textId="77777777" w:rsidR="005C3865" w:rsidRPr="00C56B23" w:rsidRDefault="005C3865" w:rsidP="005C3865">
            <w:pPr>
              <w:rPr>
                <w:sz w:val="22"/>
              </w:rPr>
            </w:pPr>
            <w:r w:rsidRPr="00C56B23">
              <w:rPr>
                <w:sz w:val="22"/>
              </w:rPr>
              <w:t>Couples and groups</w:t>
            </w:r>
          </w:p>
          <w:p w14:paraId="4F83CF5E" w14:textId="2C524994" w:rsidR="005C3865" w:rsidRPr="00E5202C" w:rsidRDefault="005C3865" w:rsidP="005C3865">
            <w:pPr>
              <w:rPr>
                <w:sz w:val="22"/>
              </w:rPr>
            </w:pPr>
          </w:p>
        </w:tc>
      </w:tr>
      <w:tr w:rsidR="005C3865" w14:paraId="323852F1" w14:textId="77777777" w:rsidTr="007305D6">
        <w:trPr>
          <w:trHeight w:val="964"/>
        </w:trPr>
        <w:tc>
          <w:tcPr>
            <w:tcW w:w="1247" w:type="dxa"/>
            <w:vAlign w:val="center"/>
          </w:tcPr>
          <w:p w14:paraId="215BE5E1" w14:textId="7094E63A" w:rsidR="005C3865" w:rsidRPr="00E5202C" w:rsidRDefault="005C3865" w:rsidP="005C3865">
            <w:pPr>
              <w:rPr>
                <w:sz w:val="22"/>
              </w:rPr>
            </w:pPr>
            <w:r w:rsidRPr="00E5202C">
              <w:rPr>
                <w:sz w:val="22"/>
              </w:rPr>
              <w:t>March</w:t>
            </w:r>
          </w:p>
        </w:tc>
        <w:tc>
          <w:tcPr>
            <w:tcW w:w="559" w:type="dxa"/>
            <w:vAlign w:val="center"/>
          </w:tcPr>
          <w:p w14:paraId="5D8EB04B" w14:textId="14E16A2E" w:rsidR="005C3865" w:rsidRPr="00E5202C" w:rsidRDefault="005C3865" w:rsidP="005C3865">
            <w:pPr>
              <w:rPr>
                <w:sz w:val="22"/>
              </w:rPr>
            </w:pPr>
            <w:r w:rsidRPr="00E5202C">
              <w:rPr>
                <w:sz w:val="22"/>
              </w:rPr>
              <w:t>7</w:t>
            </w:r>
          </w:p>
        </w:tc>
        <w:tc>
          <w:tcPr>
            <w:tcW w:w="1871" w:type="dxa"/>
            <w:vAlign w:val="center"/>
          </w:tcPr>
          <w:p w14:paraId="460E18FE" w14:textId="414B063D" w:rsidR="005C3865" w:rsidRPr="00E5202C" w:rsidRDefault="005C3865" w:rsidP="005C3865">
            <w:pPr>
              <w:rPr>
                <w:sz w:val="22"/>
              </w:rPr>
            </w:pPr>
            <w:r>
              <w:rPr>
                <w:sz w:val="22"/>
              </w:rPr>
              <w:t xml:space="preserve">19 &amp; </w:t>
            </w:r>
            <w:proofErr w:type="gramStart"/>
            <w:r>
              <w:rPr>
                <w:sz w:val="22"/>
              </w:rPr>
              <w:t>20</w:t>
            </w:r>
            <w:r w:rsidRPr="00E5202C">
              <w:rPr>
                <w:sz w:val="22"/>
              </w:rPr>
              <w:t xml:space="preserve">  March</w:t>
            </w:r>
            <w:proofErr w:type="gramEnd"/>
          </w:p>
        </w:tc>
        <w:tc>
          <w:tcPr>
            <w:tcW w:w="1587" w:type="dxa"/>
            <w:shd w:val="clear" w:color="auto" w:fill="FFFFFF" w:themeFill="background1"/>
            <w:vAlign w:val="center"/>
          </w:tcPr>
          <w:p w14:paraId="763B1DFC" w14:textId="77777777" w:rsidR="005C3865" w:rsidRDefault="005C3865" w:rsidP="005C3865">
            <w:pPr>
              <w:rPr>
                <w:sz w:val="22"/>
              </w:rPr>
            </w:pPr>
            <w:r>
              <w:rPr>
                <w:sz w:val="22"/>
              </w:rPr>
              <w:t>Bev</w:t>
            </w:r>
          </w:p>
          <w:p w14:paraId="1D5D6F7E" w14:textId="54FA45DB" w:rsidR="005C3865" w:rsidRPr="00E5202C" w:rsidRDefault="005C3865" w:rsidP="005C3865">
            <w:pPr>
              <w:rPr>
                <w:sz w:val="22"/>
              </w:rPr>
            </w:pPr>
            <w:proofErr w:type="spellStart"/>
            <w:r>
              <w:rPr>
                <w:sz w:val="22"/>
              </w:rPr>
              <w:t>Beren</w:t>
            </w:r>
            <w:proofErr w:type="spellEnd"/>
          </w:p>
        </w:tc>
        <w:tc>
          <w:tcPr>
            <w:tcW w:w="1814" w:type="dxa"/>
            <w:shd w:val="clear" w:color="auto" w:fill="FFFFFF" w:themeFill="background1"/>
            <w:vAlign w:val="center"/>
          </w:tcPr>
          <w:p w14:paraId="3AF9618E" w14:textId="77777777" w:rsidR="005C3865" w:rsidRDefault="005C3865" w:rsidP="005C3865">
            <w:pPr>
              <w:rPr>
                <w:sz w:val="22"/>
              </w:rPr>
            </w:pPr>
            <w:r>
              <w:rPr>
                <w:sz w:val="22"/>
              </w:rPr>
              <w:t>Bev</w:t>
            </w:r>
          </w:p>
          <w:p w14:paraId="0C205297" w14:textId="77777777" w:rsidR="005C3865" w:rsidRDefault="005C3865" w:rsidP="005C3865">
            <w:pPr>
              <w:rPr>
                <w:sz w:val="22"/>
              </w:rPr>
            </w:pPr>
            <w:proofErr w:type="spellStart"/>
            <w:r>
              <w:rPr>
                <w:sz w:val="22"/>
              </w:rPr>
              <w:t>Beren</w:t>
            </w:r>
            <w:proofErr w:type="spellEnd"/>
          </w:p>
          <w:p w14:paraId="07C0FE50" w14:textId="2056BF66" w:rsidR="005C3865" w:rsidRPr="00E5202C" w:rsidRDefault="005C3865" w:rsidP="005C3865">
            <w:pPr>
              <w:rPr>
                <w:sz w:val="22"/>
              </w:rPr>
            </w:pPr>
          </w:p>
        </w:tc>
        <w:tc>
          <w:tcPr>
            <w:tcW w:w="3345" w:type="dxa"/>
            <w:shd w:val="clear" w:color="auto" w:fill="auto"/>
            <w:vAlign w:val="center"/>
          </w:tcPr>
          <w:p w14:paraId="11E8FCD6" w14:textId="45D2CEBB" w:rsidR="005C3865" w:rsidRPr="00E5202C" w:rsidRDefault="005C3865" w:rsidP="005C3865">
            <w:pPr>
              <w:rPr>
                <w:sz w:val="22"/>
              </w:rPr>
            </w:pPr>
            <w:r w:rsidRPr="00C56B23">
              <w:rPr>
                <w:sz w:val="22"/>
              </w:rPr>
              <w:t>Transference and countertransference</w:t>
            </w:r>
          </w:p>
        </w:tc>
      </w:tr>
      <w:tr w:rsidR="005C3865" w14:paraId="5679F3AA" w14:textId="77777777" w:rsidTr="007305D6">
        <w:trPr>
          <w:trHeight w:val="964"/>
        </w:trPr>
        <w:tc>
          <w:tcPr>
            <w:tcW w:w="1247" w:type="dxa"/>
            <w:vAlign w:val="center"/>
          </w:tcPr>
          <w:p w14:paraId="35D2C00B" w14:textId="319A5463" w:rsidR="005C3865" w:rsidRPr="00E5202C" w:rsidRDefault="005C3865" w:rsidP="005C3865">
            <w:pPr>
              <w:rPr>
                <w:sz w:val="22"/>
              </w:rPr>
            </w:pPr>
            <w:r>
              <w:rPr>
                <w:sz w:val="22"/>
              </w:rPr>
              <w:t>April</w:t>
            </w:r>
          </w:p>
        </w:tc>
        <w:tc>
          <w:tcPr>
            <w:tcW w:w="559" w:type="dxa"/>
            <w:vAlign w:val="center"/>
          </w:tcPr>
          <w:p w14:paraId="711E2D53" w14:textId="1B87387D" w:rsidR="005C3865" w:rsidRPr="00E5202C" w:rsidRDefault="005C3865" w:rsidP="005C3865">
            <w:pPr>
              <w:rPr>
                <w:sz w:val="22"/>
              </w:rPr>
            </w:pPr>
            <w:r w:rsidRPr="00E5202C">
              <w:rPr>
                <w:sz w:val="22"/>
              </w:rPr>
              <w:t>8</w:t>
            </w:r>
          </w:p>
        </w:tc>
        <w:tc>
          <w:tcPr>
            <w:tcW w:w="1871" w:type="dxa"/>
            <w:vAlign w:val="center"/>
          </w:tcPr>
          <w:p w14:paraId="2DBDC65C" w14:textId="5BA14AEB" w:rsidR="005C3865" w:rsidRPr="00E5202C" w:rsidRDefault="005C3865" w:rsidP="005C3865">
            <w:pPr>
              <w:rPr>
                <w:sz w:val="22"/>
              </w:rPr>
            </w:pPr>
            <w:r>
              <w:rPr>
                <w:sz w:val="22"/>
              </w:rPr>
              <w:t>2 &amp; 3</w:t>
            </w:r>
            <w:r w:rsidRPr="00E5202C">
              <w:rPr>
                <w:sz w:val="22"/>
              </w:rPr>
              <w:t xml:space="preserve"> </w:t>
            </w:r>
            <w:r>
              <w:rPr>
                <w:sz w:val="22"/>
              </w:rPr>
              <w:t>April</w:t>
            </w:r>
          </w:p>
        </w:tc>
        <w:tc>
          <w:tcPr>
            <w:tcW w:w="1587" w:type="dxa"/>
            <w:shd w:val="clear" w:color="auto" w:fill="FFFFFF" w:themeFill="background1"/>
            <w:vAlign w:val="center"/>
          </w:tcPr>
          <w:p w14:paraId="55C3F4C8" w14:textId="77777777" w:rsidR="005C3865" w:rsidRDefault="005C3865" w:rsidP="005C3865">
            <w:pPr>
              <w:rPr>
                <w:sz w:val="22"/>
              </w:rPr>
            </w:pPr>
            <w:r>
              <w:rPr>
                <w:sz w:val="22"/>
              </w:rPr>
              <w:t>Bev</w:t>
            </w:r>
          </w:p>
          <w:p w14:paraId="248C2429" w14:textId="59928D92" w:rsidR="005C3865" w:rsidRPr="00BD528A" w:rsidRDefault="005C3865" w:rsidP="005C3865">
            <w:pPr>
              <w:rPr>
                <w:b/>
                <w:sz w:val="22"/>
              </w:rPr>
            </w:pPr>
            <w:proofErr w:type="spellStart"/>
            <w:r>
              <w:rPr>
                <w:sz w:val="22"/>
              </w:rPr>
              <w:t>Beren</w:t>
            </w:r>
            <w:proofErr w:type="spellEnd"/>
          </w:p>
        </w:tc>
        <w:tc>
          <w:tcPr>
            <w:tcW w:w="1814" w:type="dxa"/>
            <w:shd w:val="clear" w:color="auto" w:fill="FFFFFF" w:themeFill="background1"/>
            <w:vAlign w:val="center"/>
          </w:tcPr>
          <w:p w14:paraId="5BC7BFE9" w14:textId="77777777" w:rsidR="005C3865" w:rsidRDefault="005C3865" w:rsidP="005C3865">
            <w:pPr>
              <w:rPr>
                <w:sz w:val="22"/>
              </w:rPr>
            </w:pPr>
            <w:r>
              <w:rPr>
                <w:sz w:val="22"/>
              </w:rPr>
              <w:t>Bev</w:t>
            </w:r>
          </w:p>
          <w:p w14:paraId="191A4289" w14:textId="77777777" w:rsidR="005C3865" w:rsidRDefault="005C3865" w:rsidP="005C3865">
            <w:pPr>
              <w:rPr>
                <w:sz w:val="22"/>
              </w:rPr>
            </w:pPr>
            <w:proofErr w:type="spellStart"/>
            <w:r>
              <w:rPr>
                <w:sz w:val="22"/>
              </w:rPr>
              <w:t>Beren</w:t>
            </w:r>
            <w:proofErr w:type="spellEnd"/>
          </w:p>
          <w:p w14:paraId="0464DEDD" w14:textId="664E0FF9" w:rsidR="005C3865" w:rsidRPr="00E5202C" w:rsidRDefault="005C3865" w:rsidP="005C3865">
            <w:pPr>
              <w:rPr>
                <w:sz w:val="22"/>
              </w:rPr>
            </w:pPr>
          </w:p>
        </w:tc>
        <w:tc>
          <w:tcPr>
            <w:tcW w:w="3345" w:type="dxa"/>
            <w:shd w:val="clear" w:color="auto" w:fill="auto"/>
            <w:vAlign w:val="center"/>
          </w:tcPr>
          <w:p w14:paraId="2CC6821A" w14:textId="3D536BC3" w:rsidR="005C3865" w:rsidRPr="00E5202C" w:rsidRDefault="005C3865" w:rsidP="005C3865">
            <w:pPr>
              <w:rPr>
                <w:sz w:val="22"/>
              </w:rPr>
            </w:pPr>
            <w:r w:rsidRPr="00C56B23">
              <w:rPr>
                <w:sz w:val="22"/>
              </w:rPr>
              <w:t>Borderline process Critique and understanding</w:t>
            </w:r>
          </w:p>
        </w:tc>
      </w:tr>
      <w:tr w:rsidR="005C3865" w14:paraId="7E9F7A2B" w14:textId="77777777" w:rsidTr="007305D6">
        <w:trPr>
          <w:trHeight w:val="964"/>
        </w:trPr>
        <w:tc>
          <w:tcPr>
            <w:tcW w:w="1247" w:type="dxa"/>
            <w:vAlign w:val="center"/>
          </w:tcPr>
          <w:p w14:paraId="1F85A0E5" w14:textId="4AE12324" w:rsidR="005C3865" w:rsidRPr="00E5202C" w:rsidRDefault="005C3865" w:rsidP="005C3865">
            <w:pPr>
              <w:rPr>
                <w:sz w:val="22"/>
              </w:rPr>
            </w:pPr>
            <w:r>
              <w:rPr>
                <w:sz w:val="22"/>
              </w:rPr>
              <w:t>May</w:t>
            </w:r>
          </w:p>
        </w:tc>
        <w:tc>
          <w:tcPr>
            <w:tcW w:w="559" w:type="dxa"/>
            <w:vAlign w:val="center"/>
          </w:tcPr>
          <w:p w14:paraId="647A2663" w14:textId="43249B1D" w:rsidR="005C3865" w:rsidRPr="00E5202C" w:rsidRDefault="005C3865" w:rsidP="005C3865">
            <w:pPr>
              <w:rPr>
                <w:sz w:val="22"/>
              </w:rPr>
            </w:pPr>
            <w:r w:rsidRPr="00E5202C">
              <w:rPr>
                <w:sz w:val="22"/>
              </w:rPr>
              <w:t>9</w:t>
            </w:r>
          </w:p>
        </w:tc>
        <w:tc>
          <w:tcPr>
            <w:tcW w:w="1871" w:type="dxa"/>
            <w:vAlign w:val="center"/>
          </w:tcPr>
          <w:p w14:paraId="3D1FA2D2" w14:textId="61EA466C" w:rsidR="005C3865" w:rsidRPr="00E5202C" w:rsidRDefault="005C3865" w:rsidP="005C3865">
            <w:pPr>
              <w:rPr>
                <w:sz w:val="22"/>
              </w:rPr>
            </w:pPr>
            <w:r>
              <w:rPr>
                <w:sz w:val="22"/>
              </w:rPr>
              <w:t>21 &amp; 22 May</w:t>
            </w:r>
          </w:p>
        </w:tc>
        <w:tc>
          <w:tcPr>
            <w:tcW w:w="1587" w:type="dxa"/>
            <w:shd w:val="clear" w:color="auto" w:fill="FFFFFF" w:themeFill="background1"/>
            <w:vAlign w:val="center"/>
          </w:tcPr>
          <w:p w14:paraId="58E0B3E9" w14:textId="77777777" w:rsidR="005C3865" w:rsidRDefault="005C3865" w:rsidP="005C3865">
            <w:pPr>
              <w:rPr>
                <w:sz w:val="22"/>
              </w:rPr>
            </w:pPr>
            <w:r>
              <w:rPr>
                <w:sz w:val="22"/>
              </w:rPr>
              <w:t>Bev</w:t>
            </w:r>
          </w:p>
          <w:p w14:paraId="01B619A0" w14:textId="3F62E7F5" w:rsidR="005C3865" w:rsidRPr="00E5202C" w:rsidRDefault="005C3865" w:rsidP="005C3865">
            <w:pPr>
              <w:rPr>
                <w:sz w:val="22"/>
              </w:rPr>
            </w:pPr>
            <w:proofErr w:type="spellStart"/>
            <w:r>
              <w:rPr>
                <w:sz w:val="22"/>
              </w:rPr>
              <w:t>Beren</w:t>
            </w:r>
            <w:proofErr w:type="spellEnd"/>
          </w:p>
        </w:tc>
        <w:tc>
          <w:tcPr>
            <w:tcW w:w="1814" w:type="dxa"/>
            <w:shd w:val="clear" w:color="auto" w:fill="FFFFFF" w:themeFill="background1"/>
            <w:vAlign w:val="center"/>
          </w:tcPr>
          <w:p w14:paraId="78AA0BAF" w14:textId="77777777" w:rsidR="005C3865" w:rsidRDefault="005C3865" w:rsidP="005C3865">
            <w:pPr>
              <w:rPr>
                <w:sz w:val="22"/>
              </w:rPr>
            </w:pPr>
            <w:r>
              <w:rPr>
                <w:sz w:val="22"/>
              </w:rPr>
              <w:t>Bev</w:t>
            </w:r>
          </w:p>
          <w:p w14:paraId="2E8F2213" w14:textId="77777777" w:rsidR="005C3865" w:rsidRDefault="005C3865" w:rsidP="005C3865">
            <w:pPr>
              <w:rPr>
                <w:sz w:val="22"/>
              </w:rPr>
            </w:pPr>
            <w:proofErr w:type="spellStart"/>
            <w:r>
              <w:rPr>
                <w:sz w:val="22"/>
              </w:rPr>
              <w:t>Beren</w:t>
            </w:r>
            <w:proofErr w:type="spellEnd"/>
          </w:p>
          <w:p w14:paraId="6DC79529" w14:textId="50697493" w:rsidR="005C3865" w:rsidRPr="00E5202C" w:rsidRDefault="005C3865" w:rsidP="005C3865">
            <w:pPr>
              <w:rPr>
                <w:sz w:val="22"/>
              </w:rPr>
            </w:pPr>
          </w:p>
        </w:tc>
        <w:tc>
          <w:tcPr>
            <w:tcW w:w="3345" w:type="dxa"/>
            <w:shd w:val="clear" w:color="auto" w:fill="auto"/>
            <w:vAlign w:val="center"/>
          </w:tcPr>
          <w:p w14:paraId="1CB248CC" w14:textId="5B54B73F" w:rsidR="005C3865" w:rsidRPr="00E5202C" w:rsidRDefault="005C3865" w:rsidP="005C3865">
            <w:pPr>
              <w:rPr>
                <w:sz w:val="22"/>
              </w:rPr>
            </w:pPr>
            <w:r w:rsidRPr="00C56B23">
              <w:rPr>
                <w:sz w:val="22"/>
              </w:rPr>
              <w:t>Depression</w:t>
            </w:r>
          </w:p>
        </w:tc>
      </w:tr>
      <w:tr w:rsidR="005C3865" w14:paraId="155770A3" w14:textId="77777777" w:rsidTr="00532A0D">
        <w:trPr>
          <w:trHeight w:val="964"/>
        </w:trPr>
        <w:tc>
          <w:tcPr>
            <w:tcW w:w="1247" w:type="dxa"/>
          </w:tcPr>
          <w:p w14:paraId="471ECF70" w14:textId="0F1AD15C" w:rsidR="005C3865" w:rsidRPr="00E5202C" w:rsidRDefault="005C3865" w:rsidP="005C3865">
            <w:pPr>
              <w:rPr>
                <w:sz w:val="22"/>
              </w:rPr>
            </w:pPr>
            <w:r w:rsidRPr="00E5202C">
              <w:rPr>
                <w:sz w:val="22"/>
              </w:rPr>
              <w:t>July</w:t>
            </w:r>
          </w:p>
        </w:tc>
        <w:tc>
          <w:tcPr>
            <w:tcW w:w="559" w:type="dxa"/>
          </w:tcPr>
          <w:p w14:paraId="0408D36F" w14:textId="7BC4D4E0" w:rsidR="005C3865" w:rsidRPr="00E5202C" w:rsidRDefault="005C3865" w:rsidP="005C3865">
            <w:pPr>
              <w:rPr>
                <w:sz w:val="22"/>
              </w:rPr>
            </w:pPr>
            <w:r w:rsidRPr="00E5202C">
              <w:rPr>
                <w:sz w:val="22"/>
              </w:rPr>
              <w:t>10</w:t>
            </w:r>
          </w:p>
        </w:tc>
        <w:tc>
          <w:tcPr>
            <w:tcW w:w="1871" w:type="dxa"/>
          </w:tcPr>
          <w:p w14:paraId="49279308" w14:textId="77777777" w:rsidR="005C3865" w:rsidRDefault="005C3865" w:rsidP="005C3865">
            <w:pPr>
              <w:rPr>
                <w:sz w:val="22"/>
              </w:rPr>
            </w:pPr>
            <w:r>
              <w:rPr>
                <w:sz w:val="22"/>
              </w:rPr>
              <w:t>2 &amp; 3 July</w:t>
            </w:r>
          </w:p>
          <w:p w14:paraId="696E49EE" w14:textId="77777777" w:rsidR="005C3865" w:rsidRPr="00E5202C" w:rsidRDefault="005C3865" w:rsidP="005C3865">
            <w:pPr>
              <w:rPr>
                <w:sz w:val="22"/>
              </w:rPr>
            </w:pPr>
          </w:p>
        </w:tc>
        <w:tc>
          <w:tcPr>
            <w:tcW w:w="1587" w:type="dxa"/>
            <w:shd w:val="clear" w:color="auto" w:fill="FFFFFF" w:themeFill="background1"/>
            <w:vAlign w:val="center"/>
          </w:tcPr>
          <w:p w14:paraId="576C11AA" w14:textId="77777777" w:rsidR="005C3865" w:rsidRDefault="005C3865" w:rsidP="005C3865">
            <w:pPr>
              <w:rPr>
                <w:sz w:val="22"/>
              </w:rPr>
            </w:pPr>
            <w:r>
              <w:rPr>
                <w:sz w:val="22"/>
              </w:rPr>
              <w:t>Bev</w:t>
            </w:r>
          </w:p>
          <w:p w14:paraId="4717198F" w14:textId="67EE8A7C" w:rsidR="005C3865" w:rsidRPr="00E5202C" w:rsidRDefault="005C3865" w:rsidP="005C3865">
            <w:pPr>
              <w:rPr>
                <w:sz w:val="22"/>
              </w:rPr>
            </w:pPr>
            <w:proofErr w:type="spellStart"/>
            <w:r>
              <w:rPr>
                <w:sz w:val="22"/>
              </w:rPr>
              <w:t>Beren</w:t>
            </w:r>
            <w:proofErr w:type="spellEnd"/>
          </w:p>
        </w:tc>
        <w:tc>
          <w:tcPr>
            <w:tcW w:w="1814" w:type="dxa"/>
            <w:shd w:val="clear" w:color="auto" w:fill="FFFFFF" w:themeFill="background1"/>
            <w:vAlign w:val="center"/>
          </w:tcPr>
          <w:p w14:paraId="507E1392" w14:textId="77777777" w:rsidR="005C3865" w:rsidRDefault="005C3865" w:rsidP="005C3865">
            <w:pPr>
              <w:rPr>
                <w:sz w:val="22"/>
              </w:rPr>
            </w:pPr>
            <w:r>
              <w:rPr>
                <w:sz w:val="22"/>
              </w:rPr>
              <w:t>Bev</w:t>
            </w:r>
          </w:p>
          <w:p w14:paraId="0FC1A15B" w14:textId="77777777" w:rsidR="005C3865" w:rsidRDefault="005C3865" w:rsidP="005C3865">
            <w:pPr>
              <w:rPr>
                <w:sz w:val="22"/>
              </w:rPr>
            </w:pPr>
            <w:proofErr w:type="spellStart"/>
            <w:r>
              <w:rPr>
                <w:sz w:val="22"/>
              </w:rPr>
              <w:t>Beren</w:t>
            </w:r>
            <w:proofErr w:type="spellEnd"/>
          </w:p>
          <w:p w14:paraId="5C3C6494" w14:textId="4543AE2F" w:rsidR="005C3865" w:rsidRPr="00E5202C" w:rsidRDefault="005C3865" w:rsidP="005C3865">
            <w:pPr>
              <w:rPr>
                <w:sz w:val="22"/>
              </w:rPr>
            </w:pPr>
          </w:p>
        </w:tc>
        <w:tc>
          <w:tcPr>
            <w:tcW w:w="3345" w:type="dxa"/>
            <w:shd w:val="clear" w:color="auto" w:fill="auto"/>
          </w:tcPr>
          <w:p w14:paraId="5151DE4C" w14:textId="77777777" w:rsidR="005C3865" w:rsidRPr="00C56B23" w:rsidRDefault="005C3865" w:rsidP="005C3865">
            <w:pPr>
              <w:rPr>
                <w:sz w:val="22"/>
              </w:rPr>
            </w:pPr>
            <w:r w:rsidRPr="00C56B23">
              <w:rPr>
                <w:sz w:val="22"/>
              </w:rPr>
              <w:t>Endings, bereavement &amp; loss</w:t>
            </w:r>
          </w:p>
          <w:p w14:paraId="4B0B8E1B" w14:textId="4CC9FB93" w:rsidR="005C3865" w:rsidRPr="00E5202C" w:rsidRDefault="005C3865" w:rsidP="005C3865">
            <w:pPr>
              <w:rPr>
                <w:sz w:val="22"/>
              </w:rPr>
            </w:pPr>
            <w:r w:rsidRPr="00C56B23">
              <w:rPr>
                <w:sz w:val="22"/>
              </w:rPr>
              <w:t>End of Course Gathering</w:t>
            </w:r>
          </w:p>
        </w:tc>
      </w:tr>
    </w:tbl>
    <w:p w14:paraId="5688D3FD" w14:textId="77777777" w:rsidR="007A7AFF" w:rsidRDefault="007A7AFF" w:rsidP="007A7AFF"/>
    <w:p w14:paraId="26D78160" w14:textId="59657622" w:rsidR="00FD51CD" w:rsidRDefault="007A7AFF" w:rsidP="00090770">
      <w:pPr>
        <w:pStyle w:val="Heading2"/>
      </w:pPr>
      <w:bookmarkStart w:id="26" w:name="_Toc81864329"/>
      <w:r>
        <w:lastRenderedPageBreak/>
        <w:t>Y</w:t>
      </w:r>
      <w:r w:rsidR="00090770">
        <w:t>ear 1 Foundation – Weekend Topics</w:t>
      </w:r>
      <w:bookmarkEnd w:id="26"/>
      <w:r w:rsidR="006660B0">
        <w:t xml:space="preserve"> </w:t>
      </w:r>
    </w:p>
    <w:p w14:paraId="7429ADD5" w14:textId="4985D343" w:rsidR="00090770" w:rsidRDefault="00090770" w:rsidP="00B436C8"/>
    <w:tbl>
      <w:tblPr>
        <w:tblStyle w:val="TableGrid"/>
        <w:tblW w:w="0" w:type="auto"/>
        <w:tblLook w:val="04A0" w:firstRow="1" w:lastRow="0" w:firstColumn="1" w:lastColumn="0" w:noHBand="0" w:noVBand="1"/>
      </w:tblPr>
      <w:tblGrid>
        <w:gridCol w:w="10272"/>
      </w:tblGrid>
      <w:tr w:rsidR="00633B47" w14:paraId="6D0B6265" w14:textId="77777777" w:rsidTr="00633B47">
        <w:tc>
          <w:tcPr>
            <w:tcW w:w="10272" w:type="dxa"/>
          </w:tcPr>
          <w:p w14:paraId="527852C0" w14:textId="6E993170" w:rsidR="00633B47" w:rsidRPr="00E83CD0" w:rsidRDefault="00633B47" w:rsidP="00B436C8">
            <w:pPr>
              <w:rPr>
                <w:b/>
                <w:bCs/>
                <w:sz w:val="22"/>
                <w:szCs w:val="22"/>
              </w:rPr>
            </w:pPr>
            <w:r w:rsidRPr="00E83CD0">
              <w:rPr>
                <w:b/>
                <w:bCs/>
                <w:sz w:val="22"/>
                <w:szCs w:val="22"/>
              </w:rPr>
              <w:t xml:space="preserve">Weekend </w:t>
            </w:r>
            <w:r w:rsidR="00EE275A" w:rsidRPr="00E83CD0">
              <w:rPr>
                <w:b/>
                <w:bCs/>
                <w:sz w:val="22"/>
                <w:szCs w:val="22"/>
              </w:rPr>
              <w:t>Number and Code</w:t>
            </w:r>
          </w:p>
        </w:tc>
      </w:tr>
      <w:tr w:rsidR="00633B47" w14:paraId="41003A14" w14:textId="77777777" w:rsidTr="00633B47">
        <w:tc>
          <w:tcPr>
            <w:tcW w:w="10272" w:type="dxa"/>
          </w:tcPr>
          <w:p w14:paraId="68CAA3F1" w14:textId="5745D4E7" w:rsidR="00633B47" w:rsidRPr="00E83CD0" w:rsidRDefault="00721B57" w:rsidP="00633B47">
            <w:pPr>
              <w:rPr>
                <w:sz w:val="22"/>
                <w:szCs w:val="22"/>
              </w:rPr>
            </w:pPr>
            <w:r w:rsidRPr="00E83CD0">
              <w:rPr>
                <w:sz w:val="22"/>
                <w:szCs w:val="22"/>
              </w:rPr>
              <w:t>WE1 CodeF1</w:t>
            </w:r>
          </w:p>
        </w:tc>
      </w:tr>
      <w:tr w:rsidR="00EE275A" w14:paraId="5CDAB769" w14:textId="77777777" w:rsidTr="00633B47">
        <w:tc>
          <w:tcPr>
            <w:tcW w:w="10272" w:type="dxa"/>
          </w:tcPr>
          <w:p w14:paraId="3D0751D2" w14:textId="47F73B3C" w:rsidR="00EE275A" w:rsidRPr="00E83CD0" w:rsidRDefault="00EE275A" w:rsidP="00633B47">
            <w:pPr>
              <w:rPr>
                <w:b/>
                <w:bCs/>
                <w:sz w:val="22"/>
                <w:szCs w:val="22"/>
              </w:rPr>
            </w:pPr>
            <w:r w:rsidRPr="00E83CD0">
              <w:rPr>
                <w:b/>
                <w:bCs/>
                <w:sz w:val="22"/>
                <w:szCs w:val="22"/>
              </w:rPr>
              <w:t>Title of Weekend</w:t>
            </w:r>
          </w:p>
        </w:tc>
      </w:tr>
      <w:tr w:rsidR="00EE275A" w14:paraId="4C437A5C" w14:textId="77777777" w:rsidTr="00633B47">
        <w:tc>
          <w:tcPr>
            <w:tcW w:w="10272" w:type="dxa"/>
          </w:tcPr>
          <w:p w14:paraId="1CFA600C" w14:textId="093EE062" w:rsidR="00EE275A" w:rsidRPr="00E83CD0" w:rsidRDefault="00721B57" w:rsidP="00633B47">
            <w:pPr>
              <w:rPr>
                <w:sz w:val="22"/>
                <w:szCs w:val="22"/>
              </w:rPr>
            </w:pPr>
            <w:r w:rsidRPr="00E83CD0">
              <w:rPr>
                <w:sz w:val="22"/>
                <w:szCs w:val="22"/>
              </w:rPr>
              <w:t>Welcome – Key Philosophy, Principles and Practice of TA</w:t>
            </w:r>
          </w:p>
        </w:tc>
      </w:tr>
      <w:tr w:rsidR="00633B47" w14:paraId="44BD5455" w14:textId="77777777" w:rsidTr="00633B47">
        <w:tc>
          <w:tcPr>
            <w:tcW w:w="10272" w:type="dxa"/>
          </w:tcPr>
          <w:p w14:paraId="40C0EFD3" w14:textId="633C5012" w:rsidR="00633B47" w:rsidRPr="00E83CD0" w:rsidRDefault="00633B47" w:rsidP="00B436C8">
            <w:pPr>
              <w:rPr>
                <w:b/>
                <w:bCs/>
                <w:sz w:val="22"/>
                <w:szCs w:val="22"/>
              </w:rPr>
            </w:pPr>
            <w:r w:rsidRPr="00E83CD0">
              <w:rPr>
                <w:b/>
                <w:bCs/>
                <w:sz w:val="22"/>
                <w:szCs w:val="22"/>
              </w:rPr>
              <w:t>Indicative Content</w:t>
            </w:r>
          </w:p>
        </w:tc>
      </w:tr>
      <w:tr w:rsidR="00633B47" w14:paraId="2CA7A7E7" w14:textId="77777777" w:rsidTr="00633B47">
        <w:tc>
          <w:tcPr>
            <w:tcW w:w="10272" w:type="dxa"/>
          </w:tcPr>
          <w:p w14:paraId="13834621" w14:textId="77777777" w:rsidR="00633B47" w:rsidRPr="00E83CD0" w:rsidRDefault="002A2DD9" w:rsidP="00F457B0">
            <w:pPr>
              <w:pStyle w:val="ListParagraph"/>
              <w:numPr>
                <w:ilvl w:val="0"/>
                <w:numId w:val="83"/>
              </w:numPr>
              <w:rPr>
                <w:sz w:val="22"/>
                <w:szCs w:val="22"/>
              </w:rPr>
            </w:pPr>
            <w:r w:rsidRPr="00E83CD0">
              <w:rPr>
                <w:sz w:val="22"/>
                <w:szCs w:val="22"/>
              </w:rPr>
              <w:t>Philosophy of TA</w:t>
            </w:r>
          </w:p>
          <w:p w14:paraId="0C603607" w14:textId="77777777" w:rsidR="002A2DD9" w:rsidRPr="00E83CD0" w:rsidRDefault="002A2DD9" w:rsidP="00F457B0">
            <w:pPr>
              <w:pStyle w:val="ListParagraph"/>
              <w:numPr>
                <w:ilvl w:val="0"/>
                <w:numId w:val="83"/>
              </w:numPr>
              <w:rPr>
                <w:sz w:val="22"/>
                <w:szCs w:val="22"/>
              </w:rPr>
            </w:pPr>
            <w:r w:rsidRPr="00E83CD0">
              <w:rPr>
                <w:sz w:val="22"/>
                <w:szCs w:val="22"/>
              </w:rPr>
              <w:t>Principles of TA</w:t>
            </w:r>
          </w:p>
          <w:p w14:paraId="35804590" w14:textId="77777777" w:rsidR="002A2DD9" w:rsidRPr="00E83CD0" w:rsidRDefault="002A2DD9" w:rsidP="00F457B0">
            <w:pPr>
              <w:pStyle w:val="ListParagraph"/>
              <w:numPr>
                <w:ilvl w:val="0"/>
                <w:numId w:val="83"/>
              </w:numPr>
              <w:rPr>
                <w:sz w:val="22"/>
                <w:szCs w:val="22"/>
              </w:rPr>
            </w:pPr>
            <w:r w:rsidRPr="00E83CD0">
              <w:rPr>
                <w:sz w:val="22"/>
                <w:szCs w:val="22"/>
              </w:rPr>
              <w:t>Practice of TA</w:t>
            </w:r>
          </w:p>
          <w:p w14:paraId="2CD618A3" w14:textId="77777777" w:rsidR="002A2DD9" w:rsidRPr="00E83CD0" w:rsidRDefault="002A2DD9" w:rsidP="00F457B0">
            <w:pPr>
              <w:pStyle w:val="ListParagraph"/>
              <w:numPr>
                <w:ilvl w:val="0"/>
                <w:numId w:val="83"/>
              </w:numPr>
              <w:rPr>
                <w:sz w:val="22"/>
                <w:szCs w:val="22"/>
              </w:rPr>
            </w:pPr>
            <w:r w:rsidRPr="00E83CD0">
              <w:rPr>
                <w:sz w:val="22"/>
                <w:szCs w:val="22"/>
              </w:rPr>
              <w:t>History and Evolution of TA and the four field</w:t>
            </w:r>
          </w:p>
          <w:p w14:paraId="1AB61065" w14:textId="77777777" w:rsidR="002A2DD9" w:rsidRPr="00E83CD0" w:rsidRDefault="002A2DD9" w:rsidP="00F457B0">
            <w:pPr>
              <w:pStyle w:val="ListParagraph"/>
              <w:numPr>
                <w:ilvl w:val="0"/>
                <w:numId w:val="83"/>
              </w:numPr>
              <w:rPr>
                <w:sz w:val="22"/>
                <w:szCs w:val="22"/>
              </w:rPr>
            </w:pPr>
            <w:r w:rsidRPr="00E83CD0">
              <w:rPr>
                <w:sz w:val="22"/>
                <w:szCs w:val="22"/>
              </w:rPr>
              <w:t>Introduction to Thread 1 – Identity as a Learner</w:t>
            </w:r>
          </w:p>
          <w:p w14:paraId="66866949" w14:textId="77777777" w:rsidR="002A2DD9" w:rsidRPr="00E83CD0" w:rsidRDefault="002A2DD9" w:rsidP="00F457B0">
            <w:pPr>
              <w:pStyle w:val="ListParagraph"/>
              <w:numPr>
                <w:ilvl w:val="0"/>
                <w:numId w:val="83"/>
              </w:numPr>
              <w:rPr>
                <w:sz w:val="22"/>
                <w:szCs w:val="22"/>
              </w:rPr>
            </w:pPr>
            <w:r w:rsidRPr="00E83CD0">
              <w:rPr>
                <w:sz w:val="22"/>
                <w:szCs w:val="22"/>
              </w:rPr>
              <w:t>Introduction to Thread 2 – TA Ethics</w:t>
            </w:r>
          </w:p>
          <w:p w14:paraId="2E592330" w14:textId="1B74E450" w:rsidR="002A2DD9" w:rsidRPr="00E83CD0" w:rsidRDefault="002A2DD9" w:rsidP="00F457B0">
            <w:pPr>
              <w:pStyle w:val="ListParagraph"/>
              <w:numPr>
                <w:ilvl w:val="0"/>
                <w:numId w:val="83"/>
              </w:numPr>
              <w:rPr>
                <w:sz w:val="22"/>
                <w:szCs w:val="22"/>
              </w:rPr>
            </w:pPr>
            <w:r w:rsidRPr="00E83CD0">
              <w:rPr>
                <w:sz w:val="22"/>
                <w:szCs w:val="22"/>
              </w:rPr>
              <w:t xml:space="preserve">Introduction to Thread 3 </w:t>
            </w:r>
            <w:r w:rsidR="007A7AFF" w:rsidRPr="00E83CD0">
              <w:rPr>
                <w:sz w:val="22"/>
                <w:szCs w:val="22"/>
              </w:rPr>
              <w:t>–</w:t>
            </w:r>
            <w:r w:rsidRPr="00E83CD0">
              <w:rPr>
                <w:sz w:val="22"/>
                <w:szCs w:val="22"/>
              </w:rPr>
              <w:t xml:space="preserve"> Diversity</w:t>
            </w:r>
          </w:p>
        </w:tc>
      </w:tr>
      <w:tr w:rsidR="00633B47" w14:paraId="7521E81B" w14:textId="77777777" w:rsidTr="00633B47">
        <w:tc>
          <w:tcPr>
            <w:tcW w:w="10272" w:type="dxa"/>
          </w:tcPr>
          <w:p w14:paraId="36E11CFD" w14:textId="6E5C1F78" w:rsidR="00633B47" w:rsidRPr="00E83CD0" w:rsidRDefault="00633B47" w:rsidP="00B436C8">
            <w:pPr>
              <w:rPr>
                <w:b/>
                <w:bCs/>
                <w:sz w:val="22"/>
                <w:szCs w:val="22"/>
              </w:rPr>
            </w:pPr>
            <w:r w:rsidRPr="00E83CD0">
              <w:rPr>
                <w:b/>
                <w:bCs/>
                <w:sz w:val="22"/>
                <w:szCs w:val="22"/>
              </w:rPr>
              <w:t>Range of Reading including Extension Materials</w:t>
            </w:r>
          </w:p>
        </w:tc>
      </w:tr>
      <w:tr w:rsidR="00633B47" w14:paraId="0BAC59C8" w14:textId="77777777" w:rsidTr="00633B47">
        <w:tc>
          <w:tcPr>
            <w:tcW w:w="10272" w:type="dxa"/>
          </w:tcPr>
          <w:p w14:paraId="02E7D847" w14:textId="73572168" w:rsidR="002A2DD9" w:rsidRPr="00E83CD0" w:rsidRDefault="002A2DD9" w:rsidP="002A2DD9">
            <w:pPr>
              <w:rPr>
                <w:sz w:val="22"/>
                <w:szCs w:val="22"/>
              </w:rPr>
            </w:pPr>
            <w:r w:rsidRPr="00E83CD0">
              <w:rPr>
                <w:sz w:val="22"/>
                <w:szCs w:val="22"/>
                <w:shd w:val="clear" w:color="auto" w:fill="FFFFFF"/>
              </w:rPr>
              <w:t xml:space="preserve">Stewart, I. &amp; </w:t>
            </w:r>
            <w:proofErr w:type="spellStart"/>
            <w:r w:rsidRPr="00E83CD0">
              <w:rPr>
                <w:sz w:val="22"/>
                <w:szCs w:val="22"/>
                <w:shd w:val="clear" w:color="auto" w:fill="FFFFFF"/>
              </w:rPr>
              <w:t>Joines</w:t>
            </w:r>
            <w:proofErr w:type="spellEnd"/>
            <w:r w:rsidRPr="00E83CD0">
              <w:rPr>
                <w:sz w:val="22"/>
                <w:szCs w:val="22"/>
                <w:shd w:val="clear" w:color="auto" w:fill="FFFFFF"/>
              </w:rPr>
              <w:t>, V. (2012</w:t>
            </w:r>
            <w:proofErr w:type="gramStart"/>
            <w:r w:rsidRPr="00E83CD0">
              <w:rPr>
                <w:sz w:val="22"/>
                <w:szCs w:val="22"/>
                <w:shd w:val="clear" w:color="auto" w:fill="FFFFFF"/>
              </w:rPr>
              <w:t>)  Second</w:t>
            </w:r>
            <w:proofErr w:type="gramEnd"/>
            <w:r w:rsidRPr="00E83CD0">
              <w:rPr>
                <w:sz w:val="22"/>
                <w:szCs w:val="22"/>
                <w:shd w:val="clear" w:color="auto" w:fill="FFFFFF"/>
              </w:rPr>
              <w:t xml:space="preserve"> Edition. TA Today: A new introduction to transactional analysis. </w:t>
            </w:r>
            <w:proofErr w:type="spellStart"/>
            <w:r w:rsidRPr="00E83CD0">
              <w:rPr>
                <w:sz w:val="22"/>
                <w:szCs w:val="22"/>
                <w:shd w:val="clear" w:color="auto" w:fill="FFFFFF"/>
              </w:rPr>
              <w:t>Lifespace</w:t>
            </w:r>
            <w:proofErr w:type="spellEnd"/>
            <w:r w:rsidRPr="00E83CD0">
              <w:rPr>
                <w:sz w:val="22"/>
                <w:szCs w:val="22"/>
                <w:shd w:val="clear" w:color="auto" w:fill="FFFFFF"/>
              </w:rPr>
              <w:t xml:space="preserve"> Publishing.</w:t>
            </w:r>
          </w:p>
          <w:p w14:paraId="12CDACC8" w14:textId="77777777" w:rsidR="00633B47" w:rsidRPr="00E83CD0" w:rsidRDefault="002A2DD9" w:rsidP="002A2DD9">
            <w:pPr>
              <w:rPr>
                <w:sz w:val="22"/>
                <w:szCs w:val="22"/>
                <w:shd w:val="clear" w:color="auto" w:fill="FFFFFF"/>
              </w:rPr>
            </w:pPr>
            <w:r w:rsidRPr="00E83CD0">
              <w:rPr>
                <w:sz w:val="22"/>
                <w:szCs w:val="22"/>
                <w:shd w:val="clear" w:color="auto" w:fill="FFFFFF"/>
              </w:rPr>
              <w:t>Stewart, Ian.</w:t>
            </w:r>
            <w:r w:rsidRPr="00E83CD0">
              <w:rPr>
                <w:rStyle w:val="apple-converted-space"/>
                <w:rFonts w:cs="Arial"/>
                <w:sz w:val="22"/>
                <w:szCs w:val="22"/>
                <w:shd w:val="clear" w:color="auto" w:fill="FFFFFF"/>
              </w:rPr>
              <w:t xml:space="preserve"> (2003) </w:t>
            </w:r>
            <w:r w:rsidRPr="00E83CD0">
              <w:rPr>
                <w:sz w:val="22"/>
                <w:szCs w:val="22"/>
                <w:shd w:val="clear" w:color="auto" w:fill="FFFFFF"/>
              </w:rPr>
              <w:t>Transactional analysis counselling in action. Sage.</w:t>
            </w:r>
          </w:p>
          <w:p w14:paraId="6B661D04" w14:textId="77777777" w:rsidR="002A2DD9" w:rsidRPr="00E83CD0" w:rsidRDefault="002A2DD9" w:rsidP="002A2DD9">
            <w:pPr>
              <w:rPr>
                <w:sz w:val="22"/>
                <w:szCs w:val="22"/>
                <w:shd w:val="clear" w:color="auto" w:fill="FFFFFF"/>
              </w:rPr>
            </w:pPr>
            <w:proofErr w:type="spellStart"/>
            <w:r w:rsidRPr="00E83CD0">
              <w:rPr>
                <w:sz w:val="22"/>
                <w:szCs w:val="22"/>
                <w:shd w:val="clear" w:color="auto" w:fill="FFFFFF"/>
              </w:rPr>
              <w:t>Lapworth</w:t>
            </w:r>
            <w:proofErr w:type="spellEnd"/>
            <w:r w:rsidRPr="00E83CD0">
              <w:rPr>
                <w:sz w:val="22"/>
                <w:szCs w:val="22"/>
                <w:shd w:val="clear" w:color="auto" w:fill="FFFFFF"/>
              </w:rPr>
              <w:t>, P &amp; Sills, C.  (2011).  An Introduction to Transactional Analysis.</w:t>
            </w:r>
          </w:p>
          <w:p w14:paraId="1B8C04DC" w14:textId="77777777" w:rsidR="002A2DD9" w:rsidRPr="00E83CD0" w:rsidRDefault="002A2DD9" w:rsidP="002A2DD9">
            <w:pPr>
              <w:rPr>
                <w:sz w:val="22"/>
                <w:szCs w:val="22"/>
              </w:rPr>
            </w:pPr>
            <w:proofErr w:type="spellStart"/>
            <w:r w:rsidRPr="00E83CD0">
              <w:rPr>
                <w:sz w:val="22"/>
                <w:szCs w:val="22"/>
              </w:rPr>
              <w:t>Woolams</w:t>
            </w:r>
            <w:proofErr w:type="spellEnd"/>
            <w:r w:rsidRPr="00E83CD0">
              <w:rPr>
                <w:sz w:val="22"/>
                <w:szCs w:val="22"/>
              </w:rPr>
              <w:t>, S &amp; Brown, M.  (1978).  Transactional Analysis: A Modern and Comprehensive Text of TA Theory and Practice.</w:t>
            </w:r>
          </w:p>
          <w:p w14:paraId="56B151CC" w14:textId="77777777" w:rsidR="002A2DD9" w:rsidRPr="00E83CD0" w:rsidRDefault="002A2DD9" w:rsidP="002A2DD9">
            <w:pPr>
              <w:rPr>
                <w:sz w:val="22"/>
                <w:szCs w:val="22"/>
              </w:rPr>
            </w:pPr>
            <w:r w:rsidRPr="00E83CD0">
              <w:rPr>
                <w:sz w:val="22"/>
                <w:szCs w:val="22"/>
              </w:rPr>
              <w:t>Stewart, I. (1992).  Eric Berne (A Biography)</w:t>
            </w:r>
          </w:p>
          <w:p w14:paraId="30D2379D" w14:textId="7F2F8C2E" w:rsidR="002A2DD9" w:rsidRPr="00E83CD0" w:rsidRDefault="002A2DD9" w:rsidP="002A2DD9">
            <w:pPr>
              <w:rPr>
                <w:sz w:val="22"/>
                <w:szCs w:val="22"/>
              </w:rPr>
            </w:pPr>
            <w:r w:rsidRPr="00E83CD0">
              <w:rPr>
                <w:sz w:val="22"/>
                <w:szCs w:val="22"/>
              </w:rPr>
              <w:t>Cornell, W. et al. (2016</w:t>
            </w:r>
            <w:proofErr w:type="gramStart"/>
            <w:r w:rsidRPr="00E83CD0">
              <w:rPr>
                <w:sz w:val="22"/>
                <w:szCs w:val="22"/>
              </w:rPr>
              <w:t>)  Into</w:t>
            </w:r>
            <w:proofErr w:type="gramEnd"/>
            <w:r w:rsidRPr="00E83CD0">
              <w:rPr>
                <w:sz w:val="22"/>
                <w:szCs w:val="22"/>
              </w:rPr>
              <w:t xml:space="preserve"> TA: A Comprehensive Text Book on Transactional Analysis.  (The Bright Pink Book)</w:t>
            </w:r>
          </w:p>
        </w:tc>
      </w:tr>
    </w:tbl>
    <w:p w14:paraId="2E067C45" w14:textId="2329470E" w:rsidR="00084531" w:rsidRDefault="00084531" w:rsidP="00B436C8"/>
    <w:p w14:paraId="01979C5C" w14:textId="77777777" w:rsidR="00E83CD0" w:rsidRDefault="00E83CD0" w:rsidP="00B436C8"/>
    <w:tbl>
      <w:tblPr>
        <w:tblStyle w:val="TableGrid"/>
        <w:tblW w:w="0" w:type="auto"/>
        <w:tblInd w:w="-5" w:type="dxa"/>
        <w:tblLook w:val="04A0" w:firstRow="1" w:lastRow="0" w:firstColumn="1" w:lastColumn="0" w:noHBand="0" w:noVBand="1"/>
      </w:tblPr>
      <w:tblGrid>
        <w:gridCol w:w="10272"/>
      </w:tblGrid>
      <w:tr w:rsidR="00E83CD0" w:rsidRPr="00633B47" w14:paraId="05180F49" w14:textId="77777777" w:rsidTr="00E83CD0">
        <w:tc>
          <w:tcPr>
            <w:tcW w:w="10272" w:type="dxa"/>
          </w:tcPr>
          <w:p w14:paraId="77CCC114" w14:textId="0F49F42E" w:rsidR="00E83CD0" w:rsidRPr="00E83CD0" w:rsidRDefault="00084531" w:rsidP="00C660AF">
            <w:pPr>
              <w:rPr>
                <w:b/>
                <w:bCs/>
                <w:sz w:val="22"/>
                <w:szCs w:val="22"/>
              </w:rPr>
            </w:pPr>
            <w:r>
              <w:br w:type="page"/>
            </w:r>
            <w:r w:rsidR="00E83CD0" w:rsidRPr="00E83CD0">
              <w:rPr>
                <w:b/>
                <w:bCs/>
                <w:sz w:val="22"/>
                <w:szCs w:val="22"/>
              </w:rPr>
              <w:t>Weekend Number and Code</w:t>
            </w:r>
          </w:p>
        </w:tc>
      </w:tr>
      <w:tr w:rsidR="00E83CD0" w14:paraId="67E99234" w14:textId="77777777" w:rsidTr="00E83CD0">
        <w:tc>
          <w:tcPr>
            <w:tcW w:w="10272" w:type="dxa"/>
          </w:tcPr>
          <w:p w14:paraId="070F101B" w14:textId="77777777" w:rsidR="00E83CD0" w:rsidRPr="00E83CD0" w:rsidRDefault="00E83CD0" w:rsidP="00C660AF">
            <w:pPr>
              <w:rPr>
                <w:sz w:val="22"/>
                <w:szCs w:val="22"/>
              </w:rPr>
            </w:pPr>
            <w:r w:rsidRPr="00E83CD0">
              <w:rPr>
                <w:sz w:val="22"/>
                <w:szCs w:val="22"/>
              </w:rPr>
              <w:t>WE2 CodeF2</w:t>
            </w:r>
          </w:p>
        </w:tc>
      </w:tr>
      <w:tr w:rsidR="00E83CD0" w:rsidRPr="00EE275A" w14:paraId="7C3013EC" w14:textId="77777777" w:rsidTr="00E83CD0">
        <w:tc>
          <w:tcPr>
            <w:tcW w:w="10272" w:type="dxa"/>
          </w:tcPr>
          <w:p w14:paraId="069AD027" w14:textId="77777777" w:rsidR="00E83CD0" w:rsidRPr="00E83CD0" w:rsidRDefault="00E83CD0" w:rsidP="00C660AF">
            <w:pPr>
              <w:rPr>
                <w:b/>
                <w:bCs/>
                <w:sz w:val="22"/>
                <w:szCs w:val="22"/>
              </w:rPr>
            </w:pPr>
            <w:r w:rsidRPr="00E83CD0">
              <w:rPr>
                <w:b/>
                <w:bCs/>
                <w:sz w:val="22"/>
                <w:szCs w:val="22"/>
              </w:rPr>
              <w:t>Title of Weekend</w:t>
            </w:r>
          </w:p>
        </w:tc>
      </w:tr>
      <w:tr w:rsidR="00E83CD0" w14:paraId="0A0448D0" w14:textId="77777777" w:rsidTr="00E83CD0">
        <w:tc>
          <w:tcPr>
            <w:tcW w:w="10272" w:type="dxa"/>
          </w:tcPr>
          <w:p w14:paraId="5B7947EF" w14:textId="77777777" w:rsidR="00E83CD0" w:rsidRPr="00E83CD0" w:rsidRDefault="00E83CD0" w:rsidP="00C660AF">
            <w:pPr>
              <w:rPr>
                <w:sz w:val="22"/>
                <w:szCs w:val="22"/>
              </w:rPr>
            </w:pPr>
            <w:r w:rsidRPr="00E83CD0">
              <w:rPr>
                <w:sz w:val="22"/>
                <w:szCs w:val="22"/>
              </w:rPr>
              <w:t>Ego State Theory 1 – Structural Model and Diagnosis</w:t>
            </w:r>
          </w:p>
          <w:p w14:paraId="56C977C3" w14:textId="77777777" w:rsidR="00E83CD0" w:rsidRPr="00E83CD0" w:rsidRDefault="00E83CD0" w:rsidP="00C660AF">
            <w:pPr>
              <w:rPr>
                <w:sz w:val="22"/>
                <w:szCs w:val="22"/>
              </w:rPr>
            </w:pPr>
            <w:r w:rsidRPr="00E83CD0">
              <w:rPr>
                <w:sz w:val="22"/>
                <w:szCs w:val="22"/>
              </w:rPr>
              <w:t>Child Development 1 – Attachment</w:t>
            </w:r>
          </w:p>
        </w:tc>
      </w:tr>
      <w:tr w:rsidR="00E83CD0" w:rsidRPr="00633B47" w14:paraId="3B801D99" w14:textId="77777777" w:rsidTr="00E83CD0">
        <w:tc>
          <w:tcPr>
            <w:tcW w:w="10272" w:type="dxa"/>
          </w:tcPr>
          <w:p w14:paraId="616A064A" w14:textId="77777777" w:rsidR="00E83CD0" w:rsidRPr="00E83CD0" w:rsidRDefault="00E83CD0" w:rsidP="00C660AF">
            <w:pPr>
              <w:rPr>
                <w:b/>
                <w:bCs/>
                <w:sz w:val="22"/>
                <w:szCs w:val="22"/>
              </w:rPr>
            </w:pPr>
            <w:r w:rsidRPr="00E83CD0">
              <w:rPr>
                <w:b/>
                <w:bCs/>
                <w:sz w:val="22"/>
                <w:szCs w:val="22"/>
              </w:rPr>
              <w:t>Indicative Content</w:t>
            </w:r>
          </w:p>
        </w:tc>
      </w:tr>
      <w:tr w:rsidR="00EE275A" w:rsidRPr="00633B47" w14:paraId="209933A5" w14:textId="77777777" w:rsidTr="00E83CD0">
        <w:tc>
          <w:tcPr>
            <w:tcW w:w="10272" w:type="dxa"/>
          </w:tcPr>
          <w:p w14:paraId="78DBBAC6" w14:textId="77777777" w:rsidR="00EE275A" w:rsidRPr="00E83CD0" w:rsidRDefault="00EE275A" w:rsidP="00721B57">
            <w:pPr>
              <w:rPr>
                <w:b/>
                <w:bCs/>
                <w:sz w:val="22"/>
                <w:szCs w:val="22"/>
              </w:rPr>
            </w:pPr>
            <w:r w:rsidRPr="00E83CD0">
              <w:rPr>
                <w:b/>
                <w:bCs/>
                <w:sz w:val="22"/>
                <w:szCs w:val="22"/>
              </w:rPr>
              <w:t>Weekend Number and Code</w:t>
            </w:r>
          </w:p>
        </w:tc>
      </w:tr>
      <w:tr w:rsidR="00EE275A" w14:paraId="47E466BF" w14:textId="77777777" w:rsidTr="00E83CD0">
        <w:tc>
          <w:tcPr>
            <w:tcW w:w="10272" w:type="dxa"/>
          </w:tcPr>
          <w:p w14:paraId="305F0235" w14:textId="45A0A3AE" w:rsidR="00EE275A" w:rsidRPr="00E83CD0" w:rsidRDefault="00721B57" w:rsidP="00721B57">
            <w:pPr>
              <w:rPr>
                <w:sz w:val="22"/>
                <w:szCs w:val="22"/>
              </w:rPr>
            </w:pPr>
            <w:r w:rsidRPr="00E83CD0">
              <w:rPr>
                <w:sz w:val="22"/>
                <w:szCs w:val="22"/>
              </w:rPr>
              <w:t>WE2 CodeF2</w:t>
            </w:r>
          </w:p>
        </w:tc>
      </w:tr>
      <w:tr w:rsidR="00EE275A" w:rsidRPr="00EE275A" w14:paraId="4E063F00" w14:textId="77777777" w:rsidTr="00E83CD0">
        <w:tc>
          <w:tcPr>
            <w:tcW w:w="10272" w:type="dxa"/>
          </w:tcPr>
          <w:p w14:paraId="20468FC5" w14:textId="77777777" w:rsidR="00EE275A" w:rsidRPr="00E83CD0" w:rsidRDefault="00EE275A" w:rsidP="00721B57">
            <w:pPr>
              <w:rPr>
                <w:b/>
                <w:bCs/>
                <w:sz w:val="22"/>
                <w:szCs w:val="22"/>
              </w:rPr>
            </w:pPr>
            <w:r w:rsidRPr="00E83CD0">
              <w:rPr>
                <w:b/>
                <w:bCs/>
                <w:sz w:val="22"/>
                <w:szCs w:val="22"/>
              </w:rPr>
              <w:t>Title of Weekend</w:t>
            </w:r>
          </w:p>
        </w:tc>
      </w:tr>
      <w:tr w:rsidR="00EE275A" w14:paraId="35FCE6D9" w14:textId="77777777" w:rsidTr="00E83CD0">
        <w:tc>
          <w:tcPr>
            <w:tcW w:w="10272" w:type="dxa"/>
          </w:tcPr>
          <w:p w14:paraId="3BD4A488" w14:textId="593A51B5" w:rsidR="00EE275A" w:rsidRPr="00E83CD0" w:rsidRDefault="00721B57" w:rsidP="00721B57">
            <w:pPr>
              <w:rPr>
                <w:sz w:val="22"/>
                <w:szCs w:val="22"/>
              </w:rPr>
            </w:pPr>
            <w:r w:rsidRPr="00E83CD0">
              <w:rPr>
                <w:sz w:val="22"/>
                <w:szCs w:val="22"/>
              </w:rPr>
              <w:t>Ego State Theory 1 – Structural Model and Diagnosis</w:t>
            </w:r>
          </w:p>
          <w:p w14:paraId="60ABB2F2" w14:textId="2FC11DA6" w:rsidR="00721B57" w:rsidRPr="00E83CD0" w:rsidRDefault="00721B57" w:rsidP="00721B57">
            <w:pPr>
              <w:rPr>
                <w:sz w:val="22"/>
                <w:szCs w:val="22"/>
              </w:rPr>
            </w:pPr>
            <w:r w:rsidRPr="00E83CD0">
              <w:rPr>
                <w:sz w:val="22"/>
                <w:szCs w:val="22"/>
              </w:rPr>
              <w:t>Child Development 1 – Attachment</w:t>
            </w:r>
          </w:p>
        </w:tc>
      </w:tr>
      <w:tr w:rsidR="00EE275A" w:rsidRPr="00633B47" w14:paraId="6AEB8908" w14:textId="77777777" w:rsidTr="00E83CD0">
        <w:tc>
          <w:tcPr>
            <w:tcW w:w="10272" w:type="dxa"/>
          </w:tcPr>
          <w:p w14:paraId="4230F31D" w14:textId="77777777" w:rsidR="00EE275A" w:rsidRPr="00E83CD0" w:rsidRDefault="00EE275A" w:rsidP="00721B57">
            <w:pPr>
              <w:rPr>
                <w:b/>
                <w:bCs/>
                <w:sz w:val="22"/>
                <w:szCs w:val="22"/>
              </w:rPr>
            </w:pPr>
            <w:r w:rsidRPr="00E83CD0">
              <w:rPr>
                <w:b/>
                <w:bCs/>
                <w:sz w:val="22"/>
                <w:szCs w:val="22"/>
              </w:rPr>
              <w:t>Indicative Content</w:t>
            </w:r>
          </w:p>
        </w:tc>
      </w:tr>
      <w:tr w:rsidR="00EA5BB3" w14:paraId="176F2C7A" w14:textId="77777777" w:rsidTr="00E83CD0">
        <w:tc>
          <w:tcPr>
            <w:tcW w:w="10272" w:type="dxa"/>
            <w:vAlign w:val="center"/>
          </w:tcPr>
          <w:p w14:paraId="008CF843" w14:textId="77777777" w:rsidR="00EA5BB3" w:rsidRPr="00E83CD0" w:rsidRDefault="00EA5BB3" w:rsidP="00EA5BB3">
            <w:pPr>
              <w:pStyle w:val="ListParagraph"/>
              <w:numPr>
                <w:ilvl w:val="0"/>
                <w:numId w:val="7"/>
              </w:numPr>
              <w:rPr>
                <w:sz w:val="22"/>
                <w:szCs w:val="22"/>
              </w:rPr>
            </w:pPr>
            <w:r w:rsidRPr="00E83CD0">
              <w:rPr>
                <w:sz w:val="22"/>
                <w:szCs w:val="22"/>
              </w:rPr>
              <w:t>Ego state theory – Classical School</w:t>
            </w:r>
          </w:p>
          <w:p w14:paraId="5DF870F1" w14:textId="77777777" w:rsidR="00EA5BB3" w:rsidRPr="00E83CD0" w:rsidRDefault="00EA5BB3" w:rsidP="00EA5BB3">
            <w:pPr>
              <w:pStyle w:val="ListParagraph"/>
              <w:numPr>
                <w:ilvl w:val="0"/>
                <w:numId w:val="7"/>
              </w:numPr>
              <w:rPr>
                <w:sz w:val="22"/>
                <w:szCs w:val="22"/>
              </w:rPr>
            </w:pPr>
            <w:r w:rsidRPr="00E83CD0">
              <w:rPr>
                <w:sz w:val="22"/>
                <w:szCs w:val="22"/>
              </w:rPr>
              <w:t xml:space="preserve">The historical and philosophical background to the theory of ego states. </w:t>
            </w:r>
          </w:p>
          <w:p w14:paraId="1F11A5D2" w14:textId="1BA6FDFA" w:rsidR="00EA5BB3" w:rsidRPr="00E83CD0" w:rsidRDefault="00EA5BB3" w:rsidP="00EA5BB3">
            <w:pPr>
              <w:pStyle w:val="ListParagraph"/>
              <w:numPr>
                <w:ilvl w:val="0"/>
                <w:numId w:val="7"/>
              </w:numPr>
              <w:rPr>
                <w:sz w:val="22"/>
                <w:szCs w:val="22"/>
              </w:rPr>
            </w:pPr>
            <w:r w:rsidRPr="00E83CD0">
              <w:rPr>
                <w:sz w:val="22"/>
                <w:szCs w:val="22"/>
              </w:rPr>
              <w:t>Structural model of egos states – First, Second and Third Order</w:t>
            </w:r>
          </w:p>
          <w:p w14:paraId="03131BB8" w14:textId="77777777" w:rsidR="00EA5BB3" w:rsidRPr="00E83CD0" w:rsidRDefault="00EA5BB3" w:rsidP="00EA5BB3">
            <w:pPr>
              <w:pStyle w:val="ListParagraph"/>
              <w:numPr>
                <w:ilvl w:val="0"/>
                <w:numId w:val="7"/>
              </w:numPr>
              <w:rPr>
                <w:sz w:val="22"/>
                <w:szCs w:val="22"/>
              </w:rPr>
            </w:pPr>
            <w:r w:rsidRPr="00E83CD0">
              <w:rPr>
                <w:sz w:val="22"/>
                <w:szCs w:val="22"/>
              </w:rPr>
              <w:t>Methods of diagnosis</w:t>
            </w:r>
          </w:p>
          <w:p w14:paraId="7FBB00A7" w14:textId="77777777" w:rsidR="00EA5BB3" w:rsidRPr="00E83CD0" w:rsidRDefault="00EA5BB3" w:rsidP="00EA5BB3">
            <w:pPr>
              <w:pStyle w:val="ListParagraph"/>
              <w:numPr>
                <w:ilvl w:val="0"/>
                <w:numId w:val="7"/>
              </w:numPr>
              <w:rPr>
                <w:sz w:val="22"/>
                <w:szCs w:val="22"/>
              </w:rPr>
            </w:pPr>
            <w:r w:rsidRPr="00E83CD0">
              <w:rPr>
                <w:sz w:val="22"/>
                <w:szCs w:val="22"/>
              </w:rPr>
              <w:t>Ego state pathology &amp; diagnosis</w:t>
            </w:r>
          </w:p>
          <w:p w14:paraId="4414F962" w14:textId="77777777" w:rsidR="00EA5BB3" w:rsidRPr="00E83CD0" w:rsidRDefault="00EA5BB3" w:rsidP="00EA5BB3">
            <w:pPr>
              <w:pStyle w:val="ListParagraph"/>
              <w:numPr>
                <w:ilvl w:val="0"/>
                <w:numId w:val="7"/>
              </w:numPr>
              <w:rPr>
                <w:sz w:val="22"/>
                <w:szCs w:val="22"/>
              </w:rPr>
            </w:pPr>
            <w:r w:rsidRPr="00E83CD0">
              <w:rPr>
                <w:sz w:val="22"/>
                <w:szCs w:val="22"/>
              </w:rPr>
              <w:t xml:space="preserve">TA models of child development </w:t>
            </w:r>
          </w:p>
          <w:p w14:paraId="73B00209" w14:textId="77777777" w:rsidR="00EA5BB3" w:rsidRPr="00E83CD0" w:rsidRDefault="00EA5BB3" w:rsidP="00EA5BB3">
            <w:pPr>
              <w:pStyle w:val="ListParagraph"/>
              <w:numPr>
                <w:ilvl w:val="0"/>
                <w:numId w:val="7"/>
              </w:numPr>
              <w:rPr>
                <w:sz w:val="22"/>
                <w:szCs w:val="22"/>
              </w:rPr>
            </w:pPr>
            <w:r w:rsidRPr="00E83CD0">
              <w:rPr>
                <w:sz w:val="22"/>
                <w:szCs w:val="22"/>
              </w:rPr>
              <w:t>Cycles of Development.</w:t>
            </w:r>
          </w:p>
          <w:p w14:paraId="424B0084" w14:textId="77777777" w:rsidR="00EA5BB3" w:rsidRPr="00E83CD0" w:rsidRDefault="00EA5BB3" w:rsidP="00EA5BB3">
            <w:pPr>
              <w:pStyle w:val="ListParagraph"/>
              <w:numPr>
                <w:ilvl w:val="0"/>
                <w:numId w:val="7"/>
              </w:numPr>
              <w:rPr>
                <w:sz w:val="22"/>
                <w:szCs w:val="22"/>
              </w:rPr>
            </w:pPr>
            <w:r w:rsidRPr="00E83CD0">
              <w:rPr>
                <w:sz w:val="22"/>
                <w:szCs w:val="22"/>
              </w:rPr>
              <w:t xml:space="preserve">Define Attachment </w:t>
            </w:r>
            <w:proofErr w:type="gramStart"/>
            <w:r w:rsidRPr="00E83CD0">
              <w:rPr>
                <w:sz w:val="22"/>
                <w:szCs w:val="22"/>
              </w:rPr>
              <w:t>Theory  and</w:t>
            </w:r>
            <w:proofErr w:type="gramEnd"/>
            <w:r w:rsidRPr="00E83CD0">
              <w:rPr>
                <w:sz w:val="22"/>
                <w:szCs w:val="22"/>
              </w:rPr>
              <w:t xml:space="preserve"> Models of attachment. </w:t>
            </w:r>
          </w:p>
          <w:p w14:paraId="525F9B7F" w14:textId="77777777" w:rsidR="00EA5BB3" w:rsidRPr="00E83CD0" w:rsidRDefault="00EA5BB3" w:rsidP="00EA5BB3">
            <w:pPr>
              <w:pStyle w:val="ListParagraph"/>
              <w:numPr>
                <w:ilvl w:val="0"/>
                <w:numId w:val="7"/>
              </w:numPr>
              <w:rPr>
                <w:sz w:val="22"/>
                <w:szCs w:val="22"/>
              </w:rPr>
            </w:pPr>
            <w:r w:rsidRPr="00E83CD0">
              <w:rPr>
                <w:sz w:val="22"/>
                <w:szCs w:val="22"/>
              </w:rPr>
              <w:t>To apply Ainsworth and Main attachment styles to client diagnosis</w:t>
            </w:r>
          </w:p>
          <w:p w14:paraId="68F4EE84" w14:textId="38DD4548" w:rsidR="00EA5BB3" w:rsidRPr="00E83CD0" w:rsidRDefault="00EA5BB3" w:rsidP="00EA5BB3">
            <w:pPr>
              <w:pStyle w:val="ListParagraph"/>
              <w:numPr>
                <w:ilvl w:val="0"/>
                <w:numId w:val="7"/>
              </w:numPr>
              <w:rPr>
                <w:sz w:val="22"/>
                <w:szCs w:val="22"/>
              </w:rPr>
            </w:pPr>
            <w:r w:rsidRPr="00E83CD0">
              <w:rPr>
                <w:sz w:val="22"/>
                <w:szCs w:val="22"/>
              </w:rPr>
              <w:lastRenderedPageBreak/>
              <w:t>Up-to-date Attachment Research</w:t>
            </w:r>
          </w:p>
        </w:tc>
      </w:tr>
      <w:tr w:rsidR="00EA5BB3" w:rsidRPr="00633B47" w14:paraId="5BFE4415" w14:textId="77777777" w:rsidTr="00E83CD0">
        <w:tc>
          <w:tcPr>
            <w:tcW w:w="10272" w:type="dxa"/>
            <w:vAlign w:val="center"/>
          </w:tcPr>
          <w:p w14:paraId="1F09F4BA" w14:textId="52038C77" w:rsidR="00EA5BB3" w:rsidRPr="00E83CD0" w:rsidRDefault="00EA5BB3" w:rsidP="00EA5BB3">
            <w:pPr>
              <w:rPr>
                <w:b/>
                <w:bCs/>
                <w:sz w:val="22"/>
                <w:szCs w:val="22"/>
              </w:rPr>
            </w:pPr>
            <w:r w:rsidRPr="00E83CD0">
              <w:rPr>
                <w:b/>
                <w:bCs/>
                <w:sz w:val="22"/>
                <w:szCs w:val="22"/>
              </w:rPr>
              <w:lastRenderedPageBreak/>
              <w:t>Range of Reading and Extensions Materials</w:t>
            </w:r>
          </w:p>
        </w:tc>
      </w:tr>
      <w:tr w:rsidR="00EA5BB3" w14:paraId="00E19A46" w14:textId="77777777" w:rsidTr="00E83CD0">
        <w:tc>
          <w:tcPr>
            <w:tcW w:w="10272" w:type="dxa"/>
            <w:vAlign w:val="center"/>
          </w:tcPr>
          <w:p w14:paraId="37300EEF" w14:textId="77777777" w:rsidR="00EA5BB3" w:rsidRPr="00E83CD0" w:rsidRDefault="00EA5BB3" w:rsidP="00EA5BB3">
            <w:pPr>
              <w:rPr>
                <w:sz w:val="22"/>
                <w:szCs w:val="22"/>
              </w:rPr>
            </w:pPr>
            <w:r w:rsidRPr="00E83CD0">
              <w:rPr>
                <w:sz w:val="22"/>
                <w:szCs w:val="22"/>
                <w:shd w:val="clear" w:color="auto" w:fill="FFFFFF"/>
              </w:rPr>
              <w:t>Berne, Eric. (1961) Transactional analysis in psychotherapy: A systematic individual and social psychiatry. Grove Press.</w:t>
            </w:r>
          </w:p>
          <w:p w14:paraId="49B9B174" w14:textId="77777777" w:rsidR="00EA5BB3" w:rsidRPr="00E83CD0" w:rsidRDefault="00EA5BB3" w:rsidP="00EA5BB3">
            <w:pPr>
              <w:rPr>
                <w:sz w:val="22"/>
                <w:szCs w:val="22"/>
                <w:shd w:val="clear" w:color="auto" w:fill="FFFFFF"/>
              </w:rPr>
            </w:pPr>
            <w:r w:rsidRPr="00E83CD0">
              <w:rPr>
                <w:sz w:val="22"/>
                <w:szCs w:val="22"/>
                <w:shd w:val="clear" w:color="auto" w:fill="FFFFFF"/>
              </w:rPr>
              <w:t xml:space="preserve">Berne, Eric. </w:t>
            </w:r>
            <w:r w:rsidRPr="00E83CD0">
              <w:rPr>
                <w:rStyle w:val="apple-converted-space"/>
                <w:rFonts w:cs="Arial"/>
                <w:sz w:val="22"/>
                <w:szCs w:val="22"/>
                <w:shd w:val="clear" w:color="auto" w:fill="FFFFFF"/>
              </w:rPr>
              <w:t xml:space="preserve">(2010) </w:t>
            </w:r>
            <w:r w:rsidRPr="00E83CD0">
              <w:rPr>
                <w:i/>
                <w:iCs/>
                <w:sz w:val="22"/>
                <w:szCs w:val="22"/>
                <w:shd w:val="clear" w:color="auto" w:fill="FFFFFF"/>
              </w:rPr>
              <w:t>What do you say after you say hello</w:t>
            </w:r>
            <w:r w:rsidRPr="00E83CD0">
              <w:rPr>
                <w:sz w:val="22"/>
                <w:szCs w:val="22"/>
                <w:shd w:val="clear" w:color="auto" w:fill="FFFFFF"/>
              </w:rPr>
              <w:t>. Random House.</w:t>
            </w:r>
          </w:p>
          <w:p w14:paraId="73D985AE" w14:textId="77777777" w:rsidR="00EA5BB3" w:rsidRPr="00E83CD0" w:rsidRDefault="00EA5BB3" w:rsidP="00EA5BB3">
            <w:pPr>
              <w:rPr>
                <w:sz w:val="22"/>
                <w:szCs w:val="22"/>
                <w:shd w:val="clear" w:color="auto" w:fill="FFFFFF"/>
              </w:rPr>
            </w:pPr>
            <w:r w:rsidRPr="00E83CD0">
              <w:rPr>
                <w:sz w:val="22"/>
                <w:szCs w:val="22"/>
                <w:shd w:val="clear" w:color="auto" w:fill="FFFFFF"/>
              </w:rPr>
              <w:t xml:space="preserve">Cox, Mary. (1999) The relationship between ego state structure and function: a diagrammatic formulation. </w:t>
            </w:r>
            <w:r w:rsidRPr="00E83CD0">
              <w:rPr>
                <w:i/>
                <w:iCs/>
                <w:sz w:val="22"/>
                <w:szCs w:val="22"/>
                <w:shd w:val="clear" w:color="auto" w:fill="FFFFFF"/>
              </w:rPr>
              <w:t xml:space="preserve">Transactional Analysis </w:t>
            </w:r>
            <w:proofErr w:type="gramStart"/>
            <w:r w:rsidRPr="00E83CD0">
              <w:rPr>
                <w:i/>
                <w:iCs/>
                <w:sz w:val="22"/>
                <w:szCs w:val="22"/>
                <w:shd w:val="clear" w:color="auto" w:fill="FFFFFF"/>
              </w:rPr>
              <w:t>Journal</w:t>
            </w:r>
            <w:r w:rsidRPr="00E83CD0">
              <w:rPr>
                <w:rStyle w:val="apple-converted-space"/>
                <w:rFonts w:cs="Arial"/>
                <w:sz w:val="22"/>
                <w:szCs w:val="22"/>
                <w:shd w:val="clear" w:color="auto" w:fill="FFFFFF"/>
              </w:rPr>
              <w:t xml:space="preserve">  Vol</w:t>
            </w:r>
            <w:proofErr w:type="gramEnd"/>
            <w:r w:rsidRPr="00E83CD0">
              <w:rPr>
                <w:rStyle w:val="apple-converted-space"/>
                <w:rFonts w:cs="Arial"/>
                <w:sz w:val="22"/>
                <w:szCs w:val="22"/>
                <w:shd w:val="clear" w:color="auto" w:fill="FFFFFF"/>
              </w:rPr>
              <w:t xml:space="preserve"> </w:t>
            </w:r>
            <w:r w:rsidRPr="00E83CD0">
              <w:rPr>
                <w:sz w:val="22"/>
                <w:szCs w:val="22"/>
                <w:shd w:val="clear" w:color="auto" w:fill="FFFFFF"/>
              </w:rPr>
              <w:t>29.1 P 49-58.</w:t>
            </w:r>
          </w:p>
          <w:p w14:paraId="7AEA5C8B" w14:textId="77777777" w:rsidR="00EA5BB3" w:rsidRPr="00E83CD0" w:rsidRDefault="00EA5BB3" w:rsidP="00EA5BB3">
            <w:pPr>
              <w:rPr>
                <w:sz w:val="22"/>
                <w:szCs w:val="22"/>
                <w:shd w:val="clear" w:color="auto" w:fill="FFFFFF"/>
              </w:rPr>
            </w:pPr>
            <w:proofErr w:type="spellStart"/>
            <w:r w:rsidRPr="00E83CD0">
              <w:rPr>
                <w:sz w:val="22"/>
                <w:szCs w:val="22"/>
                <w:shd w:val="clear" w:color="auto" w:fill="FFFFFF"/>
              </w:rPr>
              <w:t>Dusay</w:t>
            </w:r>
            <w:proofErr w:type="spellEnd"/>
            <w:r w:rsidRPr="00E83CD0">
              <w:rPr>
                <w:sz w:val="22"/>
                <w:szCs w:val="22"/>
                <w:shd w:val="clear" w:color="auto" w:fill="FFFFFF"/>
              </w:rPr>
              <w:t xml:space="preserve">, John </w:t>
            </w:r>
            <w:proofErr w:type="gramStart"/>
            <w:r w:rsidRPr="00E83CD0">
              <w:rPr>
                <w:sz w:val="22"/>
                <w:szCs w:val="22"/>
                <w:shd w:val="clear" w:color="auto" w:fill="FFFFFF"/>
              </w:rPr>
              <w:t>M.(</w:t>
            </w:r>
            <w:proofErr w:type="gramEnd"/>
            <w:r w:rsidRPr="00E83CD0">
              <w:rPr>
                <w:sz w:val="22"/>
                <w:szCs w:val="22"/>
                <w:shd w:val="clear" w:color="auto" w:fill="FFFFFF"/>
              </w:rPr>
              <w:t xml:space="preserve">1972) </w:t>
            </w:r>
            <w:proofErr w:type="spellStart"/>
            <w:r w:rsidRPr="00E83CD0">
              <w:rPr>
                <w:sz w:val="22"/>
                <w:szCs w:val="22"/>
                <w:shd w:val="clear" w:color="auto" w:fill="FFFFFF"/>
              </w:rPr>
              <w:t>Egograms</w:t>
            </w:r>
            <w:proofErr w:type="spellEnd"/>
            <w:r w:rsidRPr="00E83CD0">
              <w:rPr>
                <w:sz w:val="22"/>
                <w:szCs w:val="22"/>
                <w:shd w:val="clear" w:color="auto" w:fill="FFFFFF"/>
              </w:rPr>
              <w:t xml:space="preserve"> and the “constancy hypothesis”. </w:t>
            </w:r>
            <w:r w:rsidRPr="00E83CD0">
              <w:rPr>
                <w:i/>
                <w:iCs/>
                <w:sz w:val="22"/>
                <w:szCs w:val="22"/>
                <w:shd w:val="clear" w:color="auto" w:fill="FFFFFF"/>
              </w:rPr>
              <w:t>Transactional Analysis Journal</w:t>
            </w:r>
            <w:r w:rsidRPr="00E83CD0">
              <w:rPr>
                <w:rStyle w:val="apple-converted-space"/>
                <w:rFonts w:cs="Arial"/>
                <w:sz w:val="22"/>
                <w:szCs w:val="22"/>
                <w:shd w:val="clear" w:color="auto" w:fill="FFFFFF"/>
              </w:rPr>
              <w:t xml:space="preserve"> Vol </w:t>
            </w:r>
            <w:r w:rsidRPr="00E83CD0">
              <w:rPr>
                <w:sz w:val="22"/>
                <w:szCs w:val="22"/>
                <w:shd w:val="clear" w:color="auto" w:fill="FFFFFF"/>
              </w:rPr>
              <w:t xml:space="preserve">2.3 p 37-41. </w:t>
            </w:r>
          </w:p>
          <w:p w14:paraId="0BED35EA" w14:textId="77777777" w:rsidR="00EA5BB3" w:rsidRPr="00E83CD0" w:rsidRDefault="00EA5BB3" w:rsidP="00EA5BB3">
            <w:pPr>
              <w:rPr>
                <w:sz w:val="22"/>
                <w:szCs w:val="22"/>
                <w:shd w:val="clear" w:color="auto" w:fill="FFFFFF"/>
              </w:rPr>
            </w:pPr>
            <w:proofErr w:type="spellStart"/>
            <w:r w:rsidRPr="00E83CD0">
              <w:rPr>
                <w:sz w:val="22"/>
                <w:szCs w:val="22"/>
                <w:shd w:val="clear" w:color="auto" w:fill="FFFFFF"/>
              </w:rPr>
              <w:t>Lapworth</w:t>
            </w:r>
            <w:proofErr w:type="spellEnd"/>
            <w:r w:rsidRPr="00E83CD0">
              <w:rPr>
                <w:sz w:val="22"/>
                <w:szCs w:val="22"/>
                <w:shd w:val="clear" w:color="auto" w:fill="FFFFFF"/>
              </w:rPr>
              <w:t xml:space="preserve">, P., &amp; Sills, C. (2011) An Introduction to Transactional Analysis: Helping People Change. Sage. </w:t>
            </w:r>
          </w:p>
          <w:p w14:paraId="18D4D009" w14:textId="77777777" w:rsidR="00EA5BB3" w:rsidRPr="00E83CD0" w:rsidRDefault="00EA5BB3" w:rsidP="00EA5BB3">
            <w:pPr>
              <w:rPr>
                <w:sz w:val="22"/>
                <w:szCs w:val="22"/>
              </w:rPr>
            </w:pPr>
            <w:r w:rsidRPr="00E83CD0">
              <w:rPr>
                <w:sz w:val="22"/>
                <w:szCs w:val="22"/>
                <w:shd w:val="clear" w:color="auto" w:fill="FFFFFF"/>
              </w:rPr>
              <w:t xml:space="preserve">Stewart, I. &amp; </w:t>
            </w:r>
            <w:proofErr w:type="spellStart"/>
            <w:r w:rsidRPr="00E83CD0">
              <w:rPr>
                <w:sz w:val="22"/>
                <w:szCs w:val="22"/>
                <w:shd w:val="clear" w:color="auto" w:fill="FFFFFF"/>
              </w:rPr>
              <w:t>Joines</w:t>
            </w:r>
            <w:proofErr w:type="spellEnd"/>
            <w:r w:rsidRPr="00E83CD0">
              <w:rPr>
                <w:sz w:val="22"/>
                <w:szCs w:val="22"/>
                <w:shd w:val="clear" w:color="auto" w:fill="FFFFFF"/>
              </w:rPr>
              <w:t xml:space="preserve">, V. (1987). TA Today: A new introduction to transactional analysis. </w:t>
            </w:r>
            <w:proofErr w:type="spellStart"/>
            <w:r w:rsidRPr="00E83CD0">
              <w:rPr>
                <w:sz w:val="22"/>
                <w:szCs w:val="22"/>
                <w:shd w:val="clear" w:color="auto" w:fill="FFFFFF"/>
              </w:rPr>
              <w:t>Lifespace</w:t>
            </w:r>
            <w:proofErr w:type="spellEnd"/>
            <w:r w:rsidRPr="00E83CD0">
              <w:rPr>
                <w:sz w:val="22"/>
                <w:szCs w:val="22"/>
                <w:shd w:val="clear" w:color="auto" w:fill="FFFFFF"/>
              </w:rPr>
              <w:t xml:space="preserve"> Pub.</w:t>
            </w:r>
          </w:p>
          <w:p w14:paraId="373DA3CA" w14:textId="77777777" w:rsidR="00EA5BB3" w:rsidRPr="00E83CD0" w:rsidRDefault="00EA5BB3" w:rsidP="00EA5BB3">
            <w:pPr>
              <w:rPr>
                <w:sz w:val="22"/>
                <w:szCs w:val="22"/>
              </w:rPr>
            </w:pPr>
            <w:r w:rsidRPr="00E83CD0">
              <w:rPr>
                <w:sz w:val="22"/>
                <w:szCs w:val="22"/>
                <w:shd w:val="clear" w:color="auto" w:fill="FFFFFF"/>
              </w:rPr>
              <w:t xml:space="preserve"> </w:t>
            </w:r>
            <w:proofErr w:type="spellStart"/>
            <w:r w:rsidRPr="00E83CD0">
              <w:rPr>
                <w:sz w:val="22"/>
                <w:szCs w:val="22"/>
                <w:shd w:val="clear" w:color="auto" w:fill="FFFFFF"/>
              </w:rPr>
              <w:t>Trautmann</w:t>
            </w:r>
            <w:proofErr w:type="spellEnd"/>
            <w:r w:rsidRPr="00E83CD0">
              <w:rPr>
                <w:sz w:val="22"/>
                <w:szCs w:val="22"/>
                <w:shd w:val="clear" w:color="auto" w:fill="FFFFFF"/>
              </w:rPr>
              <w:t xml:space="preserve">, R.L., &amp; Erskine. R.G., (1981) Ego state analysis: A comparative view. </w:t>
            </w:r>
            <w:r w:rsidRPr="00E83CD0">
              <w:rPr>
                <w:i/>
                <w:iCs/>
                <w:sz w:val="22"/>
                <w:szCs w:val="22"/>
                <w:shd w:val="clear" w:color="auto" w:fill="FFFFFF"/>
              </w:rPr>
              <w:t>Transactional Analysis Journal</w:t>
            </w:r>
            <w:r w:rsidRPr="00E83CD0">
              <w:rPr>
                <w:rStyle w:val="apple-converted-space"/>
                <w:rFonts w:cs="Arial"/>
                <w:sz w:val="22"/>
                <w:szCs w:val="22"/>
                <w:shd w:val="clear" w:color="auto" w:fill="FFFFFF"/>
              </w:rPr>
              <w:t xml:space="preserve"> Vol </w:t>
            </w:r>
            <w:r w:rsidRPr="00E83CD0">
              <w:rPr>
                <w:sz w:val="22"/>
                <w:szCs w:val="22"/>
                <w:shd w:val="clear" w:color="auto" w:fill="FFFFFF"/>
              </w:rPr>
              <w:t>11.2 p178-185.</w:t>
            </w:r>
            <w:r w:rsidRPr="00E83CD0">
              <w:rPr>
                <w:sz w:val="22"/>
                <w:szCs w:val="22"/>
              </w:rPr>
              <w:t xml:space="preserve"> </w:t>
            </w:r>
          </w:p>
          <w:p w14:paraId="02C4DCE6" w14:textId="77777777" w:rsidR="00EA5BB3" w:rsidRPr="00E83CD0" w:rsidRDefault="00EA5BB3" w:rsidP="00EA5BB3">
            <w:pPr>
              <w:rPr>
                <w:sz w:val="22"/>
                <w:szCs w:val="22"/>
                <w:shd w:val="clear" w:color="auto" w:fill="FFFFFF"/>
              </w:rPr>
            </w:pPr>
            <w:r w:rsidRPr="00E83CD0">
              <w:rPr>
                <w:sz w:val="22"/>
                <w:szCs w:val="22"/>
                <w:shd w:val="clear" w:color="auto" w:fill="FFFFFF"/>
              </w:rPr>
              <w:t>Tudor, K. (2010). The state of the ego: Then and now.</w:t>
            </w:r>
            <w:r w:rsidRPr="00E83CD0">
              <w:rPr>
                <w:rStyle w:val="apple-converted-space"/>
                <w:rFonts w:cs="Arial"/>
                <w:sz w:val="22"/>
                <w:szCs w:val="22"/>
                <w:shd w:val="clear" w:color="auto" w:fill="FFFFFF"/>
              </w:rPr>
              <w:t xml:space="preserve"> </w:t>
            </w:r>
            <w:r w:rsidRPr="00E83CD0">
              <w:rPr>
                <w:i/>
                <w:iCs/>
                <w:sz w:val="22"/>
                <w:szCs w:val="22"/>
                <w:shd w:val="clear" w:color="auto" w:fill="FFFFFF"/>
              </w:rPr>
              <w:t>Transactional Analysis Journal</w:t>
            </w:r>
            <w:r w:rsidRPr="00E83CD0">
              <w:rPr>
                <w:sz w:val="22"/>
                <w:szCs w:val="22"/>
                <w:shd w:val="clear" w:color="auto" w:fill="FFFFFF"/>
              </w:rPr>
              <w:t xml:space="preserve">. </w:t>
            </w:r>
            <w:r w:rsidRPr="00E83CD0">
              <w:rPr>
                <w:rStyle w:val="apple-converted-space"/>
                <w:rFonts w:cs="Arial"/>
                <w:sz w:val="22"/>
                <w:szCs w:val="22"/>
                <w:shd w:val="clear" w:color="auto" w:fill="FFFFFF"/>
              </w:rPr>
              <w:t xml:space="preserve">Vol </w:t>
            </w:r>
            <w:r w:rsidRPr="00E83CD0">
              <w:rPr>
                <w:i/>
                <w:iCs/>
                <w:sz w:val="22"/>
                <w:szCs w:val="22"/>
                <w:shd w:val="clear" w:color="auto" w:fill="FFFFFF"/>
              </w:rPr>
              <w:t xml:space="preserve">40 </w:t>
            </w:r>
            <w:r w:rsidRPr="00E83CD0">
              <w:rPr>
                <w:sz w:val="22"/>
                <w:szCs w:val="22"/>
                <w:shd w:val="clear" w:color="auto" w:fill="FFFFFF"/>
              </w:rPr>
              <w:t>(3-4), p261-277.</w:t>
            </w:r>
          </w:p>
          <w:p w14:paraId="1FBB002C" w14:textId="77777777" w:rsidR="00EA5BB3" w:rsidRPr="00E83CD0" w:rsidRDefault="00EA5BB3" w:rsidP="00EA5BB3">
            <w:pPr>
              <w:rPr>
                <w:sz w:val="22"/>
                <w:szCs w:val="22"/>
                <w:shd w:val="clear" w:color="auto" w:fill="FFFFFF"/>
              </w:rPr>
            </w:pPr>
          </w:p>
          <w:p w14:paraId="640264B6" w14:textId="77777777" w:rsidR="00EA5BB3" w:rsidRPr="00E83CD0" w:rsidRDefault="00EA5BB3" w:rsidP="00EA5BB3">
            <w:pPr>
              <w:rPr>
                <w:sz w:val="22"/>
                <w:szCs w:val="22"/>
                <w:shd w:val="clear" w:color="auto" w:fill="FFFFFF"/>
              </w:rPr>
            </w:pPr>
            <w:r w:rsidRPr="00E83CD0">
              <w:rPr>
                <w:sz w:val="22"/>
                <w:szCs w:val="22"/>
                <w:shd w:val="clear" w:color="auto" w:fill="FFFFFF"/>
              </w:rPr>
              <w:t>Bowlby, J. (2005) A Secure Base: Clinical applications of attachment theory. Vol. 393. Taylor &amp; Francis.</w:t>
            </w:r>
          </w:p>
          <w:p w14:paraId="4ADE73F5" w14:textId="77777777" w:rsidR="00EA5BB3" w:rsidRPr="00E83CD0" w:rsidRDefault="00EA5BB3" w:rsidP="00EA5BB3">
            <w:pPr>
              <w:rPr>
                <w:sz w:val="22"/>
                <w:szCs w:val="22"/>
              </w:rPr>
            </w:pPr>
            <w:r w:rsidRPr="00E83CD0">
              <w:rPr>
                <w:sz w:val="22"/>
                <w:szCs w:val="22"/>
                <w:shd w:val="clear" w:color="auto" w:fill="FFFFFF"/>
              </w:rPr>
              <w:t>Erskine, R. G. (2009). Life scripts and attachment patterns: Theoretical integration and therapeutic involvement.</w:t>
            </w:r>
            <w:r w:rsidRPr="00E83CD0">
              <w:rPr>
                <w:rStyle w:val="apple-converted-space"/>
                <w:rFonts w:cs="Arial"/>
                <w:sz w:val="22"/>
                <w:szCs w:val="22"/>
                <w:shd w:val="clear" w:color="auto" w:fill="FFFFFF"/>
              </w:rPr>
              <w:t xml:space="preserve"> </w:t>
            </w:r>
            <w:r w:rsidRPr="00E83CD0">
              <w:rPr>
                <w:i/>
                <w:iCs/>
                <w:sz w:val="22"/>
                <w:szCs w:val="22"/>
                <w:shd w:val="clear" w:color="auto" w:fill="FFFFFF"/>
              </w:rPr>
              <w:t>Transactional Analysis Journal</w:t>
            </w:r>
            <w:r w:rsidRPr="00E83CD0">
              <w:rPr>
                <w:sz w:val="22"/>
                <w:szCs w:val="22"/>
                <w:shd w:val="clear" w:color="auto" w:fill="FFFFFF"/>
              </w:rPr>
              <w:t xml:space="preserve">. Vol </w:t>
            </w:r>
            <w:r w:rsidRPr="00E83CD0">
              <w:rPr>
                <w:i/>
                <w:iCs/>
                <w:sz w:val="22"/>
                <w:szCs w:val="22"/>
                <w:shd w:val="clear" w:color="auto" w:fill="FFFFFF"/>
              </w:rPr>
              <w:t>39</w:t>
            </w:r>
            <w:r w:rsidRPr="00E83CD0">
              <w:rPr>
                <w:sz w:val="22"/>
                <w:szCs w:val="22"/>
                <w:shd w:val="clear" w:color="auto" w:fill="FFFFFF"/>
              </w:rPr>
              <w:t>(3), p207-218.</w:t>
            </w:r>
          </w:p>
          <w:p w14:paraId="53134FAD" w14:textId="77777777" w:rsidR="00EA5BB3" w:rsidRPr="00E83CD0" w:rsidRDefault="00EA5BB3" w:rsidP="00EA5BB3">
            <w:pPr>
              <w:rPr>
                <w:sz w:val="22"/>
                <w:szCs w:val="22"/>
                <w:shd w:val="clear" w:color="auto" w:fill="FFFFFF"/>
              </w:rPr>
            </w:pPr>
            <w:proofErr w:type="spellStart"/>
            <w:r w:rsidRPr="00E83CD0">
              <w:rPr>
                <w:sz w:val="22"/>
                <w:szCs w:val="22"/>
                <w:shd w:val="clear" w:color="auto" w:fill="FFFFFF"/>
              </w:rPr>
              <w:t>Illsley</w:t>
            </w:r>
            <w:proofErr w:type="spellEnd"/>
            <w:r w:rsidRPr="00E83CD0">
              <w:rPr>
                <w:sz w:val="22"/>
                <w:szCs w:val="22"/>
                <w:shd w:val="clear" w:color="auto" w:fill="FFFFFF"/>
              </w:rPr>
              <w:t xml:space="preserve"> Clarke, J &amp; Dawson, C. 2013 Growing up again: Parenting ourselves, parenting our children. Hazelden Publishing.</w:t>
            </w:r>
          </w:p>
          <w:p w14:paraId="4486C287" w14:textId="26E4793D" w:rsidR="00EA5BB3" w:rsidRPr="00E83CD0" w:rsidRDefault="00EA5BB3" w:rsidP="00EA5BB3">
            <w:pPr>
              <w:rPr>
                <w:sz w:val="22"/>
                <w:szCs w:val="22"/>
              </w:rPr>
            </w:pPr>
            <w:r w:rsidRPr="00E83CD0">
              <w:rPr>
                <w:sz w:val="22"/>
                <w:szCs w:val="22"/>
                <w:shd w:val="clear" w:color="auto" w:fill="FFFFFF"/>
              </w:rPr>
              <w:t>Levin-</w:t>
            </w:r>
            <w:proofErr w:type="spellStart"/>
            <w:r w:rsidRPr="00E83CD0">
              <w:rPr>
                <w:sz w:val="22"/>
                <w:szCs w:val="22"/>
                <w:shd w:val="clear" w:color="auto" w:fill="FFFFFF"/>
              </w:rPr>
              <w:t>Landheer</w:t>
            </w:r>
            <w:proofErr w:type="spellEnd"/>
            <w:r w:rsidRPr="00E83CD0">
              <w:rPr>
                <w:sz w:val="22"/>
                <w:szCs w:val="22"/>
                <w:shd w:val="clear" w:color="auto" w:fill="FFFFFF"/>
              </w:rPr>
              <w:t xml:space="preserve">, P. (1982) The cycle of development. </w:t>
            </w:r>
            <w:r w:rsidRPr="00E83CD0">
              <w:rPr>
                <w:i/>
                <w:iCs/>
                <w:sz w:val="22"/>
                <w:szCs w:val="22"/>
                <w:shd w:val="clear" w:color="auto" w:fill="FFFFFF"/>
              </w:rPr>
              <w:t>Transactional Analysis Journal</w:t>
            </w:r>
            <w:r w:rsidRPr="00E83CD0">
              <w:rPr>
                <w:rStyle w:val="apple-converted-space"/>
                <w:rFonts w:cs="Arial"/>
                <w:sz w:val="22"/>
                <w:szCs w:val="22"/>
                <w:shd w:val="clear" w:color="auto" w:fill="FFFFFF"/>
              </w:rPr>
              <w:t xml:space="preserve">. Vol </w:t>
            </w:r>
            <w:r w:rsidRPr="00E83CD0">
              <w:rPr>
                <w:sz w:val="22"/>
                <w:szCs w:val="22"/>
                <w:shd w:val="clear" w:color="auto" w:fill="FFFFFF"/>
              </w:rPr>
              <w:t>12.2, p129-139.</w:t>
            </w:r>
          </w:p>
        </w:tc>
      </w:tr>
    </w:tbl>
    <w:p w14:paraId="7CDE57D0" w14:textId="76CA55F0" w:rsidR="00084531" w:rsidRDefault="00084531" w:rsidP="00B436C8"/>
    <w:p w14:paraId="4B4FC9E4" w14:textId="77777777" w:rsidR="00E83CD0" w:rsidRDefault="00E83CD0" w:rsidP="00B436C8"/>
    <w:tbl>
      <w:tblPr>
        <w:tblStyle w:val="TableGrid"/>
        <w:tblW w:w="0" w:type="auto"/>
        <w:tblLook w:val="04A0" w:firstRow="1" w:lastRow="0" w:firstColumn="1" w:lastColumn="0" w:noHBand="0" w:noVBand="1"/>
      </w:tblPr>
      <w:tblGrid>
        <w:gridCol w:w="10272"/>
      </w:tblGrid>
      <w:tr w:rsidR="00EE275A" w:rsidRPr="00633B47" w14:paraId="076E8F83" w14:textId="77777777" w:rsidTr="00721B57">
        <w:tc>
          <w:tcPr>
            <w:tcW w:w="10272" w:type="dxa"/>
          </w:tcPr>
          <w:p w14:paraId="63CB404C" w14:textId="305638B5" w:rsidR="00EE275A" w:rsidRPr="00E83CD0" w:rsidRDefault="00084531" w:rsidP="00721B57">
            <w:pPr>
              <w:rPr>
                <w:b/>
                <w:bCs/>
                <w:sz w:val="22"/>
                <w:szCs w:val="22"/>
              </w:rPr>
            </w:pPr>
            <w:r>
              <w:br w:type="page"/>
            </w:r>
            <w:r w:rsidR="00EE275A" w:rsidRPr="00E83CD0">
              <w:rPr>
                <w:b/>
                <w:bCs/>
                <w:sz w:val="22"/>
                <w:szCs w:val="22"/>
              </w:rPr>
              <w:t>Weekend Number and Code</w:t>
            </w:r>
          </w:p>
        </w:tc>
      </w:tr>
      <w:tr w:rsidR="00EE275A" w14:paraId="6649A2D1" w14:textId="77777777" w:rsidTr="00721B57">
        <w:tc>
          <w:tcPr>
            <w:tcW w:w="10272" w:type="dxa"/>
          </w:tcPr>
          <w:p w14:paraId="37843748" w14:textId="2C9C6BC3" w:rsidR="00EE275A" w:rsidRPr="00E83CD0" w:rsidRDefault="00721B57" w:rsidP="00721B57">
            <w:pPr>
              <w:rPr>
                <w:sz w:val="22"/>
                <w:szCs w:val="22"/>
              </w:rPr>
            </w:pPr>
            <w:r w:rsidRPr="00E83CD0">
              <w:rPr>
                <w:sz w:val="22"/>
                <w:szCs w:val="22"/>
              </w:rPr>
              <w:t>WE3 CodeF3</w:t>
            </w:r>
          </w:p>
        </w:tc>
      </w:tr>
      <w:tr w:rsidR="00EE275A" w:rsidRPr="00EE275A" w14:paraId="134CBE84" w14:textId="77777777" w:rsidTr="00721B57">
        <w:tc>
          <w:tcPr>
            <w:tcW w:w="10272" w:type="dxa"/>
          </w:tcPr>
          <w:p w14:paraId="31F807B7" w14:textId="77777777" w:rsidR="00EE275A" w:rsidRPr="00E83CD0" w:rsidRDefault="00EE275A" w:rsidP="00721B57">
            <w:pPr>
              <w:rPr>
                <w:b/>
                <w:bCs/>
                <w:sz w:val="22"/>
                <w:szCs w:val="22"/>
              </w:rPr>
            </w:pPr>
            <w:r w:rsidRPr="00E83CD0">
              <w:rPr>
                <w:b/>
                <w:bCs/>
                <w:sz w:val="22"/>
                <w:szCs w:val="22"/>
              </w:rPr>
              <w:t>Title of Weekend</w:t>
            </w:r>
          </w:p>
        </w:tc>
      </w:tr>
      <w:tr w:rsidR="00EE275A" w14:paraId="5AD29DB3" w14:textId="77777777" w:rsidTr="00721B57">
        <w:tc>
          <w:tcPr>
            <w:tcW w:w="10272" w:type="dxa"/>
          </w:tcPr>
          <w:p w14:paraId="023588ED" w14:textId="0FFB3AD3" w:rsidR="00721B57" w:rsidRPr="00E83CD0" w:rsidRDefault="00721B57" w:rsidP="00EA5BB3">
            <w:pPr>
              <w:rPr>
                <w:sz w:val="22"/>
                <w:szCs w:val="22"/>
              </w:rPr>
            </w:pPr>
            <w:r w:rsidRPr="00E83CD0">
              <w:rPr>
                <w:sz w:val="22"/>
                <w:szCs w:val="22"/>
              </w:rPr>
              <w:t>Ego State Theory 2 – Functional Model and Diagnosis</w:t>
            </w:r>
            <w:r w:rsidR="00EA5BB3" w:rsidRPr="00E83CD0">
              <w:rPr>
                <w:sz w:val="22"/>
                <w:szCs w:val="22"/>
              </w:rPr>
              <w:t xml:space="preserve">, </w:t>
            </w:r>
            <w:r w:rsidRPr="00E83CD0">
              <w:rPr>
                <w:sz w:val="22"/>
                <w:szCs w:val="22"/>
              </w:rPr>
              <w:t>Transactions &amp; Strokes</w:t>
            </w:r>
          </w:p>
        </w:tc>
      </w:tr>
      <w:tr w:rsidR="00EE275A" w:rsidRPr="00633B47" w14:paraId="4DD01E07" w14:textId="77777777" w:rsidTr="00721B57">
        <w:tc>
          <w:tcPr>
            <w:tcW w:w="10272" w:type="dxa"/>
          </w:tcPr>
          <w:p w14:paraId="5CF8BF4F" w14:textId="77777777" w:rsidR="00EE275A" w:rsidRPr="00E83CD0" w:rsidRDefault="00EE275A" w:rsidP="00721B57">
            <w:pPr>
              <w:rPr>
                <w:b/>
                <w:bCs/>
                <w:sz w:val="22"/>
                <w:szCs w:val="22"/>
              </w:rPr>
            </w:pPr>
            <w:r w:rsidRPr="00E83CD0">
              <w:rPr>
                <w:b/>
                <w:bCs/>
                <w:sz w:val="22"/>
                <w:szCs w:val="22"/>
              </w:rPr>
              <w:t>Indicative Content</w:t>
            </w:r>
          </w:p>
        </w:tc>
      </w:tr>
      <w:tr w:rsidR="00EE275A" w14:paraId="2118AEEC" w14:textId="77777777" w:rsidTr="00721B57">
        <w:tc>
          <w:tcPr>
            <w:tcW w:w="10272" w:type="dxa"/>
          </w:tcPr>
          <w:p w14:paraId="0E019C7D" w14:textId="490870C9" w:rsidR="002B6814" w:rsidRPr="00E83CD0" w:rsidRDefault="002B6814" w:rsidP="00F457B0">
            <w:pPr>
              <w:pStyle w:val="ListParagraph"/>
              <w:numPr>
                <w:ilvl w:val="0"/>
                <w:numId w:val="84"/>
              </w:numPr>
              <w:rPr>
                <w:sz w:val="22"/>
                <w:szCs w:val="22"/>
              </w:rPr>
            </w:pPr>
            <w:r w:rsidRPr="00E83CD0">
              <w:rPr>
                <w:sz w:val="22"/>
                <w:szCs w:val="22"/>
              </w:rPr>
              <w:t>Functional Model of Ego States</w:t>
            </w:r>
          </w:p>
          <w:p w14:paraId="0627CC3F" w14:textId="177210F7" w:rsidR="00EE275A" w:rsidRPr="00E83CD0" w:rsidRDefault="00EA5BB3" w:rsidP="00F457B0">
            <w:pPr>
              <w:pStyle w:val="ListParagraph"/>
              <w:numPr>
                <w:ilvl w:val="0"/>
                <w:numId w:val="84"/>
              </w:numPr>
              <w:rPr>
                <w:sz w:val="22"/>
                <w:szCs w:val="22"/>
              </w:rPr>
            </w:pPr>
            <w:r w:rsidRPr="00E83CD0">
              <w:rPr>
                <w:sz w:val="22"/>
                <w:szCs w:val="22"/>
              </w:rPr>
              <w:t>Transactions and Rules of Communication</w:t>
            </w:r>
          </w:p>
          <w:p w14:paraId="7D120FC8" w14:textId="77777777" w:rsidR="00EA5BB3" w:rsidRPr="00E83CD0" w:rsidRDefault="00EA5BB3" w:rsidP="00F457B0">
            <w:pPr>
              <w:pStyle w:val="ListParagraph"/>
              <w:numPr>
                <w:ilvl w:val="0"/>
                <w:numId w:val="84"/>
              </w:numPr>
              <w:rPr>
                <w:sz w:val="22"/>
                <w:szCs w:val="22"/>
              </w:rPr>
            </w:pPr>
            <w:r w:rsidRPr="00E83CD0">
              <w:rPr>
                <w:sz w:val="22"/>
                <w:szCs w:val="22"/>
              </w:rPr>
              <w:t>TA Theory of interpersonal communication</w:t>
            </w:r>
          </w:p>
          <w:p w14:paraId="441CD4B3" w14:textId="3E24AD92" w:rsidR="002B6814" w:rsidRPr="00E83CD0" w:rsidRDefault="002B6814" w:rsidP="00F457B0">
            <w:pPr>
              <w:pStyle w:val="ListParagraph"/>
              <w:numPr>
                <w:ilvl w:val="0"/>
                <w:numId w:val="84"/>
              </w:numPr>
              <w:rPr>
                <w:sz w:val="22"/>
                <w:szCs w:val="22"/>
              </w:rPr>
            </w:pPr>
            <w:r w:rsidRPr="00E83CD0">
              <w:rPr>
                <w:sz w:val="22"/>
                <w:szCs w:val="22"/>
              </w:rPr>
              <w:t>Stroke Economy</w:t>
            </w:r>
          </w:p>
        </w:tc>
      </w:tr>
      <w:tr w:rsidR="00EE275A" w:rsidRPr="00633B47" w14:paraId="25469006" w14:textId="77777777" w:rsidTr="00721B57">
        <w:tc>
          <w:tcPr>
            <w:tcW w:w="10272" w:type="dxa"/>
          </w:tcPr>
          <w:p w14:paraId="4AFB49AF" w14:textId="77777777" w:rsidR="00EE275A" w:rsidRPr="00E83CD0" w:rsidRDefault="00EE275A" w:rsidP="00721B57">
            <w:pPr>
              <w:rPr>
                <w:b/>
                <w:bCs/>
                <w:sz w:val="22"/>
                <w:szCs w:val="22"/>
              </w:rPr>
            </w:pPr>
            <w:r w:rsidRPr="00E83CD0">
              <w:rPr>
                <w:b/>
                <w:bCs/>
                <w:sz w:val="22"/>
                <w:szCs w:val="22"/>
              </w:rPr>
              <w:t>Range of Reading including Extension Materials</w:t>
            </w:r>
          </w:p>
        </w:tc>
      </w:tr>
      <w:tr w:rsidR="00EE275A" w14:paraId="43102659" w14:textId="77777777" w:rsidTr="00721B57">
        <w:tc>
          <w:tcPr>
            <w:tcW w:w="10272" w:type="dxa"/>
          </w:tcPr>
          <w:p w14:paraId="3301C59B" w14:textId="77777777" w:rsidR="002B6814" w:rsidRPr="00E83CD0" w:rsidRDefault="002B6814" w:rsidP="002B6814">
            <w:pPr>
              <w:rPr>
                <w:sz w:val="22"/>
                <w:szCs w:val="22"/>
              </w:rPr>
            </w:pPr>
            <w:r w:rsidRPr="00E83CD0">
              <w:rPr>
                <w:sz w:val="22"/>
                <w:szCs w:val="22"/>
                <w:shd w:val="clear" w:color="auto" w:fill="FFFFFF"/>
              </w:rPr>
              <w:t xml:space="preserve">Allen, J.R., &amp; Allen, B.A., (1981) Stroking: Biological underpinnings and direct observations. </w:t>
            </w:r>
            <w:r w:rsidRPr="00E83CD0">
              <w:rPr>
                <w:i/>
                <w:iCs/>
                <w:sz w:val="22"/>
                <w:szCs w:val="22"/>
              </w:rPr>
              <w:t xml:space="preserve">Transactional Analysis Journal. </w:t>
            </w:r>
            <w:r w:rsidRPr="00E83CD0">
              <w:rPr>
                <w:rStyle w:val="apple-converted-space"/>
                <w:sz w:val="22"/>
                <w:szCs w:val="22"/>
              </w:rPr>
              <w:t>Vol 19.1 p26-31.</w:t>
            </w:r>
            <w:r w:rsidRPr="00E83CD0">
              <w:rPr>
                <w:sz w:val="22"/>
                <w:szCs w:val="22"/>
              </w:rPr>
              <w:t xml:space="preserve"> </w:t>
            </w:r>
          </w:p>
          <w:p w14:paraId="4181BBAB" w14:textId="77777777" w:rsidR="002B6814" w:rsidRPr="00E83CD0" w:rsidRDefault="002B6814" w:rsidP="002B6814">
            <w:pPr>
              <w:rPr>
                <w:sz w:val="22"/>
                <w:szCs w:val="22"/>
              </w:rPr>
            </w:pPr>
            <w:r w:rsidRPr="00E83CD0">
              <w:rPr>
                <w:sz w:val="22"/>
                <w:szCs w:val="22"/>
                <w:shd w:val="clear" w:color="auto" w:fill="FFFFFF"/>
              </w:rPr>
              <w:t xml:space="preserve">McKenna, J. (1974) Stroking profile: Application to script analysis. </w:t>
            </w:r>
            <w:r w:rsidRPr="00E83CD0">
              <w:rPr>
                <w:i/>
                <w:iCs/>
                <w:sz w:val="22"/>
                <w:szCs w:val="22"/>
              </w:rPr>
              <w:t>Transactional Analysis Journal</w:t>
            </w:r>
            <w:r w:rsidRPr="00E83CD0">
              <w:rPr>
                <w:rStyle w:val="apple-converted-space"/>
                <w:sz w:val="22"/>
                <w:szCs w:val="22"/>
              </w:rPr>
              <w:t xml:space="preserve">. </w:t>
            </w:r>
            <w:r w:rsidRPr="00E83CD0">
              <w:rPr>
                <w:sz w:val="22"/>
                <w:szCs w:val="22"/>
              </w:rPr>
              <w:t>Vol 4 4 p20-24.</w:t>
            </w:r>
          </w:p>
          <w:p w14:paraId="2909667D" w14:textId="77777777" w:rsidR="002B6814" w:rsidRPr="00E83CD0" w:rsidRDefault="002B6814" w:rsidP="002B6814">
            <w:pPr>
              <w:rPr>
                <w:rStyle w:val="apple-converted-space"/>
                <w:sz w:val="22"/>
                <w:szCs w:val="22"/>
              </w:rPr>
            </w:pPr>
            <w:r w:rsidRPr="00E83CD0">
              <w:rPr>
                <w:rFonts w:cs="Arial"/>
                <w:sz w:val="22"/>
                <w:szCs w:val="22"/>
                <w:shd w:val="clear" w:color="auto" w:fill="FFFFFF"/>
              </w:rPr>
              <w:t xml:space="preserve">Steiner, C. M. (1971) The stroke economy. </w:t>
            </w:r>
            <w:r w:rsidRPr="00E83CD0">
              <w:rPr>
                <w:i/>
                <w:iCs/>
                <w:sz w:val="22"/>
                <w:szCs w:val="22"/>
              </w:rPr>
              <w:t>Transactional Analysis Journal</w:t>
            </w:r>
            <w:r w:rsidRPr="00E83CD0">
              <w:rPr>
                <w:rStyle w:val="apple-converted-space"/>
                <w:sz w:val="22"/>
                <w:szCs w:val="22"/>
              </w:rPr>
              <w:t>. Vol 1.3 p9-15.</w:t>
            </w:r>
          </w:p>
          <w:p w14:paraId="672BEDA1" w14:textId="77777777" w:rsidR="002B6814" w:rsidRPr="00E83CD0" w:rsidRDefault="002B6814" w:rsidP="002B6814">
            <w:pPr>
              <w:rPr>
                <w:sz w:val="22"/>
                <w:szCs w:val="22"/>
              </w:rPr>
            </w:pPr>
            <w:r w:rsidRPr="00E83CD0">
              <w:rPr>
                <w:sz w:val="22"/>
                <w:szCs w:val="22"/>
                <w:shd w:val="clear" w:color="auto" w:fill="FFFFFF"/>
              </w:rPr>
              <w:t xml:space="preserve">Stewart, I. &amp; </w:t>
            </w:r>
            <w:proofErr w:type="spellStart"/>
            <w:r w:rsidRPr="00E83CD0">
              <w:rPr>
                <w:sz w:val="22"/>
                <w:szCs w:val="22"/>
                <w:shd w:val="clear" w:color="auto" w:fill="FFFFFF"/>
              </w:rPr>
              <w:t>Joines</w:t>
            </w:r>
            <w:proofErr w:type="spellEnd"/>
            <w:r w:rsidRPr="00E83CD0">
              <w:rPr>
                <w:sz w:val="22"/>
                <w:szCs w:val="22"/>
                <w:shd w:val="clear" w:color="auto" w:fill="FFFFFF"/>
              </w:rPr>
              <w:t xml:space="preserve">, V. (1987). TA Today: A new introduction to transactional analysis. </w:t>
            </w:r>
            <w:proofErr w:type="spellStart"/>
            <w:r w:rsidRPr="00E83CD0">
              <w:rPr>
                <w:sz w:val="22"/>
                <w:szCs w:val="22"/>
                <w:shd w:val="clear" w:color="auto" w:fill="FFFFFF"/>
              </w:rPr>
              <w:t>Lifespace</w:t>
            </w:r>
            <w:proofErr w:type="spellEnd"/>
            <w:r w:rsidRPr="00E83CD0">
              <w:rPr>
                <w:sz w:val="22"/>
                <w:szCs w:val="22"/>
                <w:shd w:val="clear" w:color="auto" w:fill="FFFFFF"/>
              </w:rPr>
              <w:t xml:space="preserve"> Pub.</w:t>
            </w:r>
          </w:p>
          <w:p w14:paraId="1F0FFAAB" w14:textId="2FC5491B" w:rsidR="00EE275A" w:rsidRPr="00E83CD0" w:rsidRDefault="00EE275A" w:rsidP="002B6814">
            <w:pPr>
              <w:rPr>
                <w:sz w:val="22"/>
                <w:szCs w:val="22"/>
              </w:rPr>
            </w:pPr>
          </w:p>
        </w:tc>
      </w:tr>
    </w:tbl>
    <w:p w14:paraId="6D1AA304" w14:textId="0D832A6E" w:rsidR="00084531" w:rsidRDefault="00084531" w:rsidP="00B436C8"/>
    <w:p w14:paraId="7BFF7F38" w14:textId="77777777" w:rsidR="00084531" w:rsidRDefault="00084531">
      <w:r>
        <w:br w:type="page"/>
      </w:r>
    </w:p>
    <w:tbl>
      <w:tblPr>
        <w:tblStyle w:val="TableGrid"/>
        <w:tblW w:w="0" w:type="auto"/>
        <w:tblLook w:val="04A0" w:firstRow="1" w:lastRow="0" w:firstColumn="1" w:lastColumn="0" w:noHBand="0" w:noVBand="1"/>
      </w:tblPr>
      <w:tblGrid>
        <w:gridCol w:w="10272"/>
      </w:tblGrid>
      <w:tr w:rsidR="00EE275A" w:rsidRPr="00633B47" w14:paraId="798BF94B" w14:textId="77777777" w:rsidTr="00721B57">
        <w:tc>
          <w:tcPr>
            <w:tcW w:w="10272" w:type="dxa"/>
          </w:tcPr>
          <w:p w14:paraId="0CF3A19F" w14:textId="77777777" w:rsidR="00EE275A" w:rsidRPr="00E83CD0" w:rsidRDefault="00EE275A" w:rsidP="00721B57">
            <w:pPr>
              <w:rPr>
                <w:b/>
                <w:bCs/>
                <w:sz w:val="22"/>
                <w:szCs w:val="22"/>
              </w:rPr>
            </w:pPr>
            <w:r w:rsidRPr="00E83CD0">
              <w:rPr>
                <w:b/>
                <w:bCs/>
                <w:sz w:val="22"/>
                <w:szCs w:val="22"/>
              </w:rPr>
              <w:lastRenderedPageBreak/>
              <w:t>Weekend Number and Code</w:t>
            </w:r>
          </w:p>
        </w:tc>
      </w:tr>
      <w:tr w:rsidR="00EE275A" w14:paraId="1A3F85BC" w14:textId="77777777" w:rsidTr="00721B57">
        <w:tc>
          <w:tcPr>
            <w:tcW w:w="10272" w:type="dxa"/>
          </w:tcPr>
          <w:p w14:paraId="09E7BCB8" w14:textId="6DB35C41" w:rsidR="00EE275A" w:rsidRPr="00E83CD0" w:rsidRDefault="00721B57" w:rsidP="00721B57">
            <w:pPr>
              <w:rPr>
                <w:sz w:val="22"/>
                <w:szCs w:val="22"/>
              </w:rPr>
            </w:pPr>
            <w:r w:rsidRPr="00E83CD0">
              <w:rPr>
                <w:sz w:val="22"/>
                <w:szCs w:val="22"/>
              </w:rPr>
              <w:t>WE4 CodeF4</w:t>
            </w:r>
          </w:p>
        </w:tc>
      </w:tr>
      <w:tr w:rsidR="00EE275A" w:rsidRPr="00EE275A" w14:paraId="47BD7BA0" w14:textId="77777777" w:rsidTr="00721B57">
        <w:tc>
          <w:tcPr>
            <w:tcW w:w="10272" w:type="dxa"/>
          </w:tcPr>
          <w:p w14:paraId="11FA3B31" w14:textId="77777777" w:rsidR="00EE275A" w:rsidRPr="00E83CD0" w:rsidRDefault="00EE275A" w:rsidP="00721B57">
            <w:pPr>
              <w:rPr>
                <w:b/>
                <w:bCs/>
                <w:sz w:val="22"/>
                <w:szCs w:val="22"/>
              </w:rPr>
            </w:pPr>
            <w:r w:rsidRPr="00E83CD0">
              <w:rPr>
                <w:b/>
                <w:bCs/>
                <w:sz w:val="22"/>
                <w:szCs w:val="22"/>
              </w:rPr>
              <w:t>Title of Weekend</w:t>
            </w:r>
          </w:p>
        </w:tc>
      </w:tr>
      <w:tr w:rsidR="00EE275A" w14:paraId="6BCC6BA6" w14:textId="77777777" w:rsidTr="00721B57">
        <w:tc>
          <w:tcPr>
            <w:tcW w:w="10272" w:type="dxa"/>
          </w:tcPr>
          <w:p w14:paraId="4B3C8523" w14:textId="2890BECB" w:rsidR="00EE275A" w:rsidRPr="00E83CD0" w:rsidRDefault="00721B57" w:rsidP="00721B57">
            <w:pPr>
              <w:rPr>
                <w:sz w:val="22"/>
                <w:szCs w:val="22"/>
              </w:rPr>
            </w:pPr>
            <w:proofErr w:type="spellStart"/>
            <w:r w:rsidRPr="00E83CD0">
              <w:rPr>
                <w:sz w:val="22"/>
                <w:szCs w:val="22"/>
              </w:rPr>
              <w:t>LifeScript</w:t>
            </w:r>
            <w:proofErr w:type="spellEnd"/>
          </w:p>
        </w:tc>
      </w:tr>
      <w:tr w:rsidR="00EE275A" w:rsidRPr="00633B47" w14:paraId="79E6D874" w14:textId="77777777" w:rsidTr="00721B57">
        <w:tc>
          <w:tcPr>
            <w:tcW w:w="10272" w:type="dxa"/>
          </w:tcPr>
          <w:p w14:paraId="1C4ABAA4" w14:textId="77777777" w:rsidR="00EE275A" w:rsidRPr="00E83CD0" w:rsidRDefault="00EE275A" w:rsidP="00721B57">
            <w:pPr>
              <w:rPr>
                <w:b/>
                <w:bCs/>
                <w:sz w:val="22"/>
                <w:szCs w:val="22"/>
              </w:rPr>
            </w:pPr>
            <w:r w:rsidRPr="00E83CD0">
              <w:rPr>
                <w:b/>
                <w:bCs/>
                <w:sz w:val="22"/>
                <w:szCs w:val="22"/>
              </w:rPr>
              <w:t>Indicative Content</w:t>
            </w:r>
          </w:p>
        </w:tc>
      </w:tr>
      <w:tr w:rsidR="00EE275A" w14:paraId="3F92FFE4" w14:textId="77777777" w:rsidTr="00721B57">
        <w:tc>
          <w:tcPr>
            <w:tcW w:w="10272" w:type="dxa"/>
          </w:tcPr>
          <w:p w14:paraId="3BF26D72" w14:textId="77777777" w:rsidR="00EE275A" w:rsidRPr="00E83CD0" w:rsidRDefault="00721B57" w:rsidP="00F457B0">
            <w:pPr>
              <w:pStyle w:val="ListParagraph"/>
              <w:numPr>
                <w:ilvl w:val="0"/>
                <w:numId w:val="79"/>
              </w:numPr>
              <w:rPr>
                <w:sz w:val="22"/>
                <w:szCs w:val="22"/>
              </w:rPr>
            </w:pPr>
            <w:proofErr w:type="spellStart"/>
            <w:r w:rsidRPr="00E83CD0">
              <w:rPr>
                <w:sz w:val="22"/>
                <w:szCs w:val="22"/>
              </w:rPr>
              <w:t>Lifescript</w:t>
            </w:r>
            <w:proofErr w:type="spellEnd"/>
          </w:p>
          <w:p w14:paraId="1AF7E048" w14:textId="77777777" w:rsidR="00721B57" w:rsidRPr="00E83CD0" w:rsidRDefault="00721B57" w:rsidP="00F457B0">
            <w:pPr>
              <w:pStyle w:val="ListParagraph"/>
              <w:numPr>
                <w:ilvl w:val="0"/>
                <w:numId w:val="79"/>
              </w:numPr>
              <w:rPr>
                <w:sz w:val="22"/>
                <w:szCs w:val="22"/>
              </w:rPr>
            </w:pPr>
            <w:r w:rsidRPr="00E83CD0">
              <w:rPr>
                <w:sz w:val="22"/>
                <w:szCs w:val="22"/>
              </w:rPr>
              <w:t>Script System</w:t>
            </w:r>
          </w:p>
          <w:p w14:paraId="1E538A67" w14:textId="77777777" w:rsidR="00721B57" w:rsidRPr="00E83CD0" w:rsidRDefault="00721B57" w:rsidP="00F457B0">
            <w:pPr>
              <w:pStyle w:val="ListParagraph"/>
              <w:numPr>
                <w:ilvl w:val="0"/>
                <w:numId w:val="79"/>
              </w:numPr>
              <w:rPr>
                <w:sz w:val="22"/>
                <w:szCs w:val="22"/>
              </w:rPr>
            </w:pPr>
            <w:r w:rsidRPr="00E83CD0">
              <w:rPr>
                <w:sz w:val="22"/>
                <w:szCs w:val="22"/>
              </w:rPr>
              <w:t>Drowning Man</w:t>
            </w:r>
          </w:p>
          <w:p w14:paraId="2DE16DD8" w14:textId="77777777" w:rsidR="00721B57" w:rsidRPr="00E83CD0" w:rsidRDefault="00721B57" w:rsidP="00F457B0">
            <w:pPr>
              <w:pStyle w:val="ListParagraph"/>
              <w:numPr>
                <w:ilvl w:val="0"/>
                <w:numId w:val="79"/>
              </w:numPr>
              <w:rPr>
                <w:sz w:val="22"/>
                <w:szCs w:val="22"/>
              </w:rPr>
            </w:pPr>
            <w:r w:rsidRPr="00E83CD0">
              <w:rPr>
                <w:sz w:val="22"/>
                <w:szCs w:val="22"/>
              </w:rPr>
              <w:t>Injunctions</w:t>
            </w:r>
          </w:p>
          <w:p w14:paraId="5B57D4AD" w14:textId="77777777" w:rsidR="00721B57" w:rsidRPr="00E83CD0" w:rsidRDefault="00721B57" w:rsidP="00F457B0">
            <w:pPr>
              <w:pStyle w:val="ListParagraph"/>
              <w:numPr>
                <w:ilvl w:val="0"/>
                <w:numId w:val="79"/>
              </w:numPr>
              <w:rPr>
                <w:sz w:val="22"/>
                <w:szCs w:val="22"/>
              </w:rPr>
            </w:pPr>
            <w:r w:rsidRPr="00E83CD0">
              <w:rPr>
                <w:sz w:val="22"/>
                <w:szCs w:val="22"/>
              </w:rPr>
              <w:t>Drivers</w:t>
            </w:r>
          </w:p>
          <w:p w14:paraId="5386D1A7" w14:textId="77777777" w:rsidR="002B6814" w:rsidRPr="00E83CD0" w:rsidRDefault="002B6814" w:rsidP="00F457B0">
            <w:pPr>
              <w:pStyle w:val="ListParagraph"/>
              <w:numPr>
                <w:ilvl w:val="0"/>
                <w:numId w:val="79"/>
              </w:numPr>
              <w:rPr>
                <w:sz w:val="22"/>
                <w:szCs w:val="22"/>
              </w:rPr>
            </w:pPr>
            <w:r w:rsidRPr="00E83CD0">
              <w:rPr>
                <w:sz w:val="22"/>
                <w:szCs w:val="22"/>
              </w:rPr>
              <w:t>The concept of life script</w:t>
            </w:r>
          </w:p>
          <w:p w14:paraId="7625E794" w14:textId="77777777" w:rsidR="002B6814" w:rsidRPr="00E83CD0" w:rsidRDefault="002B6814" w:rsidP="00F457B0">
            <w:pPr>
              <w:pStyle w:val="ListParagraph"/>
              <w:numPr>
                <w:ilvl w:val="0"/>
                <w:numId w:val="79"/>
              </w:numPr>
              <w:rPr>
                <w:sz w:val="22"/>
                <w:szCs w:val="22"/>
              </w:rPr>
            </w:pPr>
            <w:r w:rsidRPr="00E83CD0">
              <w:rPr>
                <w:sz w:val="22"/>
                <w:szCs w:val="22"/>
              </w:rPr>
              <w:t>To identify and evaluate the different models for understanding the script apparatus</w:t>
            </w:r>
          </w:p>
          <w:p w14:paraId="273218E5" w14:textId="77777777" w:rsidR="002B6814" w:rsidRPr="00E83CD0" w:rsidRDefault="002B6814" w:rsidP="00F457B0">
            <w:pPr>
              <w:pStyle w:val="ListParagraph"/>
              <w:numPr>
                <w:ilvl w:val="0"/>
                <w:numId w:val="79"/>
              </w:numPr>
              <w:rPr>
                <w:sz w:val="22"/>
                <w:szCs w:val="22"/>
              </w:rPr>
            </w:pPr>
            <w:r w:rsidRPr="00E83CD0">
              <w:rPr>
                <w:sz w:val="22"/>
                <w:szCs w:val="22"/>
              </w:rPr>
              <w:t>Demonstrate an understanding of the intrapsychic and interpersonal theories underpinning the script system.</w:t>
            </w:r>
          </w:p>
          <w:p w14:paraId="47F1D40B" w14:textId="77777777" w:rsidR="002B6814" w:rsidRPr="00E83CD0" w:rsidRDefault="002B6814" w:rsidP="00F457B0">
            <w:pPr>
              <w:pStyle w:val="ListParagraph"/>
              <w:numPr>
                <w:ilvl w:val="0"/>
                <w:numId w:val="79"/>
              </w:numPr>
              <w:rPr>
                <w:sz w:val="22"/>
                <w:szCs w:val="22"/>
              </w:rPr>
            </w:pPr>
            <w:r w:rsidRPr="00E83CD0">
              <w:rPr>
                <w:sz w:val="22"/>
                <w:szCs w:val="22"/>
              </w:rPr>
              <w:t>To understand and evaluate TA theories of motivation.</w:t>
            </w:r>
          </w:p>
          <w:p w14:paraId="23609572" w14:textId="77777777" w:rsidR="002B6814" w:rsidRPr="00E83CD0" w:rsidRDefault="002B6814" w:rsidP="00F457B0">
            <w:pPr>
              <w:pStyle w:val="ListParagraph"/>
              <w:numPr>
                <w:ilvl w:val="0"/>
                <w:numId w:val="79"/>
              </w:numPr>
              <w:rPr>
                <w:sz w:val="22"/>
                <w:szCs w:val="22"/>
              </w:rPr>
            </w:pPr>
            <w:r w:rsidRPr="00E83CD0">
              <w:rPr>
                <w:sz w:val="22"/>
                <w:szCs w:val="22"/>
              </w:rPr>
              <w:t>Script origins, script protocol and life position.</w:t>
            </w:r>
          </w:p>
          <w:p w14:paraId="4B51FC06" w14:textId="77777777" w:rsidR="002B6814" w:rsidRPr="00E83CD0" w:rsidRDefault="002B6814" w:rsidP="00F457B0">
            <w:pPr>
              <w:pStyle w:val="ListParagraph"/>
              <w:numPr>
                <w:ilvl w:val="0"/>
                <w:numId w:val="79"/>
              </w:numPr>
              <w:rPr>
                <w:sz w:val="22"/>
                <w:szCs w:val="22"/>
              </w:rPr>
            </w:pPr>
            <w:r w:rsidRPr="00E83CD0">
              <w:rPr>
                <w:sz w:val="22"/>
                <w:szCs w:val="22"/>
              </w:rPr>
              <w:t>Script as a decisional model</w:t>
            </w:r>
          </w:p>
          <w:p w14:paraId="233E4235" w14:textId="77777777" w:rsidR="002B6814" w:rsidRPr="00E83CD0" w:rsidRDefault="002B6814" w:rsidP="00F457B0">
            <w:pPr>
              <w:pStyle w:val="ListParagraph"/>
              <w:numPr>
                <w:ilvl w:val="0"/>
                <w:numId w:val="79"/>
              </w:numPr>
              <w:rPr>
                <w:sz w:val="22"/>
                <w:szCs w:val="22"/>
              </w:rPr>
            </w:pPr>
            <w:r w:rsidRPr="00E83CD0">
              <w:rPr>
                <w:sz w:val="22"/>
                <w:szCs w:val="22"/>
              </w:rPr>
              <w:t>The formation and transmission of script – the script matrix</w:t>
            </w:r>
          </w:p>
          <w:p w14:paraId="267E9E6F" w14:textId="77777777" w:rsidR="002B6814" w:rsidRPr="00E83CD0" w:rsidRDefault="002B6814" w:rsidP="00F457B0">
            <w:pPr>
              <w:pStyle w:val="ListParagraph"/>
              <w:numPr>
                <w:ilvl w:val="0"/>
                <w:numId w:val="79"/>
              </w:numPr>
              <w:rPr>
                <w:sz w:val="22"/>
                <w:szCs w:val="22"/>
              </w:rPr>
            </w:pPr>
            <w:r w:rsidRPr="00E83CD0">
              <w:rPr>
                <w:sz w:val="22"/>
                <w:szCs w:val="22"/>
              </w:rPr>
              <w:t xml:space="preserve">Script maintenance </w:t>
            </w:r>
          </w:p>
          <w:p w14:paraId="280AC0CB" w14:textId="6290BE1F" w:rsidR="002B6814" w:rsidRPr="00E83CD0" w:rsidRDefault="002B6814" w:rsidP="00F457B0">
            <w:pPr>
              <w:pStyle w:val="ListParagraph"/>
              <w:numPr>
                <w:ilvl w:val="0"/>
                <w:numId w:val="79"/>
              </w:numPr>
              <w:rPr>
                <w:sz w:val="22"/>
                <w:szCs w:val="22"/>
              </w:rPr>
            </w:pPr>
            <w:r w:rsidRPr="00E83CD0">
              <w:rPr>
                <w:sz w:val="22"/>
                <w:szCs w:val="22"/>
              </w:rPr>
              <w:t xml:space="preserve">Winning, losing and </w:t>
            </w:r>
            <w:proofErr w:type="spellStart"/>
            <w:r w:rsidRPr="00E83CD0">
              <w:rPr>
                <w:sz w:val="22"/>
                <w:szCs w:val="22"/>
              </w:rPr>
              <w:t>harmartic</w:t>
            </w:r>
            <w:proofErr w:type="spellEnd"/>
            <w:r w:rsidRPr="00E83CD0">
              <w:rPr>
                <w:sz w:val="22"/>
                <w:szCs w:val="22"/>
              </w:rPr>
              <w:t xml:space="preserve"> scripts.</w:t>
            </w:r>
          </w:p>
        </w:tc>
      </w:tr>
      <w:tr w:rsidR="00EE275A" w:rsidRPr="00633B47" w14:paraId="27663DF5" w14:textId="77777777" w:rsidTr="00721B57">
        <w:tc>
          <w:tcPr>
            <w:tcW w:w="10272" w:type="dxa"/>
          </w:tcPr>
          <w:p w14:paraId="056FA6FF" w14:textId="77777777" w:rsidR="00EE275A" w:rsidRPr="00E83CD0" w:rsidRDefault="00EE275A" w:rsidP="00721B57">
            <w:pPr>
              <w:rPr>
                <w:b/>
                <w:bCs/>
                <w:sz w:val="22"/>
                <w:szCs w:val="22"/>
              </w:rPr>
            </w:pPr>
            <w:r w:rsidRPr="00E83CD0">
              <w:rPr>
                <w:b/>
                <w:bCs/>
                <w:sz w:val="22"/>
                <w:szCs w:val="22"/>
              </w:rPr>
              <w:t>Range of Reading including Extension Materials</w:t>
            </w:r>
          </w:p>
        </w:tc>
      </w:tr>
      <w:tr w:rsidR="002B6814" w14:paraId="14788D84" w14:textId="77777777" w:rsidTr="00027430">
        <w:tc>
          <w:tcPr>
            <w:tcW w:w="10272" w:type="dxa"/>
            <w:vAlign w:val="center"/>
          </w:tcPr>
          <w:p w14:paraId="7CB0F827" w14:textId="77777777" w:rsidR="002B6814" w:rsidRPr="00E83CD0" w:rsidRDefault="002B6814" w:rsidP="002B6814">
            <w:pPr>
              <w:rPr>
                <w:sz w:val="22"/>
                <w:szCs w:val="22"/>
              </w:rPr>
            </w:pPr>
            <w:r w:rsidRPr="00E83CD0">
              <w:rPr>
                <w:sz w:val="22"/>
                <w:szCs w:val="22"/>
                <w:shd w:val="clear" w:color="auto" w:fill="FFFFFF"/>
              </w:rPr>
              <w:t xml:space="preserve">Allen, J.R., &amp; Allen, B.A., (1972) Scripts: The role of permission. </w:t>
            </w:r>
            <w:r w:rsidRPr="00E83CD0">
              <w:rPr>
                <w:i/>
                <w:iCs/>
                <w:sz w:val="22"/>
                <w:szCs w:val="22"/>
                <w:shd w:val="clear" w:color="auto" w:fill="FFFFFF"/>
              </w:rPr>
              <w:t xml:space="preserve">Transactional Analysis </w:t>
            </w:r>
            <w:proofErr w:type="gramStart"/>
            <w:r w:rsidRPr="00E83CD0">
              <w:rPr>
                <w:i/>
                <w:iCs/>
                <w:sz w:val="22"/>
                <w:szCs w:val="22"/>
                <w:shd w:val="clear" w:color="auto" w:fill="FFFFFF"/>
              </w:rPr>
              <w:t>Journal</w:t>
            </w:r>
            <w:r w:rsidRPr="00E83CD0">
              <w:rPr>
                <w:rStyle w:val="apple-converted-space"/>
                <w:rFonts w:cs="Arial"/>
                <w:sz w:val="22"/>
                <w:szCs w:val="22"/>
                <w:shd w:val="clear" w:color="auto" w:fill="FFFFFF"/>
              </w:rPr>
              <w:t xml:space="preserve">  Vol</w:t>
            </w:r>
            <w:proofErr w:type="gramEnd"/>
            <w:r w:rsidRPr="00E83CD0">
              <w:rPr>
                <w:rStyle w:val="apple-converted-space"/>
                <w:rFonts w:cs="Arial"/>
                <w:sz w:val="22"/>
                <w:szCs w:val="22"/>
                <w:shd w:val="clear" w:color="auto" w:fill="FFFFFF"/>
              </w:rPr>
              <w:t xml:space="preserve"> </w:t>
            </w:r>
            <w:r w:rsidRPr="00E83CD0">
              <w:rPr>
                <w:sz w:val="22"/>
                <w:szCs w:val="22"/>
                <w:shd w:val="clear" w:color="auto" w:fill="FFFFFF"/>
              </w:rPr>
              <w:t>2.2 p72-74.</w:t>
            </w:r>
          </w:p>
          <w:p w14:paraId="2C2CEE80" w14:textId="77777777" w:rsidR="002B6814" w:rsidRPr="00E83CD0" w:rsidRDefault="002B6814" w:rsidP="002B6814">
            <w:pPr>
              <w:rPr>
                <w:sz w:val="22"/>
                <w:szCs w:val="22"/>
              </w:rPr>
            </w:pPr>
            <w:r w:rsidRPr="00E83CD0">
              <w:rPr>
                <w:sz w:val="22"/>
                <w:szCs w:val="22"/>
                <w:shd w:val="clear" w:color="auto" w:fill="FFFFFF"/>
              </w:rPr>
              <w:t>Berne, Eric. (1961) Transactional analysis in psychotherapy: A systematic individual and social psychiatry. Grove Press.</w:t>
            </w:r>
          </w:p>
          <w:p w14:paraId="52C66191" w14:textId="77777777" w:rsidR="002B6814" w:rsidRPr="00E83CD0" w:rsidRDefault="002B6814" w:rsidP="002B6814">
            <w:pPr>
              <w:rPr>
                <w:sz w:val="22"/>
                <w:szCs w:val="22"/>
                <w:shd w:val="clear" w:color="auto" w:fill="FFFFFF"/>
              </w:rPr>
            </w:pPr>
            <w:r w:rsidRPr="00E83CD0">
              <w:rPr>
                <w:sz w:val="22"/>
                <w:szCs w:val="22"/>
                <w:shd w:val="clear" w:color="auto" w:fill="FFFFFF"/>
              </w:rPr>
              <w:t xml:space="preserve">Berne, Eric. </w:t>
            </w:r>
            <w:r w:rsidRPr="00E83CD0">
              <w:rPr>
                <w:rStyle w:val="apple-converted-space"/>
                <w:rFonts w:cs="Arial"/>
                <w:sz w:val="22"/>
                <w:szCs w:val="22"/>
                <w:shd w:val="clear" w:color="auto" w:fill="FFFFFF"/>
              </w:rPr>
              <w:t xml:space="preserve">(2010) </w:t>
            </w:r>
            <w:r w:rsidRPr="00E83CD0">
              <w:rPr>
                <w:i/>
                <w:iCs/>
                <w:sz w:val="22"/>
                <w:szCs w:val="22"/>
                <w:shd w:val="clear" w:color="auto" w:fill="FFFFFF"/>
              </w:rPr>
              <w:t>What do you say after you say hello</w:t>
            </w:r>
            <w:r w:rsidRPr="00E83CD0">
              <w:rPr>
                <w:sz w:val="22"/>
                <w:szCs w:val="22"/>
                <w:shd w:val="clear" w:color="auto" w:fill="FFFFFF"/>
              </w:rPr>
              <w:t>. Random House.</w:t>
            </w:r>
          </w:p>
          <w:p w14:paraId="1F99D2F1" w14:textId="77777777" w:rsidR="002B6814" w:rsidRPr="00E83CD0" w:rsidRDefault="002B6814" w:rsidP="002B6814">
            <w:pPr>
              <w:rPr>
                <w:rStyle w:val="apple-converted-space"/>
                <w:sz w:val="22"/>
                <w:szCs w:val="22"/>
              </w:rPr>
            </w:pPr>
            <w:r w:rsidRPr="00E83CD0">
              <w:rPr>
                <w:sz w:val="22"/>
                <w:szCs w:val="22"/>
                <w:shd w:val="clear" w:color="auto" w:fill="FFFFFF"/>
              </w:rPr>
              <w:t>Berne, E. (1966</w:t>
            </w:r>
            <w:proofErr w:type="gramStart"/>
            <w:r w:rsidRPr="00E83CD0">
              <w:rPr>
                <w:sz w:val="22"/>
                <w:szCs w:val="22"/>
                <w:shd w:val="clear" w:color="auto" w:fill="FFFFFF"/>
              </w:rPr>
              <w:t>).</w:t>
            </w:r>
            <w:r w:rsidRPr="00E83CD0">
              <w:rPr>
                <w:i/>
                <w:iCs/>
                <w:sz w:val="22"/>
                <w:szCs w:val="22"/>
                <w:shd w:val="clear" w:color="auto" w:fill="FFFFFF"/>
              </w:rPr>
              <w:t>Principles</w:t>
            </w:r>
            <w:proofErr w:type="gramEnd"/>
            <w:r w:rsidRPr="00E83CD0">
              <w:rPr>
                <w:i/>
                <w:iCs/>
                <w:sz w:val="22"/>
                <w:szCs w:val="22"/>
                <w:shd w:val="clear" w:color="auto" w:fill="FFFFFF"/>
              </w:rPr>
              <w:t xml:space="preserve"> of Group Treatment</w:t>
            </w:r>
            <w:r w:rsidRPr="00E83CD0">
              <w:rPr>
                <w:rStyle w:val="apple-converted-space"/>
                <w:rFonts w:ascii="Arial" w:hAnsi="Arial" w:cs="Arial"/>
                <w:color w:val="222222"/>
                <w:sz w:val="22"/>
                <w:szCs w:val="22"/>
                <w:shd w:val="clear" w:color="auto" w:fill="FFFFFF"/>
              </w:rPr>
              <w:t xml:space="preserve"> </w:t>
            </w:r>
            <w:r w:rsidRPr="00E83CD0">
              <w:rPr>
                <w:rStyle w:val="apple-converted-space"/>
                <w:sz w:val="22"/>
                <w:szCs w:val="22"/>
                <w:shd w:val="clear" w:color="auto" w:fill="FFFFFF"/>
              </w:rPr>
              <w:t>(Vol. 315). New York: Oxford University Press.</w:t>
            </w:r>
          </w:p>
          <w:p w14:paraId="6B3E242A" w14:textId="77777777" w:rsidR="002B6814" w:rsidRPr="00E83CD0" w:rsidRDefault="002B6814" w:rsidP="002B6814">
            <w:pPr>
              <w:rPr>
                <w:sz w:val="22"/>
                <w:szCs w:val="22"/>
                <w:shd w:val="clear" w:color="auto" w:fill="FFFFFF"/>
              </w:rPr>
            </w:pPr>
            <w:r w:rsidRPr="00E83CD0">
              <w:rPr>
                <w:sz w:val="22"/>
                <w:szCs w:val="22"/>
                <w:shd w:val="clear" w:color="auto" w:fill="FFFFFF"/>
              </w:rPr>
              <w:t xml:space="preserve">Cornell, W. F. (1988) Life script theory: A critical review from a developmental perspective. </w:t>
            </w:r>
            <w:r w:rsidRPr="00E83CD0">
              <w:rPr>
                <w:i/>
                <w:sz w:val="22"/>
                <w:szCs w:val="22"/>
                <w:shd w:val="clear" w:color="auto" w:fill="FFFFFF"/>
              </w:rPr>
              <w:t>T</w:t>
            </w:r>
            <w:r w:rsidRPr="00E83CD0">
              <w:rPr>
                <w:i/>
                <w:iCs/>
                <w:sz w:val="22"/>
                <w:szCs w:val="22"/>
                <w:shd w:val="clear" w:color="auto" w:fill="FFFFFF"/>
              </w:rPr>
              <w:t xml:space="preserve">ransactional Analysis Journal </w:t>
            </w:r>
            <w:r w:rsidRPr="00E83CD0">
              <w:rPr>
                <w:iCs/>
                <w:sz w:val="22"/>
                <w:szCs w:val="22"/>
                <w:shd w:val="clear" w:color="auto" w:fill="FFFFFF"/>
              </w:rPr>
              <w:t xml:space="preserve">Vol </w:t>
            </w:r>
            <w:r w:rsidRPr="00E83CD0">
              <w:rPr>
                <w:sz w:val="22"/>
                <w:szCs w:val="22"/>
                <w:shd w:val="clear" w:color="auto" w:fill="FFFFFF"/>
              </w:rPr>
              <w:t>18.4 p270-282.</w:t>
            </w:r>
          </w:p>
          <w:p w14:paraId="49FE5D70" w14:textId="77777777" w:rsidR="002B6814" w:rsidRPr="00E83CD0" w:rsidRDefault="002B6814" w:rsidP="002B6814">
            <w:pPr>
              <w:rPr>
                <w:sz w:val="22"/>
                <w:szCs w:val="22"/>
                <w:shd w:val="clear" w:color="auto" w:fill="FFFFFF"/>
              </w:rPr>
            </w:pPr>
            <w:r w:rsidRPr="00E83CD0">
              <w:rPr>
                <w:sz w:val="22"/>
                <w:szCs w:val="22"/>
                <w:shd w:val="clear" w:color="auto" w:fill="FFFFFF"/>
              </w:rPr>
              <w:t xml:space="preserve">Erskine, R. </w:t>
            </w:r>
            <w:proofErr w:type="gramStart"/>
            <w:r w:rsidRPr="00E83CD0">
              <w:rPr>
                <w:sz w:val="22"/>
                <w:szCs w:val="22"/>
                <w:shd w:val="clear" w:color="auto" w:fill="FFFFFF"/>
              </w:rPr>
              <w:t>G.(</w:t>
            </w:r>
            <w:proofErr w:type="gramEnd"/>
            <w:r w:rsidRPr="00E83CD0">
              <w:rPr>
                <w:sz w:val="22"/>
                <w:szCs w:val="22"/>
                <w:shd w:val="clear" w:color="auto" w:fill="FFFFFF"/>
              </w:rPr>
              <w:t xml:space="preserve">1980) Script cure: </w:t>
            </w:r>
            <w:proofErr w:type="spellStart"/>
            <w:r w:rsidRPr="00E83CD0">
              <w:rPr>
                <w:sz w:val="22"/>
                <w:szCs w:val="22"/>
                <w:shd w:val="clear" w:color="auto" w:fill="FFFFFF"/>
              </w:rPr>
              <w:t>Behavioral</w:t>
            </w:r>
            <w:proofErr w:type="spellEnd"/>
            <w:r w:rsidRPr="00E83CD0">
              <w:rPr>
                <w:sz w:val="22"/>
                <w:szCs w:val="22"/>
                <w:shd w:val="clear" w:color="auto" w:fill="FFFFFF"/>
              </w:rPr>
              <w:t xml:space="preserve">, intrapsychic and physiological. </w:t>
            </w:r>
            <w:r w:rsidRPr="00E83CD0">
              <w:rPr>
                <w:i/>
                <w:iCs/>
                <w:sz w:val="22"/>
                <w:szCs w:val="22"/>
                <w:shd w:val="clear" w:color="auto" w:fill="FFFFFF"/>
              </w:rPr>
              <w:t>Transactional Analysis Journal</w:t>
            </w:r>
            <w:r w:rsidRPr="00E83CD0">
              <w:rPr>
                <w:rStyle w:val="apple-converted-space"/>
                <w:rFonts w:cs="Arial"/>
                <w:sz w:val="22"/>
                <w:szCs w:val="22"/>
                <w:shd w:val="clear" w:color="auto" w:fill="FFFFFF"/>
              </w:rPr>
              <w:t xml:space="preserve"> Vol </w:t>
            </w:r>
            <w:r w:rsidRPr="00E83CD0">
              <w:rPr>
                <w:sz w:val="22"/>
                <w:szCs w:val="22"/>
                <w:shd w:val="clear" w:color="auto" w:fill="FFFFFF"/>
              </w:rPr>
              <w:t>10.2 p102-106.</w:t>
            </w:r>
          </w:p>
          <w:p w14:paraId="3E536708" w14:textId="77777777" w:rsidR="002B6814" w:rsidRPr="00E83CD0" w:rsidRDefault="002B6814" w:rsidP="002B6814">
            <w:pPr>
              <w:rPr>
                <w:sz w:val="22"/>
                <w:szCs w:val="22"/>
                <w:shd w:val="clear" w:color="auto" w:fill="FFFFFF"/>
              </w:rPr>
            </w:pPr>
            <w:r w:rsidRPr="00E83CD0">
              <w:rPr>
                <w:sz w:val="22"/>
                <w:szCs w:val="22"/>
                <w:shd w:val="clear" w:color="auto" w:fill="FFFFFF"/>
              </w:rPr>
              <w:t>Erskine, R.G., (ed.) (2010)</w:t>
            </w:r>
            <w:r w:rsidRPr="00E83CD0">
              <w:rPr>
                <w:rStyle w:val="apple-converted-space"/>
                <w:rFonts w:cs="Arial"/>
                <w:sz w:val="22"/>
                <w:szCs w:val="22"/>
                <w:shd w:val="clear" w:color="auto" w:fill="FFFFFF"/>
              </w:rPr>
              <w:t xml:space="preserve"> </w:t>
            </w:r>
            <w:r w:rsidRPr="00E83CD0">
              <w:rPr>
                <w:sz w:val="22"/>
                <w:szCs w:val="22"/>
                <w:shd w:val="clear" w:color="auto" w:fill="FFFFFF"/>
              </w:rPr>
              <w:t xml:space="preserve">Life scripts: A transactional analysis of unconscious relational patterns. </w:t>
            </w:r>
            <w:proofErr w:type="spellStart"/>
            <w:r w:rsidRPr="00E83CD0">
              <w:rPr>
                <w:sz w:val="22"/>
                <w:szCs w:val="22"/>
                <w:shd w:val="clear" w:color="auto" w:fill="FFFFFF"/>
              </w:rPr>
              <w:t>Karnac</w:t>
            </w:r>
            <w:proofErr w:type="spellEnd"/>
            <w:r w:rsidRPr="00E83CD0">
              <w:rPr>
                <w:sz w:val="22"/>
                <w:szCs w:val="22"/>
                <w:shd w:val="clear" w:color="auto" w:fill="FFFFFF"/>
              </w:rPr>
              <w:t xml:space="preserve"> Books.</w:t>
            </w:r>
          </w:p>
          <w:p w14:paraId="20A4737A" w14:textId="77777777" w:rsidR="002B6814" w:rsidRPr="00E83CD0" w:rsidRDefault="002B6814" w:rsidP="002B6814">
            <w:pPr>
              <w:rPr>
                <w:sz w:val="22"/>
                <w:szCs w:val="22"/>
                <w:shd w:val="clear" w:color="auto" w:fill="FFFFFF"/>
              </w:rPr>
            </w:pPr>
            <w:r w:rsidRPr="00E83CD0">
              <w:rPr>
                <w:sz w:val="22"/>
                <w:szCs w:val="22"/>
                <w:shd w:val="clear" w:color="auto" w:fill="FFFFFF"/>
              </w:rPr>
              <w:t>Erskine, R. G. (1998). The therapeutic relationship: Integrating motivation and personality theories.</w:t>
            </w:r>
            <w:r w:rsidRPr="00E83CD0">
              <w:rPr>
                <w:rStyle w:val="apple-converted-space"/>
                <w:rFonts w:cs="Arial"/>
                <w:sz w:val="22"/>
                <w:szCs w:val="22"/>
                <w:shd w:val="clear" w:color="auto" w:fill="FFFFFF"/>
              </w:rPr>
              <w:t xml:space="preserve"> </w:t>
            </w:r>
            <w:r w:rsidRPr="00E83CD0">
              <w:rPr>
                <w:i/>
                <w:iCs/>
                <w:sz w:val="22"/>
                <w:szCs w:val="22"/>
                <w:shd w:val="clear" w:color="auto" w:fill="FFFFFF"/>
              </w:rPr>
              <w:t>Transactional Analysis Journal</w:t>
            </w:r>
            <w:r w:rsidRPr="00E83CD0">
              <w:rPr>
                <w:sz w:val="22"/>
                <w:szCs w:val="22"/>
                <w:shd w:val="clear" w:color="auto" w:fill="FFFFFF"/>
              </w:rPr>
              <w:t xml:space="preserve">. Vol </w:t>
            </w:r>
            <w:r w:rsidRPr="00E83CD0">
              <w:rPr>
                <w:i/>
                <w:iCs/>
                <w:sz w:val="22"/>
                <w:szCs w:val="22"/>
                <w:shd w:val="clear" w:color="auto" w:fill="FFFFFF"/>
              </w:rPr>
              <w:t>28</w:t>
            </w:r>
            <w:r w:rsidRPr="00E83CD0">
              <w:rPr>
                <w:sz w:val="22"/>
                <w:szCs w:val="22"/>
                <w:shd w:val="clear" w:color="auto" w:fill="FFFFFF"/>
              </w:rPr>
              <w:t>(2), 132-141.</w:t>
            </w:r>
          </w:p>
          <w:p w14:paraId="5FEED36E" w14:textId="77777777" w:rsidR="002B6814" w:rsidRPr="00E83CD0" w:rsidRDefault="002B6814" w:rsidP="002B6814">
            <w:pPr>
              <w:rPr>
                <w:sz w:val="22"/>
                <w:szCs w:val="22"/>
              </w:rPr>
            </w:pPr>
            <w:r w:rsidRPr="00E83CD0">
              <w:rPr>
                <w:sz w:val="22"/>
                <w:szCs w:val="22"/>
                <w:shd w:val="clear" w:color="auto" w:fill="FFFFFF"/>
              </w:rPr>
              <w:t xml:space="preserve">Goulding, R, &amp; Goulding, M. (1976) Injunctions, decisions, and </w:t>
            </w:r>
            <w:proofErr w:type="spellStart"/>
            <w:r w:rsidRPr="00E83CD0">
              <w:rPr>
                <w:sz w:val="22"/>
                <w:szCs w:val="22"/>
                <w:shd w:val="clear" w:color="auto" w:fill="FFFFFF"/>
              </w:rPr>
              <w:t>redecisions</w:t>
            </w:r>
            <w:proofErr w:type="spellEnd"/>
            <w:r w:rsidRPr="00E83CD0">
              <w:rPr>
                <w:sz w:val="22"/>
                <w:szCs w:val="22"/>
                <w:shd w:val="clear" w:color="auto" w:fill="FFFFFF"/>
              </w:rPr>
              <w:t xml:space="preserve">. </w:t>
            </w:r>
            <w:r w:rsidRPr="00E83CD0">
              <w:rPr>
                <w:i/>
                <w:iCs/>
                <w:sz w:val="22"/>
                <w:szCs w:val="22"/>
                <w:shd w:val="clear" w:color="auto" w:fill="FFFFFF"/>
              </w:rPr>
              <w:t>Transactional Analysis Journal</w:t>
            </w:r>
            <w:r w:rsidRPr="00E83CD0">
              <w:rPr>
                <w:rStyle w:val="apple-converted-space"/>
                <w:rFonts w:cs="Arial"/>
                <w:sz w:val="22"/>
                <w:szCs w:val="22"/>
                <w:shd w:val="clear" w:color="auto" w:fill="FFFFFF"/>
              </w:rPr>
              <w:t xml:space="preserve">. Vol </w:t>
            </w:r>
            <w:r w:rsidRPr="00E83CD0">
              <w:rPr>
                <w:sz w:val="22"/>
                <w:szCs w:val="22"/>
                <w:shd w:val="clear" w:color="auto" w:fill="FFFFFF"/>
              </w:rPr>
              <w:t>6.1 41-48.</w:t>
            </w:r>
          </w:p>
          <w:p w14:paraId="68320112" w14:textId="77777777" w:rsidR="002B6814" w:rsidRPr="00E83CD0" w:rsidRDefault="002B6814" w:rsidP="002B6814">
            <w:pPr>
              <w:rPr>
                <w:sz w:val="22"/>
                <w:szCs w:val="22"/>
                <w:shd w:val="clear" w:color="auto" w:fill="FFFFFF"/>
              </w:rPr>
            </w:pPr>
            <w:proofErr w:type="spellStart"/>
            <w:r w:rsidRPr="00E83CD0">
              <w:rPr>
                <w:sz w:val="22"/>
                <w:szCs w:val="22"/>
                <w:shd w:val="clear" w:color="auto" w:fill="FFFFFF"/>
              </w:rPr>
              <w:t>Lapworth</w:t>
            </w:r>
            <w:proofErr w:type="spellEnd"/>
            <w:r w:rsidRPr="00E83CD0">
              <w:rPr>
                <w:sz w:val="22"/>
                <w:szCs w:val="22"/>
                <w:shd w:val="clear" w:color="auto" w:fill="FFFFFF"/>
              </w:rPr>
              <w:t xml:space="preserve">, P., &amp; Sills, C. (2011) An Introduction to Transactional Analysis: Helping People Change. Sage. </w:t>
            </w:r>
          </w:p>
          <w:p w14:paraId="615FEEC5" w14:textId="77777777" w:rsidR="002B6814" w:rsidRPr="00E83CD0" w:rsidRDefault="002B6814" w:rsidP="002B6814">
            <w:pPr>
              <w:rPr>
                <w:sz w:val="22"/>
                <w:szCs w:val="22"/>
              </w:rPr>
            </w:pPr>
            <w:r w:rsidRPr="00E83CD0">
              <w:rPr>
                <w:sz w:val="22"/>
                <w:szCs w:val="22"/>
                <w:shd w:val="clear" w:color="auto" w:fill="FFFFFF"/>
              </w:rPr>
              <w:t xml:space="preserve"> Stewart, I. &amp; </w:t>
            </w:r>
            <w:proofErr w:type="spellStart"/>
            <w:r w:rsidRPr="00E83CD0">
              <w:rPr>
                <w:sz w:val="22"/>
                <w:szCs w:val="22"/>
                <w:shd w:val="clear" w:color="auto" w:fill="FFFFFF"/>
              </w:rPr>
              <w:t>Joines</w:t>
            </w:r>
            <w:proofErr w:type="spellEnd"/>
            <w:r w:rsidRPr="00E83CD0">
              <w:rPr>
                <w:sz w:val="22"/>
                <w:szCs w:val="22"/>
                <w:shd w:val="clear" w:color="auto" w:fill="FFFFFF"/>
              </w:rPr>
              <w:t xml:space="preserve">, V. (1987). TA Today: A new introduction to transactional analysis. </w:t>
            </w:r>
            <w:proofErr w:type="spellStart"/>
            <w:r w:rsidRPr="00E83CD0">
              <w:rPr>
                <w:sz w:val="22"/>
                <w:szCs w:val="22"/>
                <w:shd w:val="clear" w:color="auto" w:fill="FFFFFF"/>
              </w:rPr>
              <w:t>Lifespace</w:t>
            </w:r>
            <w:proofErr w:type="spellEnd"/>
            <w:r w:rsidRPr="00E83CD0">
              <w:rPr>
                <w:sz w:val="22"/>
                <w:szCs w:val="22"/>
                <w:shd w:val="clear" w:color="auto" w:fill="FFFFFF"/>
              </w:rPr>
              <w:t xml:space="preserve"> Pub.</w:t>
            </w:r>
          </w:p>
          <w:p w14:paraId="66353D97" w14:textId="77777777" w:rsidR="002B6814" w:rsidRPr="00E83CD0" w:rsidRDefault="002B6814" w:rsidP="002B6814">
            <w:pPr>
              <w:rPr>
                <w:sz w:val="22"/>
                <w:szCs w:val="22"/>
                <w:shd w:val="clear" w:color="auto" w:fill="FFFFFF"/>
              </w:rPr>
            </w:pPr>
            <w:r w:rsidRPr="00E83CD0">
              <w:rPr>
                <w:sz w:val="22"/>
                <w:szCs w:val="22"/>
                <w:shd w:val="clear" w:color="auto" w:fill="FFFFFF"/>
              </w:rPr>
              <w:t>Steiner, C. (1974).</w:t>
            </w:r>
            <w:r w:rsidRPr="00E83CD0">
              <w:rPr>
                <w:rStyle w:val="apple-converted-space"/>
                <w:rFonts w:cs="Arial"/>
                <w:sz w:val="22"/>
                <w:szCs w:val="22"/>
                <w:shd w:val="clear" w:color="auto" w:fill="FFFFFF"/>
              </w:rPr>
              <w:t xml:space="preserve"> </w:t>
            </w:r>
            <w:r w:rsidRPr="00E83CD0">
              <w:rPr>
                <w:sz w:val="22"/>
                <w:szCs w:val="22"/>
                <w:shd w:val="clear" w:color="auto" w:fill="FFFFFF"/>
              </w:rPr>
              <w:t>Scripts People Live: Transactional Analysis of Life Scripts. Grove Press.</w:t>
            </w:r>
          </w:p>
          <w:p w14:paraId="2388B9A7" w14:textId="77777777" w:rsidR="002B6814" w:rsidRPr="00E83CD0" w:rsidRDefault="002B6814" w:rsidP="002B6814">
            <w:pPr>
              <w:rPr>
                <w:sz w:val="22"/>
                <w:szCs w:val="22"/>
                <w:shd w:val="clear" w:color="auto" w:fill="FFFFFF"/>
              </w:rPr>
            </w:pPr>
            <w:r w:rsidRPr="00E83CD0">
              <w:rPr>
                <w:sz w:val="22"/>
                <w:szCs w:val="22"/>
                <w:shd w:val="clear" w:color="auto" w:fill="FFFFFF"/>
              </w:rPr>
              <w:t xml:space="preserve">Zalcman, M.J. (1990) Game analysis and racket analysis: overview, critique, and future developments. </w:t>
            </w:r>
            <w:r w:rsidRPr="00E83CD0">
              <w:rPr>
                <w:i/>
                <w:iCs/>
                <w:sz w:val="22"/>
                <w:szCs w:val="22"/>
                <w:shd w:val="clear" w:color="auto" w:fill="FFFFFF"/>
              </w:rPr>
              <w:t>Transactional Analysis Journal</w:t>
            </w:r>
            <w:r w:rsidRPr="00E83CD0">
              <w:rPr>
                <w:rStyle w:val="apple-converted-space"/>
                <w:rFonts w:cs="Arial"/>
                <w:sz w:val="22"/>
                <w:szCs w:val="22"/>
                <w:shd w:val="clear" w:color="auto" w:fill="FFFFFF"/>
              </w:rPr>
              <w:t xml:space="preserve">. Vol </w:t>
            </w:r>
            <w:r w:rsidRPr="00E83CD0">
              <w:rPr>
                <w:sz w:val="22"/>
                <w:szCs w:val="22"/>
                <w:shd w:val="clear" w:color="auto" w:fill="FFFFFF"/>
              </w:rPr>
              <w:t>20.1 p4-19.</w:t>
            </w:r>
          </w:p>
          <w:p w14:paraId="5268AB18" w14:textId="44149F6F" w:rsidR="002B6814" w:rsidRPr="00E83CD0" w:rsidRDefault="002B6814" w:rsidP="002B6814">
            <w:pPr>
              <w:rPr>
                <w:sz w:val="22"/>
                <w:szCs w:val="22"/>
                <w:shd w:val="clear" w:color="auto" w:fill="FFFFFF"/>
              </w:rPr>
            </w:pPr>
          </w:p>
        </w:tc>
      </w:tr>
    </w:tbl>
    <w:p w14:paraId="6B1DFCFE" w14:textId="71B2FA92" w:rsidR="00C660AF" w:rsidRDefault="00C660AF"/>
    <w:p w14:paraId="7A43AF91" w14:textId="77777777" w:rsidR="00C660AF" w:rsidRDefault="00C660AF">
      <w:r>
        <w:br w:type="page"/>
      </w:r>
    </w:p>
    <w:p w14:paraId="4E5017EF" w14:textId="77777777" w:rsidR="00C660AF" w:rsidRDefault="00C660AF"/>
    <w:tbl>
      <w:tblPr>
        <w:tblStyle w:val="TableGrid"/>
        <w:tblW w:w="0" w:type="auto"/>
        <w:tblLook w:val="04A0" w:firstRow="1" w:lastRow="0" w:firstColumn="1" w:lastColumn="0" w:noHBand="0" w:noVBand="1"/>
      </w:tblPr>
      <w:tblGrid>
        <w:gridCol w:w="10272"/>
      </w:tblGrid>
      <w:tr w:rsidR="00EE275A" w:rsidRPr="00633B47" w14:paraId="55C99F20" w14:textId="77777777" w:rsidTr="00721B57">
        <w:tc>
          <w:tcPr>
            <w:tcW w:w="10272" w:type="dxa"/>
          </w:tcPr>
          <w:p w14:paraId="7811968D" w14:textId="77777777" w:rsidR="00EE275A" w:rsidRPr="00E83CD0" w:rsidRDefault="00EE275A" w:rsidP="00721B57">
            <w:pPr>
              <w:rPr>
                <w:b/>
                <w:bCs/>
                <w:sz w:val="22"/>
                <w:szCs w:val="22"/>
              </w:rPr>
            </w:pPr>
            <w:r w:rsidRPr="00E83CD0">
              <w:rPr>
                <w:b/>
                <w:bCs/>
                <w:sz w:val="22"/>
                <w:szCs w:val="22"/>
              </w:rPr>
              <w:t>Weekend Number and Code</w:t>
            </w:r>
          </w:p>
        </w:tc>
      </w:tr>
      <w:tr w:rsidR="00EE275A" w14:paraId="66126AC3" w14:textId="77777777" w:rsidTr="00721B57">
        <w:tc>
          <w:tcPr>
            <w:tcW w:w="10272" w:type="dxa"/>
          </w:tcPr>
          <w:p w14:paraId="32EA6ADD" w14:textId="5D1BF050" w:rsidR="00EE275A" w:rsidRPr="00E83CD0" w:rsidRDefault="00721B57" w:rsidP="00721B57">
            <w:pPr>
              <w:rPr>
                <w:sz w:val="22"/>
                <w:szCs w:val="22"/>
              </w:rPr>
            </w:pPr>
            <w:r w:rsidRPr="00E83CD0">
              <w:rPr>
                <w:sz w:val="22"/>
                <w:szCs w:val="22"/>
              </w:rPr>
              <w:t>WE5 CodeF5</w:t>
            </w:r>
          </w:p>
        </w:tc>
      </w:tr>
      <w:tr w:rsidR="00EE275A" w:rsidRPr="00EE275A" w14:paraId="0DFD446B" w14:textId="77777777" w:rsidTr="00721B57">
        <w:tc>
          <w:tcPr>
            <w:tcW w:w="10272" w:type="dxa"/>
          </w:tcPr>
          <w:p w14:paraId="6B96A9CE" w14:textId="77777777" w:rsidR="00EE275A" w:rsidRPr="00E83CD0" w:rsidRDefault="00EE275A" w:rsidP="00721B57">
            <w:pPr>
              <w:rPr>
                <w:b/>
                <w:bCs/>
                <w:sz w:val="22"/>
                <w:szCs w:val="22"/>
              </w:rPr>
            </w:pPr>
            <w:r w:rsidRPr="00E83CD0">
              <w:rPr>
                <w:b/>
                <w:bCs/>
                <w:sz w:val="22"/>
                <w:szCs w:val="22"/>
              </w:rPr>
              <w:t>Title of Weekend</w:t>
            </w:r>
          </w:p>
        </w:tc>
      </w:tr>
      <w:tr w:rsidR="00EE275A" w14:paraId="69C06C2D" w14:textId="77777777" w:rsidTr="00721B57">
        <w:tc>
          <w:tcPr>
            <w:tcW w:w="10272" w:type="dxa"/>
          </w:tcPr>
          <w:p w14:paraId="483664A8" w14:textId="32E8F77B" w:rsidR="00721B57" w:rsidRPr="00E83CD0" w:rsidRDefault="00721B57" w:rsidP="00721B57">
            <w:pPr>
              <w:rPr>
                <w:sz w:val="22"/>
                <w:szCs w:val="22"/>
              </w:rPr>
            </w:pPr>
            <w:r w:rsidRPr="00E83CD0">
              <w:rPr>
                <w:sz w:val="22"/>
                <w:szCs w:val="22"/>
              </w:rPr>
              <w:t xml:space="preserve">How we spend our Time: Games, Hungers and </w:t>
            </w:r>
            <w:proofErr w:type="spellStart"/>
            <w:r w:rsidRPr="00E83CD0">
              <w:rPr>
                <w:sz w:val="22"/>
                <w:szCs w:val="22"/>
              </w:rPr>
              <w:t>Timerstructuring</w:t>
            </w:r>
            <w:proofErr w:type="spellEnd"/>
          </w:p>
        </w:tc>
      </w:tr>
      <w:tr w:rsidR="00EE275A" w:rsidRPr="00633B47" w14:paraId="09DD15B6" w14:textId="77777777" w:rsidTr="00721B57">
        <w:tc>
          <w:tcPr>
            <w:tcW w:w="10272" w:type="dxa"/>
          </w:tcPr>
          <w:p w14:paraId="1602F0D0" w14:textId="77777777" w:rsidR="00EE275A" w:rsidRPr="00E83CD0" w:rsidRDefault="00EE275A" w:rsidP="00721B57">
            <w:pPr>
              <w:rPr>
                <w:b/>
                <w:bCs/>
                <w:sz w:val="22"/>
                <w:szCs w:val="22"/>
              </w:rPr>
            </w:pPr>
            <w:r w:rsidRPr="00E83CD0">
              <w:rPr>
                <w:b/>
                <w:bCs/>
                <w:sz w:val="22"/>
                <w:szCs w:val="22"/>
              </w:rPr>
              <w:t>Indicative Content</w:t>
            </w:r>
          </w:p>
        </w:tc>
      </w:tr>
      <w:tr w:rsidR="00EE275A" w14:paraId="09708E00" w14:textId="77777777" w:rsidTr="00721B57">
        <w:tc>
          <w:tcPr>
            <w:tcW w:w="10272" w:type="dxa"/>
          </w:tcPr>
          <w:p w14:paraId="33F2C0C5" w14:textId="27E50CCC" w:rsidR="00721B57" w:rsidRPr="00E83CD0" w:rsidRDefault="00721B57" w:rsidP="00F457B0">
            <w:pPr>
              <w:pStyle w:val="ListParagraph"/>
              <w:numPr>
                <w:ilvl w:val="0"/>
                <w:numId w:val="80"/>
              </w:numPr>
              <w:rPr>
                <w:sz w:val="22"/>
                <w:szCs w:val="22"/>
              </w:rPr>
            </w:pPr>
            <w:r w:rsidRPr="00E83CD0">
              <w:rPr>
                <w:sz w:val="22"/>
                <w:szCs w:val="22"/>
              </w:rPr>
              <w:t>Games</w:t>
            </w:r>
          </w:p>
          <w:p w14:paraId="1928C64D" w14:textId="55628308" w:rsidR="002B6814" w:rsidRPr="00E83CD0" w:rsidRDefault="002B6814" w:rsidP="00F457B0">
            <w:pPr>
              <w:pStyle w:val="ListParagraph"/>
              <w:numPr>
                <w:ilvl w:val="0"/>
                <w:numId w:val="80"/>
              </w:numPr>
              <w:rPr>
                <w:sz w:val="22"/>
                <w:szCs w:val="22"/>
              </w:rPr>
            </w:pPr>
            <w:r w:rsidRPr="00E83CD0">
              <w:rPr>
                <w:sz w:val="22"/>
                <w:szCs w:val="22"/>
              </w:rPr>
              <w:t>Games Theory Formula G</w:t>
            </w:r>
          </w:p>
          <w:p w14:paraId="1A7C26B1" w14:textId="1C7E8603" w:rsidR="002B6814" w:rsidRPr="00E83CD0" w:rsidRDefault="002B6814" w:rsidP="00F457B0">
            <w:pPr>
              <w:pStyle w:val="ListParagraph"/>
              <w:numPr>
                <w:ilvl w:val="0"/>
                <w:numId w:val="80"/>
              </w:numPr>
              <w:rPr>
                <w:sz w:val="22"/>
                <w:szCs w:val="22"/>
              </w:rPr>
            </w:pPr>
            <w:r w:rsidRPr="00E83CD0">
              <w:rPr>
                <w:sz w:val="22"/>
                <w:szCs w:val="22"/>
              </w:rPr>
              <w:t>Modern Games Theory as re-enactments or benign relational events.</w:t>
            </w:r>
          </w:p>
          <w:p w14:paraId="59D7C455" w14:textId="71F96EA8" w:rsidR="00721B57" w:rsidRPr="00E83CD0" w:rsidRDefault="00721B57" w:rsidP="00F457B0">
            <w:pPr>
              <w:pStyle w:val="ListParagraph"/>
              <w:numPr>
                <w:ilvl w:val="0"/>
                <w:numId w:val="80"/>
              </w:numPr>
              <w:rPr>
                <w:sz w:val="22"/>
                <w:szCs w:val="22"/>
              </w:rPr>
            </w:pPr>
            <w:proofErr w:type="spellStart"/>
            <w:r w:rsidRPr="00E83CD0">
              <w:rPr>
                <w:sz w:val="22"/>
                <w:szCs w:val="22"/>
              </w:rPr>
              <w:t>Miniscript</w:t>
            </w:r>
            <w:proofErr w:type="spellEnd"/>
          </w:p>
          <w:p w14:paraId="09170604" w14:textId="118E69EB" w:rsidR="00721B57" w:rsidRPr="00E83CD0" w:rsidRDefault="00721B57" w:rsidP="00F457B0">
            <w:pPr>
              <w:pStyle w:val="ListParagraph"/>
              <w:numPr>
                <w:ilvl w:val="0"/>
                <w:numId w:val="80"/>
              </w:numPr>
              <w:rPr>
                <w:sz w:val="22"/>
                <w:szCs w:val="22"/>
              </w:rPr>
            </w:pPr>
            <w:r w:rsidRPr="00E83CD0">
              <w:rPr>
                <w:sz w:val="22"/>
                <w:szCs w:val="22"/>
              </w:rPr>
              <w:t>Drama Triangle</w:t>
            </w:r>
          </w:p>
          <w:p w14:paraId="1F821E3C" w14:textId="7C44C88C" w:rsidR="00721B57" w:rsidRPr="00E83CD0" w:rsidRDefault="00721B57" w:rsidP="00F457B0">
            <w:pPr>
              <w:pStyle w:val="ListParagraph"/>
              <w:numPr>
                <w:ilvl w:val="0"/>
                <w:numId w:val="80"/>
              </w:numPr>
              <w:rPr>
                <w:sz w:val="22"/>
                <w:szCs w:val="22"/>
              </w:rPr>
            </w:pPr>
            <w:r w:rsidRPr="00E83CD0">
              <w:rPr>
                <w:sz w:val="22"/>
                <w:szCs w:val="22"/>
              </w:rPr>
              <w:t>Time Structuring</w:t>
            </w:r>
          </w:p>
          <w:p w14:paraId="2947BD02" w14:textId="77777777" w:rsidR="00EE275A" w:rsidRPr="00E83CD0" w:rsidRDefault="00721B57" w:rsidP="00F457B0">
            <w:pPr>
              <w:pStyle w:val="ListParagraph"/>
              <w:numPr>
                <w:ilvl w:val="0"/>
                <w:numId w:val="80"/>
              </w:numPr>
              <w:rPr>
                <w:sz w:val="22"/>
                <w:szCs w:val="22"/>
              </w:rPr>
            </w:pPr>
            <w:r w:rsidRPr="00E83CD0">
              <w:rPr>
                <w:sz w:val="22"/>
                <w:szCs w:val="22"/>
              </w:rPr>
              <w:t>Hungers</w:t>
            </w:r>
          </w:p>
          <w:p w14:paraId="019698CC" w14:textId="5AA74284" w:rsidR="002B6814" w:rsidRPr="00E83CD0" w:rsidRDefault="002B6814" w:rsidP="00F457B0">
            <w:pPr>
              <w:pStyle w:val="ListParagraph"/>
              <w:numPr>
                <w:ilvl w:val="0"/>
                <w:numId w:val="80"/>
              </w:numPr>
              <w:rPr>
                <w:sz w:val="22"/>
                <w:szCs w:val="22"/>
              </w:rPr>
            </w:pPr>
            <w:r w:rsidRPr="00E83CD0">
              <w:rPr>
                <w:sz w:val="22"/>
                <w:szCs w:val="22"/>
              </w:rPr>
              <w:t>The Relationship between Script and Games</w:t>
            </w:r>
          </w:p>
        </w:tc>
      </w:tr>
      <w:tr w:rsidR="00EE275A" w:rsidRPr="00633B47" w14:paraId="43058734" w14:textId="77777777" w:rsidTr="00721B57">
        <w:tc>
          <w:tcPr>
            <w:tcW w:w="10272" w:type="dxa"/>
          </w:tcPr>
          <w:p w14:paraId="3E0438D8" w14:textId="77777777" w:rsidR="00EE275A" w:rsidRPr="00E83CD0" w:rsidRDefault="00EE275A" w:rsidP="00721B57">
            <w:pPr>
              <w:rPr>
                <w:b/>
                <w:bCs/>
                <w:sz w:val="22"/>
                <w:szCs w:val="22"/>
              </w:rPr>
            </w:pPr>
            <w:r w:rsidRPr="00E83CD0">
              <w:rPr>
                <w:b/>
                <w:bCs/>
                <w:sz w:val="22"/>
                <w:szCs w:val="22"/>
              </w:rPr>
              <w:t>Range of Reading including Extension Materials</w:t>
            </w:r>
          </w:p>
        </w:tc>
      </w:tr>
      <w:tr w:rsidR="00EE275A" w14:paraId="70417C3F" w14:textId="77777777" w:rsidTr="00721B57">
        <w:tc>
          <w:tcPr>
            <w:tcW w:w="10272" w:type="dxa"/>
          </w:tcPr>
          <w:p w14:paraId="3575FDD4" w14:textId="77777777" w:rsidR="002B6814" w:rsidRPr="00E83CD0" w:rsidRDefault="002B6814" w:rsidP="002B6814">
            <w:pPr>
              <w:rPr>
                <w:sz w:val="22"/>
                <w:szCs w:val="22"/>
              </w:rPr>
            </w:pPr>
            <w:proofErr w:type="spellStart"/>
            <w:r w:rsidRPr="00E83CD0">
              <w:rPr>
                <w:sz w:val="22"/>
                <w:szCs w:val="22"/>
                <w:shd w:val="clear" w:color="auto" w:fill="FFFFFF"/>
              </w:rPr>
              <w:t>Bary</w:t>
            </w:r>
            <w:proofErr w:type="spellEnd"/>
            <w:r w:rsidRPr="00E83CD0">
              <w:rPr>
                <w:sz w:val="22"/>
                <w:szCs w:val="22"/>
                <w:shd w:val="clear" w:color="auto" w:fill="FFFFFF"/>
              </w:rPr>
              <w:t xml:space="preserve">, B.B., &amp; Hufford. F.M., (1990) The six advantages to games and their use in treatment. </w:t>
            </w:r>
            <w:r w:rsidRPr="00E83CD0">
              <w:rPr>
                <w:i/>
                <w:iCs/>
                <w:sz w:val="22"/>
                <w:szCs w:val="22"/>
                <w:shd w:val="clear" w:color="auto" w:fill="FFFFFF"/>
              </w:rPr>
              <w:t>Transactional Analysis Journal</w:t>
            </w:r>
            <w:r w:rsidRPr="00E83CD0">
              <w:rPr>
                <w:rStyle w:val="apple-converted-space"/>
                <w:rFonts w:cs="Arial"/>
                <w:sz w:val="22"/>
                <w:szCs w:val="22"/>
                <w:shd w:val="clear" w:color="auto" w:fill="FFFFFF"/>
              </w:rPr>
              <w:t xml:space="preserve">. Vol </w:t>
            </w:r>
            <w:r w:rsidRPr="00E83CD0">
              <w:rPr>
                <w:sz w:val="22"/>
                <w:szCs w:val="22"/>
                <w:shd w:val="clear" w:color="auto" w:fill="FFFFFF"/>
              </w:rPr>
              <w:t>20.4 p214-220.</w:t>
            </w:r>
          </w:p>
          <w:p w14:paraId="0A97908D" w14:textId="77777777" w:rsidR="002B6814" w:rsidRPr="00E83CD0" w:rsidRDefault="002B6814" w:rsidP="002B6814">
            <w:pPr>
              <w:rPr>
                <w:rStyle w:val="apple-converted-space"/>
                <w:sz w:val="22"/>
                <w:szCs w:val="22"/>
              </w:rPr>
            </w:pPr>
            <w:r w:rsidRPr="00E83CD0">
              <w:rPr>
                <w:sz w:val="22"/>
                <w:szCs w:val="22"/>
                <w:shd w:val="clear" w:color="auto" w:fill="FFFFFF"/>
              </w:rPr>
              <w:t>Berne, E. (1966</w:t>
            </w:r>
            <w:proofErr w:type="gramStart"/>
            <w:r w:rsidRPr="00E83CD0">
              <w:rPr>
                <w:sz w:val="22"/>
                <w:szCs w:val="22"/>
                <w:shd w:val="clear" w:color="auto" w:fill="FFFFFF"/>
              </w:rPr>
              <w:t>).</w:t>
            </w:r>
            <w:r w:rsidRPr="00E83CD0">
              <w:rPr>
                <w:i/>
                <w:iCs/>
                <w:sz w:val="22"/>
                <w:szCs w:val="22"/>
                <w:shd w:val="clear" w:color="auto" w:fill="FFFFFF"/>
              </w:rPr>
              <w:t>Principles</w:t>
            </w:r>
            <w:proofErr w:type="gramEnd"/>
            <w:r w:rsidRPr="00E83CD0">
              <w:rPr>
                <w:i/>
                <w:iCs/>
                <w:sz w:val="22"/>
                <w:szCs w:val="22"/>
                <w:shd w:val="clear" w:color="auto" w:fill="FFFFFF"/>
              </w:rPr>
              <w:t xml:space="preserve"> of Group Treatment</w:t>
            </w:r>
            <w:r w:rsidRPr="00E83CD0">
              <w:rPr>
                <w:rStyle w:val="apple-converted-space"/>
                <w:rFonts w:ascii="Arial" w:hAnsi="Arial" w:cs="Arial"/>
                <w:color w:val="222222"/>
                <w:sz w:val="22"/>
                <w:szCs w:val="22"/>
                <w:shd w:val="clear" w:color="auto" w:fill="FFFFFF"/>
              </w:rPr>
              <w:t xml:space="preserve"> </w:t>
            </w:r>
            <w:r w:rsidRPr="00E83CD0">
              <w:rPr>
                <w:rStyle w:val="apple-converted-space"/>
                <w:sz w:val="22"/>
                <w:szCs w:val="22"/>
                <w:shd w:val="clear" w:color="auto" w:fill="FFFFFF"/>
              </w:rPr>
              <w:t>(Vol. 315). New York: Oxford University Press.</w:t>
            </w:r>
          </w:p>
          <w:p w14:paraId="73911F3A" w14:textId="77777777" w:rsidR="002B6814" w:rsidRPr="00E83CD0" w:rsidRDefault="002B6814" w:rsidP="002B6814">
            <w:pPr>
              <w:rPr>
                <w:sz w:val="22"/>
                <w:szCs w:val="22"/>
              </w:rPr>
            </w:pPr>
            <w:r w:rsidRPr="00E83CD0">
              <w:rPr>
                <w:rFonts w:cs="Arial"/>
                <w:sz w:val="22"/>
                <w:szCs w:val="22"/>
                <w:shd w:val="clear" w:color="auto" w:fill="FFFFFF"/>
              </w:rPr>
              <w:t xml:space="preserve">Berne, E. (1964) </w:t>
            </w:r>
            <w:r w:rsidRPr="00E83CD0">
              <w:rPr>
                <w:sz w:val="22"/>
                <w:szCs w:val="22"/>
              </w:rPr>
              <w:t>Games people play: The psychology of human relationships. Vol. 2768. Penguin UK.</w:t>
            </w:r>
          </w:p>
          <w:p w14:paraId="2167E224" w14:textId="77777777" w:rsidR="002B6814" w:rsidRPr="00E83CD0" w:rsidRDefault="002B6814" w:rsidP="002B6814">
            <w:pPr>
              <w:rPr>
                <w:sz w:val="22"/>
                <w:szCs w:val="22"/>
                <w:shd w:val="clear" w:color="auto" w:fill="FFFFFF"/>
              </w:rPr>
            </w:pPr>
            <w:r w:rsidRPr="00E83CD0">
              <w:rPr>
                <w:sz w:val="22"/>
                <w:szCs w:val="22"/>
                <w:shd w:val="clear" w:color="auto" w:fill="FFFFFF"/>
              </w:rPr>
              <w:t xml:space="preserve">Berne, Eric. </w:t>
            </w:r>
            <w:r w:rsidRPr="00E83CD0">
              <w:rPr>
                <w:rStyle w:val="apple-converted-space"/>
                <w:rFonts w:cs="Arial"/>
                <w:sz w:val="22"/>
                <w:szCs w:val="22"/>
                <w:shd w:val="clear" w:color="auto" w:fill="FFFFFF"/>
              </w:rPr>
              <w:t xml:space="preserve">(2010) </w:t>
            </w:r>
            <w:r w:rsidRPr="00E83CD0">
              <w:rPr>
                <w:i/>
                <w:iCs/>
                <w:sz w:val="22"/>
                <w:szCs w:val="22"/>
                <w:shd w:val="clear" w:color="auto" w:fill="FFFFFF"/>
              </w:rPr>
              <w:t>What do you say after you say hello</w:t>
            </w:r>
            <w:r w:rsidRPr="00E83CD0">
              <w:rPr>
                <w:sz w:val="22"/>
                <w:szCs w:val="22"/>
                <w:shd w:val="clear" w:color="auto" w:fill="FFFFFF"/>
              </w:rPr>
              <w:t>. Random House.</w:t>
            </w:r>
          </w:p>
          <w:p w14:paraId="295B527A" w14:textId="77777777" w:rsidR="002B6814" w:rsidRPr="00E83CD0" w:rsidRDefault="002B6814" w:rsidP="002B6814">
            <w:pPr>
              <w:rPr>
                <w:sz w:val="22"/>
                <w:szCs w:val="22"/>
              </w:rPr>
            </w:pPr>
            <w:r w:rsidRPr="00E83CD0">
              <w:rPr>
                <w:sz w:val="22"/>
                <w:szCs w:val="22"/>
                <w:shd w:val="clear" w:color="auto" w:fill="FFFFFF"/>
              </w:rPr>
              <w:t>James, M. (1996) Born to Win: Transactional analysis with gestalt experiments. Da Capo Press.</w:t>
            </w:r>
          </w:p>
          <w:p w14:paraId="2F77CC2B" w14:textId="77777777" w:rsidR="002B6814" w:rsidRPr="00E83CD0" w:rsidRDefault="002B6814" w:rsidP="002B6814">
            <w:pPr>
              <w:rPr>
                <w:sz w:val="22"/>
                <w:szCs w:val="22"/>
              </w:rPr>
            </w:pPr>
            <w:proofErr w:type="spellStart"/>
            <w:r w:rsidRPr="00E83CD0">
              <w:rPr>
                <w:sz w:val="22"/>
                <w:szCs w:val="22"/>
                <w:shd w:val="clear" w:color="auto" w:fill="FFFFFF"/>
              </w:rPr>
              <w:t>Karpman</w:t>
            </w:r>
            <w:proofErr w:type="spellEnd"/>
            <w:r w:rsidRPr="00E83CD0">
              <w:rPr>
                <w:sz w:val="22"/>
                <w:szCs w:val="22"/>
                <w:shd w:val="clear" w:color="auto" w:fill="FFFFFF"/>
              </w:rPr>
              <w:t>, S. (1968). Fairy tales and script drama analysis.</w:t>
            </w:r>
            <w:r w:rsidRPr="00E83CD0">
              <w:rPr>
                <w:rStyle w:val="apple-converted-space"/>
                <w:rFonts w:cs="Arial"/>
                <w:sz w:val="22"/>
                <w:szCs w:val="22"/>
                <w:shd w:val="clear" w:color="auto" w:fill="FFFFFF"/>
              </w:rPr>
              <w:t xml:space="preserve"> </w:t>
            </w:r>
            <w:r w:rsidRPr="00E83CD0">
              <w:rPr>
                <w:i/>
                <w:iCs/>
                <w:sz w:val="22"/>
                <w:szCs w:val="22"/>
                <w:shd w:val="clear" w:color="auto" w:fill="FFFFFF"/>
              </w:rPr>
              <w:t>Transactional Analysis Bulletin</w:t>
            </w:r>
            <w:r w:rsidRPr="00E83CD0">
              <w:rPr>
                <w:sz w:val="22"/>
                <w:szCs w:val="22"/>
                <w:shd w:val="clear" w:color="auto" w:fill="FFFFFF"/>
              </w:rPr>
              <w:t xml:space="preserve">. Vol </w:t>
            </w:r>
            <w:r w:rsidRPr="00E83CD0">
              <w:rPr>
                <w:iCs/>
                <w:sz w:val="22"/>
                <w:szCs w:val="22"/>
                <w:shd w:val="clear" w:color="auto" w:fill="FFFFFF"/>
              </w:rPr>
              <w:t xml:space="preserve">7 </w:t>
            </w:r>
            <w:r w:rsidRPr="00E83CD0">
              <w:rPr>
                <w:sz w:val="22"/>
                <w:szCs w:val="22"/>
                <w:shd w:val="clear" w:color="auto" w:fill="FFFFFF"/>
              </w:rPr>
              <w:t>(26), p39-43.</w:t>
            </w:r>
          </w:p>
          <w:p w14:paraId="21E049CA" w14:textId="77777777" w:rsidR="002B6814" w:rsidRPr="00E83CD0" w:rsidRDefault="002B6814" w:rsidP="002B6814">
            <w:pPr>
              <w:rPr>
                <w:sz w:val="22"/>
                <w:szCs w:val="22"/>
                <w:shd w:val="clear" w:color="auto" w:fill="FFFFFF"/>
              </w:rPr>
            </w:pPr>
            <w:proofErr w:type="spellStart"/>
            <w:r w:rsidRPr="00E83CD0">
              <w:rPr>
                <w:sz w:val="22"/>
                <w:szCs w:val="22"/>
                <w:shd w:val="clear" w:color="auto" w:fill="FFFFFF"/>
              </w:rPr>
              <w:t>Lapworth</w:t>
            </w:r>
            <w:proofErr w:type="spellEnd"/>
            <w:r w:rsidRPr="00E83CD0">
              <w:rPr>
                <w:sz w:val="22"/>
                <w:szCs w:val="22"/>
                <w:shd w:val="clear" w:color="auto" w:fill="FFFFFF"/>
              </w:rPr>
              <w:t xml:space="preserve">, P., &amp; Sills, C. (2011) An Introduction to Transactional Analysis: Helping People Change. Sage. </w:t>
            </w:r>
          </w:p>
          <w:p w14:paraId="0499609D" w14:textId="77777777" w:rsidR="002B6814" w:rsidRPr="00E83CD0" w:rsidRDefault="002B6814" w:rsidP="002B6814">
            <w:pPr>
              <w:rPr>
                <w:sz w:val="22"/>
                <w:szCs w:val="22"/>
                <w:shd w:val="clear" w:color="auto" w:fill="FFFFFF"/>
              </w:rPr>
            </w:pPr>
            <w:r w:rsidRPr="00E83CD0">
              <w:rPr>
                <w:sz w:val="22"/>
                <w:szCs w:val="22"/>
                <w:shd w:val="clear" w:color="auto" w:fill="FFFFFF"/>
              </w:rPr>
              <w:t>Steiner, C. (1974).</w:t>
            </w:r>
            <w:r w:rsidRPr="00E83CD0">
              <w:rPr>
                <w:rStyle w:val="apple-converted-space"/>
                <w:rFonts w:cs="Arial"/>
                <w:sz w:val="22"/>
                <w:szCs w:val="22"/>
                <w:shd w:val="clear" w:color="auto" w:fill="FFFFFF"/>
              </w:rPr>
              <w:t xml:space="preserve"> </w:t>
            </w:r>
            <w:r w:rsidRPr="00E83CD0">
              <w:rPr>
                <w:sz w:val="22"/>
                <w:szCs w:val="22"/>
                <w:shd w:val="clear" w:color="auto" w:fill="FFFFFF"/>
              </w:rPr>
              <w:t>Scripts People Live: Transactional Analysis of Life Scripts. Grove Press.</w:t>
            </w:r>
          </w:p>
          <w:p w14:paraId="0B1C19EA" w14:textId="77777777" w:rsidR="002B6814" w:rsidRPr="00E83CD0" w:rsidRDefault="002B6814" w:rsidP="002B6814">
            <w:pPr>
              <w:rPr>
                <w:sz w:val="22"/>
                <w:szCs w:val="22"/>
              </w:rPr>
            </w:pPr>
            <w:r w:rsidRPr="00E83CD0">
              <w:rPr>
                <w:sz w:val="22"/>
                <w:szCs w:val="22"/>
                <w:shd w:val="clear" w:color="auto" w:fill="FFFFFF"/>
              </w:rPr>
              <w:t xml:space="preserve">Stewart, I. &amp; </w:t>
            </w:r>
            <w:proofErr w:type="spellStart"/>
            <w:r w:rsidRPr="00E83CD0">
              <w:rPr>
                <w:sz w:val="22"/>
                <w:szCs w:val="22"/>
                <w:shd w:val="clear" w:color="auto" w:fill="FFFFFF"/>
              </w:rPr>
              <w:t>Joines</w:t>
            </w:r>
            <w:proofErr w:type="spellEnd"/>
            <w:r w:rsidRPr="00E83CD0">
              <w:rPr>
                <w:sz w:val="22"/>
                <w:szCs w:val="22"/>
                <w:shd w:val="clear" w:color="auto" w:fill="FFFFFF"/>
              </w:rPr>
              <w:t xml:space="preserve">, V. (1987). TA Today: A new introduction to transactional analysis. </w:t>
            </w:r>
            <w:proofErr w:type="spellStart"/>
            <w:r w:rsidRPr="00E83CD0">
              <w:rPr>
                <w:sz w:val="22"/>
                <w:szCs w:val="22"/>
                <w:shd w:val="clear" w:color="auto" w:fill="FFFFFF"/>
              </w:rPr>
              <w:t>Lifespace</w:t>
            </w:r>
            <w:proofErr w:type="spellEnd"/>
            <w:r w:rsidRPr="00E83CD0">
              <w:rPr>
                <w:sz w:val="22"/>
                <w:szCs w:val="22"/>
                <w:shd w:val="clear" w:color="auto" w:fill="FFFFFF"/>
              </w:rPr>
              <w:t xml:space="preserve"> Pub.</w:t>
            </w:r>
          </w:p>
          <w:p w14:paraId="4620B80C" w14:textId="501AE64C" w:rsidR="00EE275A" w:rsidRPr="00E83CD0" w:rsidRDefault="002B6814" w:rsidP="002B6814">
            <w:pPr>
              <w:rPr>
                <w:sz w:val="22"/>
                <w:szCs w:val="22"/>
              </w:rPr>
            </w:pPr>
            <w:r w:rsidRPr="00E83CD0">
              <w:rPr>
                <w:sz w:val="22"/>
                <w:szCs w:val="22"/>
                <w:shd w:val="clear" w:color="auto" w:fill="FFFFFF"/>
              </w:rPr>
              <w:t xml:space="preserve">Zalcman, M.J. (1990) Game analysis and racket analysis: overview, critique, and future developments. </w:t>
            </w:r>
            <w:r w:rsidRPr="00E83CD0">
              <w:rPr>
                <w:i/>
                <w:iCs/>
                <w:sz w:val="22"/>
                <w:szCs w:val="22"/>
                <w:shd w:val="clear" w:color="auto" w:fill="FFFFFF"/>
              </w:rPr>
              <w:t>Transactional Analysis Journal</w:t>
            </w:r>
            <w:r w:rsidRPr="00E83CD0">
              <w:rPr>
                <w:rStyle w:val="apple-converted-space"/>
                <w:rFonts w:cs="Arial"/>
                <w:sz w:val="22"/>
                <w:szCs w:val="22"/>
                <w:shd w:val="clear" w:color="auto" w:fill="FFFFFF"/>
              </w:rPr>
              <w:t xml:space="preserve">. Vol </w:t>
            </w:r>
            <w:r w:rsidRPr="00E83CD0">
              <w:rPr>
                <w:sz w:val="22"/>
                <w:szCs w:val="22"/>
                <w:shd w:val="clear" w:color="auto" w:fill="FFFFFF"/>
              </w:rPr>
              <w:t>20.1 p4-19.</w:t>
            </w:r>
          </w:p>
        </w:tc>
      </w:tr>
    </w:tbl>
    <w:p w14:paraId="3A7D6828" w14:textId="358D6788" w:rsidR="00084531" w:rsidRDefault="00084531" w:rsidP="00B436C8"/>
    <w:p w14:paraId="0CC99E02" w14:textId="77777777" w:rsidR="00C660AF" w:rsidRDefault="00C660AF" w:rsidP="00B436C8"/>
    <w:tbl>
      <w:tblPr>
        <w:tblStyle w:val="TableGrid"/>
        <w:tblW w:w="0" w:type="auto"/>
        <w:tblLook w:val="04A0" w:firstRow="1" w:lastRow="0" w:firstColumn="1" w:lastColumn="0" w:noHBand="0" w:noVBand="1"/>
      </w:tblPr>
      <w:tblGrid>
        <w:gridCol w:w="10272"/>
      </w:tblGrid>
      <w:tr w:rsidR="00EE275A" w:rsidRPr="00633B47" w14:paraId="1B1CFBBE" w14:textId="77777777" w:rsidTr="00721B57">
        <w:tc>
          <w:tcPr>
            <w:tcW w:w="10272" w:type="dxa"/>
          </w:tcPr>
          <w:p w14:paraId="44556553" w14:textId="7C968586" w:rsidR="00EE275A" w:rsidRPr="00C660AF" w:rsidRDefault="00084531" w:rsidP="00721B57">
            <w:pPr>
              <w:rPr>
                <w:b/>
                <w:bCs/>
                <w:sz w:val="22"/>
                <w:szCs w:val="22"/>
              </w:rPr>
            </w:pPr>
            <w:r>
              <w:br w:type="page"/>
            </w:r>
            <w:r w:rsidR="00EE275A" w:rsidRPr="00C660AF">
              <w:rPr>
                <w:b/>
                <w:bCs/>
                <w:sz w:val="22"/>
                <w:szCs w:val="22"/>
              </w:rPr>
              <w:t>Weekend Number and Code</w:t>
            </w:r>
          </w:p>
        </w:tc>
      </w:tr>
      <w:tr w:rsidR="00EE275A" w14:paraId="0D254737" w14:textId="77777777" w:rsidTr="00721B57">
        <w:tc>
          <w:tcPr>
            <w:tcW w:w="10272" w:type="dxa"/>
          </w:tcPr>
          <w:p w14:paraId="41F272A7" w14:textId="3C9B4AD5" w:rsidR="00EE275A" w:rsidRPr="00C660AF" w:rsidRDefault="00721B57" w:rsidP="00721B57">
            <w:pPr>
              <w:rPr>
                <w:sz w:val="22"/>
                <w:szCs w:val="22"/>
              </w:rPr>
            </w:pPr>
            <w:r w:rsidRPr="00C660AF">
              <w:rPr>
                <w:sz w:val="22"/>
                <w:szCs w:val="22"/>
              </w:rPr>
              <w:t>WE6 CodeF6</w:t>
            </w:r>
          </w:p>
        </w:tc>
      </w:tr>
      <w:tr w:rsidR="00EE275A" w:rsidRPr="00EE275A" w14:paraId="5D01D3C1" w14:textId="77777777" w:rsidTr="00721B57">
        <w:tc>
          <w:tcPr>
            <w:tcW w:w="10272" w:type="dxa"/>
          </w:tcPr>
          <w:p w14:paraId="6A29B496" w14:textId="77777777" w:rsidR="00EE275A" w:rsidRPr="00C660AF" w:rsidRDefault="00EE275A" w:rsidP="00721B57">
            <w:pPr>
              <w:rPr>
                <w:b/>
                <w:bCs/>
                <w:sz w:val="22"/>
                <w:szCs w:val="22"/>
              </w:rPr>
            </w:pPr>
            <w:r w:rsidRPr="00C660AF">
              <w:rPr>
                <w:b/>
                <w:bCs/>
                <w:sz w:val="22"/>
                <w:szCs w:val="22"/>
              </w:rPr>
              <w:t>Title of Weekend</w:t>
            </w:r>
          </w:p>
        </w:tc>
      </w:tr>
      <w:tr w:rsidR="00EE275A" w14:paraId="7A5B6C97" w14:textId="77777777" w:rsidTr="00721B57">
        <w:tc>
          <w:tcPr>
            <w:tcW w:w="10272" w:type="dxa"/>
          </w:tcPr>
          <w:p w14:paraId="2A257738" w14:textId="1FED8F41" w:rsidR="00EE275A" w:rsidRPr="00C660AF" w:rsidRDefault="00721B57" w:rsidP="00721B57">
            <w:pPr>
              <w:rPr>
                <w:sz w:val="22"/>
                <w:szCs w:val="22"/>
              </w:rPr>
            </w:pPr>
            <w:r w:rsidRPr="00C660AF">
              <w:rPr>
                <w:sz w:val="22"/>
                <w:szCs w:val="22"/>
              </w:rPr>
              <w:t>What we don’t do.  Symbiosis, Discounting and Passivity</w:t>
            </w:r>
          </w:p>
        </w:tc>
      </w:tr>
      <w:tr w:rsidR="00EE275A" w:rsidRPr="00633B47" w14:paraId="66F9E84B" w14:textId="77777777" w:rsidTr="00721B57">
        <w:tc>
          <w:tcPr>
            <w:tcW w:w="10272" w:type="dxa"/>
          </w:tcPr>
          <w:p w14:paraId="2061E77A" w14:textId="77777777" w:rsidR="00EE275A" w:rsidRPr="00C660AF" w:rsidRDefault="00EE275A" w:rsidP="00721B57">
            <w:pPr>
              <w:rPr>
                <w:b/>
                <w:bCs/>
                <w:sz w:val="22"/>
                <w:szCs w:val="22"/>
              </w:rPr>
            </w:pPr>
            <w:r w:rsidRPr="00C660AF">
              <w:rPr>
                <w:b/>
                <w:bCs/>
                <w:sz w:val="22"/>
                <w:szCs w:val="22"/>
              </w:rPr>
              <w:t>Indicative Content</w:t>
            </w:r>
          </w:p>
        </w:tc>
      </w:tr>
      <w:tr w:rsidR="00EE275A" w14:paraId="7B23A4DB" w14:textId="77777777" w:rsidTr="00721B57">
        <w:tc>
          <w:tcPr>
            <w:tcW w:w="10272" w:type="dxa"/>
          </w:tcPr>
          <w:p w14:paraId="4ACC8F91" w14:textId="77777777" w:rsidR="00EE275A" w:rsidRPr="00C660AF" w:rsidRDefault="00721B57" w:rsidP="00F457B0">
            <w:pPr>
              <w:pStyle w:val="ListParagraph"/>
              <w:numPr>
                <w:ilvl w:val="0"/>
                <w:numId w:val="81"/>
              </w:numPr>
              <w:rPr>
                <w:sz w:val="22"/>
                <w:szCs w:val="22"/>
              </w:rPr>
            </w:pPr>
            <w:r w:rsidRPr="00C660AF">
              <w:rPr>
                <w:sz w:val="22"/>
                <w:szCs w:val="22"/>
              </w:rPr>
              <w:t>Symbiosis</w:t>
            </w:r>
          </w:p>
          <w:p w14:paraId="6E1C5933" w14:textId="51BA3B75" w:rsidR="00721B57" w:rsidRPr="00C660AF" w:rsidRDefault="00721B57" w:rsidP="00F457B0">
            <w:pPr>
              <w:pStyle w:val="ListParagraph"/>
              <w:numPr>
                <w:ilvl w:val="0"/>
                <w:numId w:val="81"/>
              </w:numPr>
              <w:rPr>
                <w:sz w:val="22"/>
                <w:szCs w:val="22"/>
              </w:rPr>
            </w:pPr>
            <w:r w:rsidRPr="00C660AF">
              <w:rPr>
                <w:sz w:val="22"/>
                <w:szCs w:val="22"/>
              </w:rPr>
              <w:t>Discounting and Discount Matrix</w:t>
            </w:r>
          </w:p>
          <w:p w14:paraId="2025D96A" w14:textId="77777777" w:rsidR="00721B57" w:rsidRPr="00C660AF" w:rsidRDefault="00721B57" w:rsidP="00F457B0">
            <w:pPr>
              <w:pStyle w:val="ListParagraph"/>
              <w:numPr>
                <w:ilvl w:val="0"/>
                <w:numId w:val="81"/>
              </w:numPr>
              <w:rPr>
                <w:sz w:val="22"/>
                <w:szCs w:val="22"/>
              </w:rPr>
            </w:pPr>
            <w:r w:rsidRPr="00C660AF">
              <w:rPr>
                <w:sz w:val="22"/>
                <w:szCs w:val="22"/>
              </w:rPr>
              <w:t>Redefining</w:t>
            </w:r>
          </w:p>
          <w:p w14:paraId="6906B195" w14:textId="77777777" w:rsidR="00721B57" w:rsidRPr="00C660AF" w:rsidRDefault="00721B57" w:rsidP="00F457B0">
            <w:pPr>
              <w:pStyle w:val="ListParagraph"/>
              <w:numPr>
                <w:ilvl w:val="0"/>
                <w:numId w:val="81"/>
              </w:numPr>
              <w:rPr>
                <w:sz w:val="22"/>
                <w:szCs w:val="22"/>
              </w:rPr>
            </w:pPr>
            <w:r w:rsidRPr="00C660AF">
              <w:rPr>
                <w:sz w:val="22"/>
                <w:szCs w:val="22"/>
              </w:rPr>
              <w:t>Passivity</w:t>
            </w:r>
          </w:p>
          <w:p w14:paraId="02226164" w14:textId="77777777" w:rsidR="00957737" w:rsidRPr="00C660AF" w:rsidRDefault="00957737" w:rsidP="00F457B0">
            <w:pPr>
              <w:pStyle w:val="ListParagraph"/>
              <w:numPr>
                <w:ilvl w:val="0"/>
                <w:numId w:val="81"/>
              </w:numPr>
              <w:rPr>
                <w:sz w:val="22"/>
                <w:szCs w:val="22"/>
              </w:rPr>
            </w:pPr>
            <w:r w:rsidRPr="00C660AF">
              <w:rPr>
                <w:sz w:val="22"/>
                <w:szCs w:val="22"/>
              </w:rPr>
              <w:t>Reactivity</w:t>
            </w:r>
          </w:p>
          <w:p w14:paraId="1C516F32" w14:textId="73248D07" w:rsidR="00957737" w:rsidRPr="00C660AF" w:rsidRDefault="00957737" w:rsidP="00F457B0">
            <w:pPr>
              <w:pStyle w:val="ListParagraph"/>
              <w:numPr>
                <w:ilvl w:val="0"/>
                <w:numId w:val="81"/>
              </w:numPr>
              <w:rPr>
                <w:sz w:val="22"/>
                <w:szCs w:val="22"/>
              </w:rPr>
            </w:pPr>
            <w:r w:rsidRPr="00C660AF">
              <w:rPr>
                <w:sz w:val="22"/>
                <w:szCs w:val="22"/>
              </w:rPr>
              <w:t>Very Early Introduction to Reparenting with Early Critique</w:t>
            </w:r>
          </w:p>
        </w:tc>
      </w:tr>
      <w:tr w:rsidR="00EE275A" w:rsidRPr="00633B47" w14:paraId="2246A2A0" w14:textId="77777777" w:rsidTr="00721B57">
        <w:tc>
          <w:tcPr>
            <w:tcW w:w="10272" w:type="dxa"/>
          </w:tcPr>
          <w:p w14:paraId="217861A4" w14:textId="77777777" w:rsidR="00EE275A" w:rsidRPr="00C660AF" w:rsidRDefault="00EE275A" w:rsidP="00721B57">
            <w:pPr>
              <w:rPr>
                <w:b/>
                <w:bCs/>
                <w:sz w:val="22"/>
                <w:szCs w:val="22"/>
              </w:rPr>
            </w:pPr>
            <w:r w:rsidRPr="00C660AF">
              <w:rPr>
                <w:b/>
                <w:bCs/>
                <w:sz w:val="22"/>
                <w:szCs w:val="22"/>
              </w:rPr>
              <w:t>Range of Reading including Extension Materials</w:t>
            </w:r>
          </w:p>
        </w:tc>
      </w:tr>
      <w:tr w:rsidR="00EE275A" w14:paraId="5B5B5541" w14:textId="77777777" w:rsidTr="00721B57">
        <w:tc>
          <w:tcPr>
            <w:tcW w:w="10272" w:type="dxa"/>
          </w:tcPr>
          <w:p w14:paraId="5DD0AC6A" w14:textId="5C432A2C" w:rsidR="00EA5BB3" w:rsidRPr="00C660AF" w:rsidRDefault="00EA5BB3" w:rsidP="00EA5BB3">
            <w:pPr>
              <w:rPr>
                <w:sz w:val="22"/>
                <w:szCs w:val="22"/>
              </w:rPr>
            </w:pPr>
            <w:r w:rsidRPr="00C660AF">
              <w:rPr>
                <w:sz w:val="22"/>
                <w:szCs w:val="22"/>
                <w:shd w:val="clear" w:color="auto" w:fill="FFFFFF"/>
              </w:rPr>
              <w:t xml:space="preserve">Schiff, S. (1977) Personality development and symbiosis. </w:t>
            </w:r>
            <w:r w:rsidRPr="00C660AF">
              <w:rPr>
                <w:i/>
                <w:iCs/>
                <w:sz w:val="22"/>
                <w:szCs w:val="22"/>
                <w:shd w:val="clear" w:color="auto" w:fill="FFFFFF"/>
              </w:rPr>
              <w:t>Transactional Analysis Journal</w:t>
            </w:r>
            <w:r w:rsidRPr="00C660AF">
              <w:rPr>
                <w:sz w:val="22"/>
                <w:szCs w:val="22"/>
                <w:shd w:val="clear" w:color="auto" w:fill="FFFFFF"/>
              </w:rPr>
              <w:t>.</w:t>
            </w:r>
            <w:r w:rsidRPr="00C660AF">
              <w:rPr>
                <w:rFonts w:ascii="Arial" w:hAnsi="Arial" w:cs="Arial"/>
                <w:color w:val="000000"/>
                <w:sz w:val="22"/>
                <w:szCs w:val="22"/>
              </w:rPr>
              <w:t xml:space="preserve"> </w:t>
            </w:r>
            <w:r w:rsidRPr="00C660AF">
              <w:rPr>
                <w:sz w:val="22"/>
                <w:szCs w:val="22"/>
              </w:rPr>
              <w:t>Vol 7(4), Oct p 310-316</w:t>
            </w:r>
          </w:p>
          <w:p w14:paraId="28EBDC1E" w14:textId="77777777" w:rsidR="00957737" w:rsidRPr="00C660AF" w:rsidRDefault="00957737" w:rsidP="00957737">
            <w:pPr>
              <w:rPr>
                <w:sz w:val="22"/>
                <w:szCs w:val="22"/>
              </w:rPr>
            </w:pPr>
            <w:r w:rsidRPr="00C660AF">
              <w:rPr>
                <w:sz w:val="22"/>
                <w:szCs w:val="22"/>
                <w:shd w:val="clear" w:color="auto" w:fill="FFFFFF"/>
              </w:rPr>
              <w:t xml:space="preserve">Garcia, F.N. (1982) Reactivity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12.2, p123-126.</w:t>
            </w:r>
          </w:p>
          <w:p w14:paraId="7B68251D" w14:textId="77777777" w:rsidR="00957737" w:rsidRPr="00C660AF" w:rsidRDefault="00957737" w:rsidP="00957737">
            <w:pPr>
              <w:rPr>
                <w:sz w:val="22"/>
                <w:szCs w:val="22"/>
                <w:shd w:val="clear" w:color="auto" w:fill="FFFFFF"/>
              </w:rPr>
            </w:pPr>
            <w:proofErr w:type="spellStart"/>
            <w:r w:rsidRPr="00C660AF">
              <w:rPr>
                <w:sz w:val="22"/>
                <w:szCs w:val="22"/>
                <w:shd w:val="clear" w:color="auto" w:fill="FFFFFF"/>
              </w:rPr>
              <w:t>Lapworth</w:t>
            </w:r>
            <w:proofErr w:type="spellEnd"/>
            <w:r w:rsidRPr="00C660AF">
              <w:rPr>
                <w:sz w:val="22"/>
                <w:szCs w:val="22"/>
                <w:shd w:val="clear" w:color="auto" w:fill="FFFFFF"/>
              </w:rPr>
              <w:t xml:space="preserve">, P., &amp; Sills, C. (2011) An Introduction to Transactional Analysis: Helping People Change. Sage. </w:t>
            </w:r>
          </w:p>
          <w:p w14:paraId="6564CEE8" w14:textId="77777777" w:rsidR="00957737" w:rsidRPr="00C660AF" w:rsidRDefault="00957737" w:rsidP="00957737">
            <w:pPr>
              <w:rPr>
                <w:sz w:val="22"/>
                <w:szCs w:val="22"/>
                <w:shd w:val="clear" w:color="auto" w:fill="FFFFFF"/>
              </w:rPr>
            </w:pPr>
            <w:r w:rsidRPr="00C660AF">
              <w:rPr>
                <w:sz w:val="22"/>
                <w:szCs w:val="22"/>
                <w:shd w:val="clear" w:color="auto" w:fill="FFFFFF"/>
              </w:rPr>
              <w:t xml:space="preserve">Mellor, K, &amp; Schiff, E. (1975) Discounting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5.3 p295-302.</w:t>
            </w:r>
          </w:p>
          <w:p w14:paraId="67628068" w14:textId="77777777" w:rsidR="00957737" w:rsidRPr="00C660AF" w:rsidRDefault="00957737" w:rsidP="00957737">
            <w:pPr>
              <w:rPr>
                <w:sz w:val="22"/>
                <w:szCs w:val="22"/>
                <w:shd w:val="clear" w:color="auto" w:fill="FFFFFF"/>
              </w:rPr>
            </w:pPr>
            <w:r w:rsidRPr="00C660AF">
              <w:rPr>
                <w:sz w:val="22"/>
                <w:szCs w:val="22"/>
                <w:shd w:val="clear" w:color="auto" w:fill="FFFFFF"/>
              </w:rPr>
              <w:t xml:space="preserve">Mellor, K, &amp; Schiff, E. (1975) Redefining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5.3 p303-311.</w:t>
            </w:r>
          </w:p>
          <w:p w14:paraId="48E505B9" w14:textId="77777777" w:rsidR="00957737" w:rsidRPr="00C660AF" w:rsidRDefault="00957737" w:rsidP="00957737">
            <w:pPr>
              <w:rPr>
                <w:sz w:val="22"/>
                <w:szCs w:val="22"/>
                <w:shd w:val="clear" w:color="auto" w:fill="FFFFFF"/>
              </w:rPr>
            </w:pPr>
            <w:r w:rsidRPr="00C660AF">
              <w:rPr>
                <w:sz w:val="22"/>
                <w:szCs w:val="22"/>
                <w:shd w:val="clear" w:color="auto" w:fill="FFFFFF"/>
              </w:rPr>
              <w:t xml:space="preserve">Schiff, A.W., &amp; Schiff, </w:t>
            </w:r>
            <w:proofErr w:type="gramStart"/>
            <w:r w:rsidRPr="00C660AF">
              <w:rPr>
                <w:sz w:val="22"/>
                <w:szCs w:val="22"/>
                <w:shd w:val="clear" w:color="auto" w:fill="FFFFFF"/>
              </w:rPr>
              <w:t>J.L.(</w:t>
            </w:r>
            <w:proofErr w:type="gramEnd"/>
            <w:r w:rsidRPr="00C660AF">
              <w:rPr>
                <w:sz w:val="22"/>
                <w:szCs w:val="22"/>
                <w:shd w:val="clear" w:color="auto" w:fill="FFFFFF"/>
              </w:rPr>
              <w:t xml:space="preserve">1971) Passivity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1.1, p71-78.</w:t>
            </w:r>
          </w:p>
          <w:p w14:paraId="15197249" w14:textId="77777777" w:rsidR="00957737" w:rsidRPr="00C660AF" w:rsidRDefault="00957737" w:rsidP="00957737">
            <w:pPr>
              <w:rPr>
                <w:sz w:val="22"/>
                <w:szCs w:val="22"/>
                <w:shd w:val="clear" w:color="auto" w:fill="FFFFFF"/>
              </w:rPr>
            </w:pPr>
            <w:r w:rsidRPr="00C660AF">
              <w:rPr>
                <w:sz w:val="22"/>
                <w:szCs w:val="22"/>
                <w:shd w:val="clear" w:color="auto" w:fill="FFFFFF"/>
              </w:rPr>
              <w:lastRenderedPageBreak/>
              <w:t xml:space="preserve">Schiff, J.L. (1975) </w:t>
            </w:r>
            <w:r w:rsidRPr="00C660AF">
              <w:rPr>
                <w:i/>
                <w:sz w:val="22"/>
                <w:szCs w:val="22"/>
                <w:shd w:val="clear" w:color="auto" w:fill="FFFFFF"/>
              </w:rPr>
              <w:t>Cathexis Reader</w:t>
            </w:r>
            <w:r w:rsidRPr="00C660AF">
              <w:rPr>
                <w:sz w:val="22"/>
                <w:szCs w:val="22"/>
                <w:shd w:val="clear" w:color="auto" w:fill="FFFFFF"/>
              </w:rPr>
              <w:t xml:space="preserve"> Transactional analysis treatment of psychosis. HarperCollins Publishers.</w:t>
            </w:r>
          </w:p>
          <w:p w14:paraId="0C421976" w14:textId="77777777" w:rsidR="00957737" w:rsidRPr="00C660AF" w:rsidRDefault="00957737" w:rsidP="00957737">
            <w:pPr>
              <w:rPr>
                <w:sz w:val="22"/>
                <w:szCs w:val="22"/>
              </w:rPr>
            </w:pPr>
            <w:r w:rsidRPr="00C660AF">
              <w:rPr>
                <w:sz w:val="22"/>
                <w:szCs w:val="22"/>
                <w:shd w:val="clear" w:color="auto" w:fill="FFFFFF"/>
              </w:rPr>
              <w:t xml:space="preserve">Stewart, I. &amp; </w:t>
            </w:r>
            <w:proofErr w:type="spellStart"/>
            <w:r w:rsidRPr="00C660AF">
              <w:rPr>
                <w:sz w:val="22"/>
                <w:szCs w:val="22"/>
                <w:shd w:val="clear" w:color="auto" w:fill="FFFFFF"/>
              </w:rPr>
              <w:t>Joines</w:t>
            </w:r>
            <w:proofErr w:type="spellEnd"/>
            <w:r w:rsidRPr="00C660AF">
              <w:rPr>
                <w:sz w:val="22"/>
                <w:szCs w:val="22"/>
                <w:shd w:val="clear" w:color="auto" w:fill="FFFFFF"/>
              </w:rPr>
              <w:t xml:space="preserve">, V. (1987). TA Today: A new introduction to transactional analysis. </w:t>
            </w:r>
            <w:proofErr w:type="spellStart"/>
            <w:r w:rsidRPr="00C660AF">
              <w:rPr>
                <w:sz w:val="22"/>
                <w:szCs w:val="22"/>
                <w:shd w:val="clear" w:color="auto" w:fill="FFFFFF"/>
              </w:rPr>
              <w:t>Lifespace</w:t>
            </w:r>
            <w:proofErr w:type="spellEnd"/>
            <w:r w:rsidRPr="00C660AF">
              <w:rPr>
                <w:sz w:val="22"/>
                <w:szCs w:val="22"/>
                <w:shd w:val="clear" w:color="auto" w:fill="FFFFFF"/>
              </w:rPr>
              <w:t xml:space="preserve"> Pub.</w:t>
            </w:r>
          </w:p>
          <w:p w14:paraId="17B5B1BA" w14:textId="5ED78D85" w:rsidR="00957737" w:rsidRPr="00C660AF" w:rsidRDefault="00957737" w:rsidP="00957737">
            <w:pPr>
              <w:rPr>
                <w:sz w:val="22"/>
                <w:szCs w:val="22"/>
              </w:rPr>
            </w:pPr>
            <w:proofErr w:type="spellStart"/>
            <w:r w:rsidRPr="00C660AF">
              <w:rPr>
                <w:sz w:val="22"/>
                <w:szCs w:val="22"/>
                <w:shd w:val="clear" w:color="auto" w:fill="FFFFFF"/>
              </w:rPr>
              <w:t>Woollams</w:t>
            </w:r>
            <w:proofErr w:type="spellEnd"/>
            <w:r w:rsidRPr="00C660AF">
              <w:rPr>
                <w:sz w:val="22"/>
                <w:szCs w:val="22"/>
                <w:shd w:val="clear" w:color="auto" w:fill="FFFFFF"/>
              </w:rPr>
              <w:t xml:space="preserve">, S.J., &amp; </w:t>
            </w:r>
            <w:proofErr w:type="spellStart"/>
            <w:r w:rsidRPr="00C660AF">
              <w:rPr>
                <w:sz w:val="22"/>
                <w:szCs w:val="22"/>
                <w:shd w:val="clear" w:color="auto" w:fill="FFFFFF"/>
              </w:rPr>
              <w:t>Huige</w:t>
            </w:r>
            <w:proofErr w:type="spellEnd"/>
            <w:r w:rsidRPr="00C660AF">
              <w:rPr>
                <w:sz w:val="22"/>
                <w:szCs w:val="22"/>
                <w:shd w:val="clear" w:color="auto" w:fill="FFFFFF"/>
              </w:rPr>
              <w:t xml:space="preserve">, K.A., (1977) Normal dependency and symbiosis.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7.3 p217-220.</w:t>
            </w:r>
          </w:p>
          <w:p w14:paraId="0AD9A9FF" w14:textId="77777777" w:rsidR="00EE275A" w:rsidRPr="00C660AF" w:rsidRDefault="00EE275A" w:rsidP="00721B57">
            <w:pPr>
              <w:rPr>
                <w:sz w:val="22"/>
                <w:szCs w:val="22"/>
              </w:rPr>
            </w:pPr>
          </w:p>
        </w:tc>
      </w:tr>
    </w:tbl>
    <w:p w14:paraId="475288C2" w14:textId="743D4525" w:rsidR="00084531" w:rsidRDefault="00084531" w:rsidP="00B436C8"/>
    <w:tbl>
      <w:tblPr>
        <w:tblStyle w:val="TableGrid"/>
        <w:tblpPr w:leftFromText="180" w:rightFromText="180" w:vertAnchor="text" w:horzAnchor="margin" w:tblpY="428"/>
        <w:tblW w:w="0" w:type="auto"/>
        <w:tblLook w:val="04A0" w:firstRow="1" w:lastRow="0" w:firstColumn="1" w:lastColumn="0" w:noHBand="0" w:noVBand="1"/>
      </w:tblPr>
      <w:tblGrid>
        <w:gridCol w:w="10272"/>
      </w:tblGrid>
      <w:tr w:rsidR="001E07CC" w:rsidRPr="00633B47" w14:paraId="55FEBCEA" w14:textId="77777777" w:rsidTr="001E07CC">
        <w:tc>
          <w:tcPr>
            <w:tcW w:w="10272" w:type="dxa"/>
          </w:tcPr>
          <w:p w14:paraId="677D8907" w14:textId="77777777" w:rsidR="001E07CC" w:rsidRPr="00C660AF" w:rsidRDefault="001E07CC" w:rsidP="001E07CC">
            <w:pPr>
              <w:rPr>
                <w:b/>
                <w:bCs/>
                <w:sz w:val="22"/>
                <w:szCs w:val="22"/>
              </w:rPr>
            </w:pPr>
            <w:r w:rsidRPr="00C660AF">
              <w:rPr>
                <w:b/>
                <w:bCs/>
                <w:sz w:val="22"/>
                <w:szCs w:val="22"/>
              </w:rPr>
              <w:t>Weekend Number and Code</w:t>
            </w:r>
          </w:p>
        </w:tc>
      </w:tr>
      <w:tr w:rsidR="001E07CC" w14:paraId="73CB413B" w14:textId="77777777" w:rsidTr="001E07CC">
        <w:tc>
          <w:tcPr>
            <w:tcW w:w="10272" w:type="dxa"/>
          </w:tcPr>
          <w:p w14:paraId="28A24203" w14:textId="77777777" w:rsidR="001E07CC" w:rsidRPr="00C660AF" w:rsidRDefault="001E07CC" w:rsidP="001E07CC">
            <w:pPr>
              <w:rPr>
                <w:sz w:val="22"/>
                <w:szCs w:val="22"/>
              </w:rPr>
            </w:pPr>
            <w:r w:rsidRPr="00C660AF">
              <w:rPr>
                <w:sz w:val="22"/>
                <w:szCs w:val="22"/>
              </w:rPr>
              <w:t>WE7 CodeF7</w:t>
            </w:r>
          </w:p>
        </w:tc>
      </w:tr>
      <w:tr w:rsidR="001E07CC" w:rsidRPr="00EE275A" w14:paraId="28778434" w14:textId="77777777" w:rsidTr="001E07CC">
        <w:tc>
          <w:tcPr>
            <w:tcW w:w="10272" w:type="dxa"/>
          </w:tcPr>
          <w:p w14:paraId="579273F6" w14:textId="77777777" w:rsidR="001E07CC" w:rsidRPr="00C660AF" w:rsidRDefault="001E07CC" w:rsidP="001E07CC">
            <w:pPr>
              <w:rPr>
                <w:b/>
                <w:bCs/>
                <w:sz w:val="22"/>
                <w:szCs w:val="22"/>
              </w:rPr>
            </w:pPr>
            <w:r w:rsidRPr="00C660AF">
              <w:rPr>
                <w:b/>
                <w:bCs/>
                <w:sz w:val="22"/>
                <w:szCs w:val="22"/>
              </w:rPr>
              <w:t>Title of Weekend</w:t>
            </w:r>
          </w:p>
        </w:tc>
      </w:tr>
      <w:tr w:rsidR="001E07CC" w14:paraId="7C5FDCBD" w14:textId="77777777" w:rsidTr="001E07CC">
        <w:tc>
          <w:tcPr>
            <w:tcW w:w="10272" w:type="dxa"/>
          </w:tcPr>
          <w:p w14:paraId="0C177E95" w14:textId="77777777" w:rsidR="001E07CC" w:rsidRPr="00C660AF" w:rsidRDefault="001E07CC" w:rsidP="001E07CC">
            <w:pPr>
              <w:rPr>
                <w:sz w:val="22"/>
                <w:szCs w:val="22"/>
              </w:rPr>
            </w:pPr>
            <w:r w:rsidRPr="00C660AF">
              <w:rPr>
                <w:sz w:val="22"/>
                <w:szCs w:val="22"/>
              </w:rPr>
              <w:t>Being in the present.  Adult Ego State</w:t>
            </w:r>
          </w:p>
        </w:tc>
      </w:tr>
      <w:tr w:rsidR="001E07CC" w:rsidRPr="00633B47" w14:paraId="290CF87D" w14:textId="77777777" w:rsidTr="001E07CC">
        <w:tc>
          <w:tcPr>
            <w:tcW w:w="10272" w:type="dxa"/>
          </w:tcPr>
          <w:p w14:paraId="04A42ADC" w14:textId="77777777" w:rsidR="001E07CC" w:rsidRPr="00C660AF" w:rsidRDefault="001E07CC" w:rsidP="001E07CC">
            <w:pPr>
              <w:rPr>
                <w:b/>
                <w:bCs/>
                <w:sz w:val="22"/>
                <w:szCs w:val="22"/>
              </w:rPr>
            </w:pPr>
            <w:r w:rsidRPr="00C660AF">
              <w:rPr>
                <w:b/>
                <w:bCs/>
                <w:sz w:val="22"/>
                <w:szCs w:val="22"/>
              </w:rPr>
              <w:t>Indicative Content</w:t>
            </w:r>
          </w:p>
        </w:tc>
      </w:tr>
      <w:tr w:rsidR="001E07CC" w14:paraId="67669C59" w14:textId="77777777" w:rsidTr="001E07CC">
        <w:tc>
          <w:tcPr>
            <w:tcW w:w="10272" w:type="dxa"/>
          </w:tcPr>
          <w:p w14:paraId="71A5A095" w14:textId="77777777" w:rsidR="001E07CC" w:rsidRPr="00C660AF" w:rsidRDefault="001E07CC" w:rsidP="00F457B0">
            <w:pPr>
              <w:pStyle w:val="ListParagraph"/>
              <w:numPr>
                <w:ilvl w:val="0"/>
                <w:numId w:val="82"/>
              </w:numPr>
              <w:rPr>
                <w:sz w:val="22"/>
                <w:szCs w:val="22"/>
              </w:rPr>
            </w:pPr>
            <w:r w:rsidRPr="00C660AF">
              <w:rPr>
                <w:sz w:val="22"/>
                <w:szCs w:val="22"/>
              </w:rPr>
              <w:t>Adult Ego State</w:t>
            </w:r>
          </w:p>
          <w:p w14:paraId="7A0E77C6" w14:textId="77777777" w:rsidR="001E07CC" w:rsidRPr="00C660AF" w:rsidRDefault="001E07CC" w:rsidP="00F457B0">
            <w:pPr>
              <w:pStyle w:val="ListParagraph"/>
              <w:numPr>
                <w:ilvl w:val="0"/>
                <w:numId w:val="82"/>
              </w:numPr>
              <w:rPr>
                <w:sz w:val="22"/>
                <w:szCs w:val="22"/>
              </w:rPr>
            </w:pPr>
            <w:r w:rsidRPr="00C660AF">
              <w:rPr>
                <w:sz w:val="22"/>
                <w:szCs w:val="22"/>
              </w:rPr>
              <w:t>Decontamination</w:t>
            </w:r>
          </w:p>
          <w:p w14:paraId="1815ECAE" w14:textId="77777777" w:rsidR="001E07CC" w:rsidRPr="00C660AF" w:rsidRDefault="001E07CC" w:rsidP="00F457B0">
            <w:pPr>
              <w:pStyle w:val="ListParagraph"/>
              <w:numPr>
                <w:ilvl w:val="0"/>
                <w:numId w:val="82"/>
              </w:numPr>
              <w:rPr>
                <w:sz w:val="22"/>
                <w:szCs w:val="22"/>
              </w:rPr>
            </w:pPr>
            <w:proofErr w:type="spellStart"/>
            <w:r w:rsidRPr="00C660AF">
              <w:rPr>
                <w:sz w:val="22"/>
                <w:szCs w:val="22"/>
              </w:rPr>
              <w:t>Deconfusion</w:t>
            </w:r>
            <w:proofErr w:type="spellEnd"/>
          </w:p>
          <w:p w14:paraId="1C258B88" w14:textId="77777777" w:rsidR="001E07CC" w:rsidRPr="00C660AF" w:rsidRDefault="001E07CC" w:rsidP="00F457B0">
            <w:pPr>
              <w:pStyle w:val="ListParagraph"/>
              <w:numPr>
                <w:ilvl w:val="0"/>
                <w:numId w:val="82"/>
              </w:numPr>
              <w:rPr>
                <w:sz w:val="22"/>
                <w:szCs w:val="22"/>
              </w:rPr>
            </w:pPr>
            <w:r w:rsidRPr="00C660AF">
              <w:rPr>
                <w:sz w:val="22"/>
                <w:szCs w:val="22"/>
              </w:rPr>
              <w:t>Contaminated Adult Ego State</w:t>
            </w:r>
          </w:p>
        </w:tc>
      </w:tr>
      <w:tr w:rsidR="001E07CC" w:rsidRPr="00633B47" w14:paraId="2D3F40F7" w14:textId="77777777" w:rsidTr="001E07CC">
        <w:tc>
          <w:tcPr>
            <w:tcW w:w="10272" w:type="dxa"/>
          </w:tcPr>
          <w:p w14:paraId="6688E828" w14:textId="77777777" w:rsidR="001E07CC" w:rsidRPr="00C660AF" w:rsidRDefault="001E07CC" w:rsidP="001E07CC">
            <w:pPr>
              <w:rPr>
                <w:b/>
                <w:bCs/>
                <w:sz w:val="22"/>
                <w:szCs w:val="22"/>
              </w:rPr>
            </w:pPr>
            <w:r w:rsidRPr="00C660AF">
              <w:rPr>
                <w:b/>
                <w:bCs/>
                <w:sz w:val="22"/>
                <w:szCs w:val="22"/>
              </w:rPr>
              <w:t>Range of Reading including Extension Materials</w:t>
            </w:r>
          </w:p>
        </w:tc>
      </w:tr>
      <w:tr w:rsidR="001E07CC" w14:paraId="46AC5DA9" w14:textId="77777777" w:rsidTr="001E07CC">
        <w:tc>
          <w:tcPr>
            <w:tcW w:w="10272" w:type="dxa"/>
          </w:tcPr>
          <w:p w14:paraId="6EAC15ED" w14:textId="77777777" w:rsidR="001E07CC" w:rsidRPr="00C660AF" w:rsidRDefault="001E07CC" w:rsidP="001E07CC">
            <w:pPr>
              <w:rPr>
                <w:sz w:val="22"/>
                <w:szCs w:val="22"/>
              </w:rPr>
            </w:pPr>
            <w:r w:rsidRPr="00C660AF">
              <w:rPr>
                <w:sz w:val="22"/>
                <w:szCs w:val="22"/>
              </w:rPr>
              <w:t xml:space="preserve">Sills, C &amp; </w:t>
            </w:r>
            <w:proofErr w:type="spellStart"/>
            <w:r w:rsidRPr="00C660AF">
              <w:rPr>
                <w:sz w:val="22"/>
                <w:szCs w:val="22"/>
              </w:rPr>
              <w:t>Hargaden</w:t>
            </w:r>
            <w:proofErr w:type="spellEnd"/>
            <w:r w:rsidRPr="00C660AF">
              <w:rPr>
                <w:sz w:val="22"/>
                <w:szCs w:val="22"/>
              </w:rPr>
              <w:t>, H. (2002).  Ego States. In the series of books called Key Concepts in TA.</w:t>
            </w:r>
          </w:p>
          <w:p w14:paraId="5AD208E7" w14:textId="77777777" w:rsidR="001E07CC" w:rsidRPr="00C660AF" w:rsidRDefault="001E07CC" w:rsidP="001E07CC">
            <w:pPr>
              <w:rPr>
                <w:sz w:val="22"/>
                <w:szCs w:val="22"/>
              </w:rPr>
            </w:pPr>
            <w:proofErr w:type="gramStart"/>
            <w:r w:rsidRPr="00C660AF">
              <w:rPr>
                <w:sz w:val="22"/>
                <w:szCs w:val="22"/>
              </w:rPr>
              <w:t>Plus</w:t>
            </w:r>
            <w:proofErr w:type="gramEnd"/>
            <w:r w:rsidRPr="00C660AF">
              <w:rPr>
                <w:sz w:val="22"/>
                <w:szCs w:val="22"/>
              </w:rPr>
              <w:t xml:space="preserve"> introductory text books.</w:t>
            </w:r>
          </w:p>
        </w:tc>
      </w:tr>
    </w:tbl>
    <w:tbl>
      <w:tblPr>
        <w:tblStyle w:val="TableGrid"/>
        <w:tblpPr w:leftFromText="180" w:rightFromText="180" w:vertAnchor="text" w:horzAnchor="margin" w:tblpY="4709"/>
        <w:tblW w:w="0" w:type="auto"/>
        <w:tblLook w:val="04A0" w:firstRow="1" w:lastRow="0" w:firstColumn="1" w:lastColumn="0" w:noHBand="0" w:noVBand="1"/>
      </w:tblPr>
      <w:tblGrid>
        <w:gridCol w:w="10272"/>
      </w:tblGrid>
      <w:tr w:rsidR="00C660AF" w:rsidRPr="00633B47" w14:paraId="5440FDB5" w14:textId="77777777" w:rsidTr="00C660AF">
        <w:tc>
          <w:tcPr>
            <w:tcW w:w="10272" w:type="dxa"/>
          </w:tcPr>
          <w:p w14:paraId="163A43A0" w14:textId="77777777" w:rsidR="00C660AF" w:rsidRPr="00C660AF" w:rsidRDefault="00C660AF" w:rsidP="00C660AF">
            <w:pPr>
              <w:rPr>
                <w:b/>
                <w:bCs/>
                <w:sz w:val="22"/>
                <w:szCs w:val="22"/>
              </w:rPr>
            </w:pPr>
            <w:r w:rsidRPr="00C660AF">
              <w:rPr>
                <w:b/>
                <w:bCs/>
                <w:sz w:val="22"/>
                <w:szCs w:val="22"/>
              </w:rPr>
              <w:t>Weekend Number and Code</w:t>
            </w:r>
          </w:p>
        </w:tc>
      </w:tr>
      <w:tr w:rsidR="00C660AF" w14:paraId="4CDECDD9" w14:textId="77777777" w:rsidTr="00C660AF">
        <w:tc>
          <w:tcPr>
            <w:tcW w:w="10272" w:type="dxa"/>
          </w:tcPr>
          <w:p w14:paraId="5C51E584" w14:textId="77777777" w:rsidR="00C660AF" w:rsidRPr="00C660AF" w:rsidRDefault="00C660AF" w:rsidP="00C660AF">
            <w:pPr>
              <w:rPr>
                <w:sz w:val="22"/>
                <w:szCs w:val="22"/>
              </w:rPr>
            </w:pPr>
            <w:r w:rsidRPr="00C660AF">
              <w:rPr>
                <w:sz w:val="22"/>
                <w:szCs w:val="22"/>
              </w:rPr>
              <w:t>WE8 CodeF8</w:t>
            </w:r>
          </w:p>
        </w:tc>
      </w:tr>
      <w:tr w:rsidR="00C660AF" w:rsidRPr="00EE275A" w14:paraId="00B5A07B" w14:textId="77777777" w:rsidTr="00C660AF">
        <w:tc>
          <w:tcPr>
            <w:tcW w:w="10272" w:type="dxa"/>
          </w:tcPr>
          <w:p w14:paraId="1A8BCFF5" w14:textId="77777777" w:rsidR="00C660AF" w:rsidRPr="00C660AF" w:rsidRDefault="00C660AF" w:rsidP="00C660AF">
            <w:pPr>
              <w:rPr>
                <w:b/>
                <w:bCs/>
                <w:sz w:val="22"/>
                <w:szCs w:val="22"/>
              </w:rPr>
            </w:pPr>
            <w:r w:rsidRPr="00C660AF">
              <w:rPr>
                <w:b/>
                <w:bCs/>
                <w:sz w:val="22"/>
                <w:szCs w:val="22"/>
              </w:rPr>
              <w:t>Title of Weekend</w:t>
            </w:r>
          </w:p>
        </w:tc>
      </w:tr>
      <w:tr w:rsidR="00C660AF" w14:paraId="1A768D14" w14:textId="77777777" w:rsidTr="00C660AF">
        <w:tc>
          <w:tcPr>
            <w:tcW w:w="10272" w:type="dxa"/>
          </w:tcPr>
          <w:p w14:paraId="52DA442E" w14:textId="77777777" w:rsidR="00C660AF" w:rsidRPr="00C660AF" w:rsidRDefault="00C660AF" w:rsidP="00C660AF">
            <w:pPr>
              <w:rPr>
                <w:sz w:val="22"/>
                <w:szCs w:val="22"/>
              </w:rPr>
            </w:pPr>
            <w:r w:rsidRPr="00C660AF">
              <w:rPr>
                <w:sz w:val="22"/>
                <w:szCs w:val="22"/>
              </w:rPr>
              <w:t xml:space="preserve">PRESENTATIONS </w:t>
            </w:r>
            <w:proofErr w:type="gramStart"/>
            <w:r w:rsidRPr="00C660AF">
              <w:rPr>
                <w:sz w:val="22"/>
                <w:szCs w:val="22"/>
              </w:rPr>
              <w:t>WEEKEND  -</w:t>
            </w:r>
            <w:proofErr w:type="gramEnd"/>
            <w:r w:rsidRPr="00C660AF">
              <w:rPr>
                <w:sz w:val="22"/>
                <w:szCs w:val="22"/>
              </w:rPr>
              <w:t xml:space="preserve"> NO SKILLS – SATURDAY AND SUNDAY</w:t>
            </w:r>
          </w:p>
        </w:tc>
      </w:tr>
      <w:tr w:rsidR="00C660AF" w:rsidRPr="00633B47" w14:paraId="46AFD017" w14:textId="77777777" w:rsidTr="00C660AF">
        <w:tc>
          <w:tcPr>
            <w:tcW w:w="10272" w:type="dxa"/>
          </w:tcPr>
          <w:p w14:paraId="510EFA94" w14:textId="77777777" w:rsidR="00C660AF" w:rsidRPr="00C660AF" w:rsidRDefault="00C660AF" w:rsidP="00C660AF">
            <w:pPr>
              <w:rPr>
                <w:b/>
                <w:bCs/>
                <w:sz w:val="22"/>
                <w:szCs w:val="22"/>
              </w:rPr>
            </w:pPr>
            <w:r w:rsidRPr="00C660AF">
              <w:rPr>
                <w:b/>
                <w:bCs/>
                <w:sz w:val="22"/>
                <w:szCs w:val="22"/>
              </w:rPr>
              <w:t>Indicative Content</w:t>
            </w:r>
          </w:p>
        </w:tc>
      </w:tr>
      <w:tr w:rsidR="00C660AF" w14:paraId="56444E75" w14:textId="77777777" w:rsidTr="00C660AF">
        <w:tc>
          <w:tcPr>
            <w:tcW w:w="10272" w:type="dxa"/>
          </w:tcPr>
          <w:p w14:paraId="61CED167" w14:textId="77777777" w:rsidR="00C660AF" w:rsidRPr="00C660AF" w:rsidRDefault="00C660AF" w:rsidP="00C660AF">
            <w:pPr>
              <w:rPr>
                <w:sz w:val="22"/>
                <w:szCs w:val="22"/>
              </w:rPr>
            </w:pPr>
            <w:r w:rsidRPr="00C660AF">
              <w:rPr>
                <w:sz w:val="22"/>
                <w:szCs w:val="22"/>
              </w:rPr>
              <w:t>Please see ASSESSMENT BOOK for information on “A Successful Year 1 Presentation”</w:t>
            </w:r>
          </w:p>
        </w:tc>
      </w:tr>
      <w:tr w:rsidR="00C660AF" w:rsidRPr="00633B47" w14:paraId="55877B61" w14:textId="77777777" w:rsidTr="00C660AF">
        <w:tc>
          <w:tcPr>
            <w:tcW w:w="10272" w:type="dxa"/>
          </w:tcPr>
          <w:p w14:paraId="1582C9E1" w14:textId="77777777" w:rsidR="00C660AF" w:rsidRPr="00C660AF" w:rsidRDefault="00C660AF" w:rsidP="00C660AF">
            <w:pPr>
              <w:rPr>
                <w:b/>
                <w:bCs/>
                <w:sz w:val="22"/>
                <w:szCs w:val="22"/>
              </w:rPr>
            </w:pPr>
            <w:r w:rsidRPr="00C660AF">
              <w:rPr>
                <w:b/>
                <w:bCs/>
                <w:sz w:val="22"/>
                <w:szCs w:val="22"/>
              </w:rPr>
              <w:t>Range of Reading including Extension Materials</w:t>
            </w:r>
          </w:p>
        </w:tc>
      </w:tr>
      <w:tr w:rsidR="00C660AF" w14:paraId="7608E4C3" w14:textId="77777777" w:rsidTr="00C660AF">
        <w:tc>
          <w:tcPr>
            <w:tcW w:w="10272" w:type="dxa"/>
          </w:tcPr>
          <w:p w14:paraId="49950C62" w14:textId="77777777" w:rsidR="00C660AF" w:rsidRPr="00C660AF" w:rsidRDefault="00C660AF" w:rsidP="00C660AF">
            <w:pPr>
              <w:rPr>
                <w:sz w:val="22"/>
                <w:szCs w:val="22"/>
              </w:rPr>
            </w:pPr>
            <w:r w:rsidRPr="00C660AF">
              <w:rPr>
                <w:sz w:val="22"/>
                <w:szCs w:val="22"/>
              </w:rPr>
              <w:t>Read the requirements and recommendations for this exercise.</w:t>
            </w:r>
          </w:p>
        </w:tc>
      </w:tr>
    </w:tbl>
    <w:p w14:paraId="53C63845" w14:textId="7EE23551" w:rsidR="00084531" w:rsidRDefault="00084531" w:rsidP="00B436C8">
      <w:r>
        <w:br w:type="page"/>
      </w:r>
    </w:p>
    <w:tbl>
      <w:tblPr>
        <w:tblStyle w:val="TableGrid"/>
        <w:tblpPr w:leftFromText="180" w:rightFromText="180" w:vertAnchor="text" w:horzAnchor="margin" w:tblpY="390"/>
        <w:tblW w:w="0" w:type="auto"/>
        <w:tblLook w:val="04A0" w:firstRow="1" w:lastRow="0" w:firstColumn="1" w:lastColumn="0" w:noHBand="0" w:noVBand="1"/>
      </w:tblPr>
      <w:tblGrid>
        <w:gridCol w:w="10272"/>
      </w:tblGrid>
      <w:tr w:rsidR="001E07CC" w:rsidRPr="00633B47" w14:paraId="31A55ECA" w14:textId="77777777" w:rsidTr="001E07CC">
        <w:tc>
          <w:tcPr>
            <w:tcW w:w="10272" w:type="dxa"/>
          </w:tcPr>
          <w:p w14:paraId="53E9210A" w14:textId="77777777" w:rsidR="001E07CC" w:rsidRPr="00C660AF" w:rsidRDefault="001E07CC" w:rsidP="001E07CC">
            <w:pPr>
              <w:rPr>
                <w:b/>
                <w:bCs/>
                <w:sz w:val="22"/>
                <w:szCs w:val="22"/>
              </w:rPr>
            </w:pPr>
            <w:r w:rsidRPr="00C660AF">
              <w:rPr>
                <w:b/>
                <w:bCs/>
                <w:sz w:val="22"/>
                <w:szCs w:val="22"/>
              </w:rPr>
              <w:lastRenderedPageBreak/>
              <w:t>Weekend Number and Code</w:t>
            </w:r>
          </w:p>
        </w:tc>
      </w:tr>
      <w:tr w:rsidR="001E07CC" w14:paraId="134BB0BF" w14:textId="77777777" w:rsidTr="001E07CC">
        <w:tc>
          <w:tcPr>
            <w:tcW w:w="10272" w:type="dxa"/>
          </w:tcPr>
          <w:p w14:paraId="30324346" w14:textId="77777777" w:rsidR="001E07CC" w:rsidRPr="00C660AF" w:rsidRDefault="001E07CC" w:rsidP="001E07CC">
            <w:pPr>
              <w:rPr>
                <w:sz w:val="22"/>
                <w:szCs w:val="22"/>
              </w:rPr>
            </w:pPr>
            <w:r w:rsidRPr="00C660AF">
              <w:rPr>
                <w:sz w:val="22"/>
                <w:szCs w:val="22"/>
              </w:rPr>
              <w:t>WE9 CodeF9</w:t>
            </w:r>
          </w:p>
        </w:tc>
      </w:tr>
      <w:tr w:rsidR="001E07CC" w:rsidRPr="00EE275A" w14:paraId="7177F870" w14:textId="77777777" w:rsidTr="001E07CC">
        <w:tc>
          <w:tcPr>
            <w:tcW w:w="10272" w:type="dxa"/>
          </w:tcPr>
          <w:p w14:paraId="59C83A78" w14:textId="77777777" w:rsidR="001E07CC" w:rsidRPr="00C660AF" w:rsidRDefault="001E07CC" w:rsidP="001E07CC">
            <w:pPr>
              <w:rPr>
                <w:b/>
                <w:bCs/>
                <w:sz w:val="22"/>
                <w:szCs w:val="22"/>
              </w:rPr>
            </w:pPr>
            <w:r w:rsidRPr="00C660AF">
              <w:rPr>
                <w:b/>
                <w:bCs/>
                <w:sz w:val="22"/>
                <w:szCs w:val="22"/>
              </w:rPr>
              <w:t>Title of Weekend</w:t>
            </w:r>
          </w:p>
        </w:tc>
      </w:tr>
      <w:tr w:rsidR="001E07CC" w14:paraId="12171B49" w14:textId="77777777" w:rsidTr="001E07CC">
        <w:tc>
          <w:tcPr>
            <w:tcW w:w="10272" w:type="dxa"/>
          </w:tcPr>
          <w:p w14:paraId="2282E1A4" w14:textId="77777777" w:rsidR="001E07CC" w:rsidRPr="00C660AF" w:rsidRDefault="001E07CC" w:rsidP="001E07CC">
            <w:pPr>
              <w:rPr>
                <w:sz w:val="22"/>
                <w:szCs w:val="22"/>
              </w:rPr>
            </w:pPr>
            <w:r w:rsidRPr="00C660AF">
              <w:rPr>
                <w:sz w:val="22"/>
                <w:szCs w:val="22"/>
              </w:rPr>
              <w:t>Difference, Diversity and Ethics through a TA Lens.</w:t>
            </w:r>
          </w:p>
        </w:tc>
      </w:tr>
      <w:tr w:rsidR="001E07CC" w:rsidRPr="00633B47" w14:paraId="5D9B4BF8" w14:textId="77777777" w:rsidTr="001E07CC">
        <w:tc>
          <w:tcPr>
            <w:tcW w:w="10272" w:type="dxa"/>
          </w:tcPr>
          <w:p w14:paraId="1B7E76AB" w14:textId="77777777" w:rsidR="001E07CC" w:rsidRPr="00C660AF" w:rsidRDefault="001E07CC" w:rsidP="001E07CC">
            <w:pPr>
              <w:rPr>
                <w:b/>
                <w:bCs/>
                <w:sz w:val="22"/>
                <w:szCs w:val="22"/>
              </w:rPr>
            </w:pPr>
            <w:r w:rsidRPr="00C660AF">
              <w:rPr>
                <w:b/>
                <w:bCs/>
                <w:sz w:val="22"/>
                <w:szCs w:val="22"/>
              </w:rPr>
              <w:t>Indicative Content</w:t>
            </w:r>
          </w:p>
        </w:tc>
      </w:tr>
      <w:tr w:rsidR="001E07CC" w14:paraId="5D5084A6" w14:textId="77777777" w:rsidTr="001E07CC">
        <w:tc>
          <w:tcPr>
            <w:tcW w:w="10272" w:type="dxa"/>
          </w:tcPr>
          <w:p w14:paraId="29BE5EBC" w14:textId="77777777" w:rsidR="001E07CC" w:rsidRPr="00C660AF" w:rsidRDefault="001E07CC" w:rsidP="001E07CC">
            <w:pPr>
              <w:pStyle w:val="ListParagraph"/>
              <w:numPr>
                <w:ilvl w:val="0"/>
                <w:numId w:val="7"/>
              </w:numPr>
              <w:rPr>
                <w:sz w:val="22"/>
                <w:szCs w:val="22"/>
              </w:rPr>
            </w:pPr>
            <w:r w:rsidRPr="00C660AF">
              <w:rPr>
                <w:sz w:val="22"/>
                <w:szCs w:val="22"/>
              </w:rPr>
              <w:t>Have an awareness of the significance and implications of cultural and social diversity and difference within and outside the consulting room</w:t>
            </w:r>
          </w:p>
          <w:p w14:paraId="07450C85" w14:textId="77777777" w:rsidR="001E07CC" w:rsidRPr="00C660AF" w:rsidRDefault="001E07CC" w:rsidP="001E07CC">
            <w:pPr>
              <w:pStyle w:val="ListParagraph"/>
              <w:numPr>
                <w:ilvl w:val="0"/>
                <w:numId w:val="7"/>
              </w:numPr>
              <w:rPr>
                <w:sz w:val="22"/>
                <w:szCs w:val="22"/>
              </w:rPr>
            </w:pPr>
            <w:r w:rsidRPr="00C660AF">
              <w:rPr>
                <w:sz w:val="22"/>
                <w:szCs w:val="22"/>
              </w:rPr>
              <w:t>To understand the significance of power in the therapeutic relationship.</w:t>
            </w:r>
          </w:p>
          <w:p w14:paraId="7EFE02F5" w14:textId="77777777" w:rsidR="001E07CC" w:rsidRPr="00C660AF" w:rsidRDefault="001E07CC" w:rsidP="001E07CC">
            <w:pPr>
              <w:pStyle w:val="ListParagraph"/>
              <w:numPr>
                <w:ilvl w:val="0"/>
                <w:numId w:val="7"/>
              </w:numPr>
              <w:rPr>
                <w:sz w:val="22"/>
                <w:szCs w:val="22"/>
              </w:rPr>
            </w:pPr>
            <w:r w:rsidRPr="00C660AF">
              <w:rPr>
                <w:sz w:val="22"/>
                <w:szCs w:val="22"/>
              </w:rPr>
              <w:t>Societal and other influences on diversity</w:t>
            </w:r>
          </w:p>
          <w:p w14:paraId="71C47D7E" w14:textId="77777777" w:rsidR="001E07CC" w:rsidRPr="00C660AF" w:rsidRDefault="001E07CC" w:rsidP="001E07CC">
            <w:pPr>
              <w:pStyle w:val="ListParagraph"/>
              <w:numPr>
                <w:ilvl w:val="0"/>
                <w:numId w:val="7"/>
              </w:numPr>
              <w:rPr>
                <w:sz w:val="22"/>
                <w:szCs w:val="22"/>
              </w:rPr>
            </w:pPr>
            <w:r w:rsidRPr="00C660AF">
              <w:rPr>
                <w:sz w:val="22"/>
                <w:szCs w:val="22"/>
              </w:rPr>
              <w:t>Cultural scripting</w:t>
            </w:r>
          </w:p>
          <w:p w14:paraId="1A0F3ACB" w14:textId="77777777" w:rsidR="001E07CC" w:rsidRPr="00C660AF" w:rsidRDefault="001E07CC" w:rsidP="001E07CC">
            <w:pPr>
              <w:pStyle w:val="ListParagraph"/>
              <w:numPr>
                <w:ilvl w:val="0"/>
                <w:numId w:val="7"/>
              </w:numPr>
              <w:rPr>
                <w:sz w:val="22"/>
                <w:szCs w:val="22"/>
              </w:rPr>
            </w:pPr>
            <w:r w:rsidRPr="00C660AF">
              <w:rPr>
                <w:sz w:val="22"/>
                <w:szCs w:val="22"/>
              </w:rPr>
              <w:t>Difference and inclusive practice.</w:t>
            </w:r>
          </w:p>
          <w:p w14:paraId="554F4680" w14:textId="77777777" w:rsidR="001E07CC" w:rsidRPr="00C660AF" w:rsidRDefault="001E07CC" w:rsidP="001E07CC">
            <w:pPr>
              <w:pStyle w:val="ListParagraph"/>
              <w:numPr>
                <w:ilvl w:val="0"/>
                <w:numId w:val="7"/>
              </w:numPr>
              <w:rPr>
                <w:sz w:val="22"/>
                <w:szCs w:val="22"/>
              </w:rPr>
            </w:pPr>
            <w:r w:rsidRPr="00C660AF">
              <w:rPr>
                <w:sz w:val="22"/>
                <w:szCs w:val="22"/>
              </w:rPr>
              <w:t xml:space="preserve">EATA Ethical Code and Ethical </w:t>
            </w:r>
            <w:proofErr w:type="gramStart"/>
            <w:r w:rsidRPr="00C660AF">
              <w:rPr>
                <w:sz w:val="22"/>
                <w:szCs w:val="22"/>
              </w:rPr>
              <w:t>Decision Making</w:t>
            </w:r>
            <w:proofErr w:type="gramEnd"/>
            <w:r w:rsidRPr="00C660AF">
              <w:rPr>
                <w:sz w:val="22"/>
                <w:szCs w:val="22"/>
              </w:rPr>
              <w:t xml:space="preserve"> Grid</w:t>
            </w:r>
          </w:p>
        </w:tc>
      </w:tr>
      <w:tr w:rsidR="001E07CC" w:rsidRPr="00633B47" w14:paraId="45D1B34D" w14:textId="77777777" w:rsidTr="001E07CC">
        <w:tc>
          <w:tcPr>
            <w:tcW w:w="10272" w:type="dxa"/>
          </w:tcPr>
          <w:p w14:paraId="74FDC093" w14:textId="77777777" w:rsidR="001E07CC" w:rsidRPr="00C660AF" w:rsidRDefault="001E07CC" w:rsidP="001E07CC">
            <w:pPr>
              <w:rPr>
                <w:b/>
                <w:bCs/>
                <w:sz w:val="22"/>
                <w:szCs w:val="22"/>
              </w:rPr>
            </w:pPr>
            <w:r w:rsidRPr="00C660AF">
              <w:rPr>
                <w:b/>
                <w:bCs/>
                <w:sz w:val="22"/>
                <w:szCs w:val="22"/>
              </w:rPr>
              <w:t>Range of Reading including Extension Materials</w:t>
            </w:r>
          </w:p>
        </w:tc>
      </w:tr>
      <w:tr w:rsidR="001E07CC" w14:paraId="36F5916F" w14:textId="77777777" w:rsidTr="001E07CC">
        <w:tc>
          <w:tcPr>
            <w:tcW w:w="10272" w:type="dxa"/>
            <w:vAlign w:val="center"/>
          </w:tcPr>
          <w:p w14:paraId="18D85A08" w14:textId="77777777" w:rsidR="001E07CC" w:rsidRPr="00C660AF" w:rsidRDefault="001E07CC" w:rsidP="001E07CC">
            <w:pPr>
              <w:rPr>
                <w:rFonts w:cs="Arial"/>
                <w:sz w:val="22"/>
                <w:szCs w:val="22"/>
                <w:shd w:val="clear" w:color="auto" w:fill="FFFFFF"/>
              </w:rPr>
            </w:pPr>
            <w:proofErr w:type="spellStart"/>
            <w:r w:rsidRPr="00C660AF">
              <w:rPr>
                <w:sz w:val="22"/>
                <w:szCs w:val="22"/>
                <w:shd w:val="clear" w:color="auto" w:fill="FFFFFF"/>
              </w:rPr>
              <w:t>Drego</w:t>
            </w:r>
            <w:proofErr w:type="spellEnd"/>
            <w:r w:rsidRPr="00C660AF">
              <w:rPr>
                <w:sz w:val="22"/>
                <w:szCs w:val="22"/>
                <w:shd w:val="clear" w:color="auto" w:fill="FFFFFF"/>
              </w:rPr>
              <w:t xml:space="preserve">, P. (1983) The Cultural Parent.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13.4, p224-227.</w:t>
            </w:r>
          </w:p>
          <w:p w14:paraId="3F029C34" w14:textId="77777777" w:rsidR="001E07CC" w:rsidRPr="00C660AF" w:rsidRDefault="001E07CC" w:rsidP="001E07CC">
            <w:pPr>
              <w:rPr>
                <w:sz w:val="22"/>
                <w:szCs w:val="22"/>
                <w:shd w:val="clear" w:color="auto" w:fill="FFFFFF"/>
              </w:rPr>
            </w:pPr>
            <w:proofErr w:type="spellStart"/>
            <w:r w:rsidRPr="00C660AF">
              <w:rPr>
                <w:sz w:val="22"/>
                <w:szCs w:val="22"/>
                <w:shd w:val="clear" w:color="auto" w:fill="FFFFFF"/>
              </w:rPr>
              <w:t>Mazzetti</w:t>
            </w:r>
            <w:proofErr w:type="spellEnd"/>
            <w:r w:rsidRPr="00C660AF">
              <w:rPr>
                <w:sz w:val="22"/>
                <w:szCs w:val="22"/>
                <w:shd w:val="clear" w:color="auto" w:fill="FFFFFF"/>
              </w:rPr>
              <w:t xml:space="preserve">, M. (2010) Eric Berne and cultural script. </w:t>
            </w:r>
            <w:r w:rsidRPr="00C660AF">
              <w:rPr>
                <w:i/>
                <w:iCs/>
                <w:sz w:val="22"/>
                <w:szCs w:val="22"/>
                <w:shd w:val="clear" w:color="auto" w:fill="FFFFFF"/>
              </w:rPr>
              <w:t xml:space="preserve">Transactional Analysis Journal. </w:t>
            </w:r>
            <w:r w:rsidRPr="00C660AF">
              <w:rPr>
                <w:iCs/>
                <w:sz w:val="22"/>
                <w:szCs w:val="22"/>
                <w:shd w:val="clear" w:color="auto" w:fill="FFFFFF"/>
              </w:rPr>
              <w:t xml:space="preserve">Vol </w:t>
            </w:r>
            <w:r w:rsidRPr="00C660AF">
              <w:rPr>
                <w:sz w:val="22"/>
                <w:szCs w:val="22"/>
                <w:shd w:val="clear" w:color="auto" w:fill="FFFFFF"/>
              </w:rPr>
              <w:t>40.3-4, p187-195.</w:t>
            </w:r>
          </w:p>
          <w:p w14:paraId="622F52AD" w14:textId="77777777" w:rsidR="001E07CC" w:rsidRPr="00C660AF" w:rsidRDefault="001E07CC" w:rsidP="001E07CC">
            <w:pPr>
              <w:rPr>
                <w:sz w:val="22"/>
                <w:szCs w:val="22"/>
                <w:shd w:val="clear" w:color="auto" w:fill="FFFFFF"/>
              </w:rPr>
            </w:pPr>
            <w:r w:rsidRPr="00C660AF">
              <w:rPr>
                <w:sz w:val="22"/>
                <w:szCs w:val="22"/>
                <w:shd w:val="clear" w:color="auto" w:fill="FFFFFF"/>
              </w:rPr>
              <w:t>Naughton, M. &amp; Tudor, K. (2006) Being White. T</w:t>
            </w:r>
            <w:r w:rsidRPr="00C660AF">
              <w:rPr>
                <w:i/>
                <w:iCs/>
                <w:sz w:val="22"/>
                <w:szCs w:val="22"/>
                <w:shd w:val="clear" w:color="auto" w:fill="FFFFFF"/>
              </w:rPr>
              <w: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36.2, p159-171.</w:t>
            </w:r>
          </w:p>
          <w:p w14:paraId="4C83A43E" w14:textId="77777777" w:rsidR="001E07CC" w:rsidRPr="00C660AF" w:rsidRDefault="001E07CC" w:rsidP="001E07CC">
            <w:pPr>
              <w:rPr>
                <w:sz w:val="22"/>
                <w:szCs w:val="22"/>
                <w:shd w:val="clear" w:color="auto" w:fill="FFFFFF"/>
              </w:rPr>
            </w:pPr>
            <w:proofErr w:type="spellStart"/>
            <w:r w:rsidRPr="00C660AF">
              <w:rPr>
                <w:sz w:val="22"/>
                <w:szCs w:val="22"/>
                <w:shd w:val="clear" w:color="auto" w:fill="FFFFFF"/>
              </w:rPr>
              <w:t>Shivanath</w:t>
            </w:r>
            <w:proofErr w:type="spellEnd"/>
            <w:r w:rsidRPr="00C660AF">
              <w:rPr>
                <w:sz w:val="22"/>
                <w:szCs w:val="22"/>
                <w:shd w:val="clear" w:color="auto" w:fill="FFFFFF"/>
              </w:rPr>
              <w:t xml:space="preserve">, S., &amp; Hiremath, M. ((2003) The psychodynamics of race and culture. </w:t>
            </w:r>
            <w:r w:rsidRPr="00C660AF">
              <w:rPr>
                <w:i/>
                <w:iCs/>
                <w:sz w:val="22"/>
                <w:szCs w:val="22"/>
                <w:shd w:val="clear" w:color="auto" w:fill="FFFFFF"/>
              </w:rPr>
              <w:t>Ego States. London: Worth Publishing</w:t>
            </w:r>
            <w:r w:rsidRPr="00C660AF">
              <w:rPr>
                <w:rStyle w:val="apple-converted-space"/>
                <w:rFonts w:cs="Arial"/>
                <w:sz w:val="22"/>
                <w:szCs w:val="22"/>
                <w:shd w:val="clear" w:color="auto" w:fill="FFFFFF"/>
              </w:rPr>
              <w:t>. p</w:t>
            </w:r>
            <w:r w:rsidRPr="00C660AF">
              <w:rPr>
                <w:sz w:val="22"/>
                <w:szCs w:val="22"/>
                <w:shd w:val="clear" w:color="auto" w:fill="FFFFFF"/>
              </w:rPr>
              <w:t>169-84.</w:t>
            </w:r>
          </w:p>
          <w:p w14:paraId="7140BFDA" w14:textId="77777777" w:rsidR="001E07CC" w:rsidRPr="00C660AF" w:rsidRDefault="001E07CC" w:rsidP="001E07CC">
            <w:pPr>
              <w:rPr>
                <w:sz w:val="22"/>
                <w:szCs w:val="22"/>
                <w:shd w:val="clear" w:color="auto" w:fill="FFFFFF"/>
              </w:rPr>
            </w:pPr>
            <w:r w:rsidRPr="00C660AF">
              <w:rPr>
                <w:sz w:val="22"/>
                <w:szCs w:val="22"/>
                <w:shd w:val="clear" w:color="auto" w:fill="FFFFFF"/>
              </w:rPr>
              <w:t xml:space="preserve">Ryde, J. (2011) 8 Issues for white therapists. The Handbook </w:t>
            </w:r>
            <w:proofErr w:type="gramStart"/>
            <w:r w:rsidRPr="00C660AF">
              <w:rPr>
                <w:sz w:val="22"/>
                <w:szCs w:val="22"/>
                <w:shd w:val="clear" w:color="auto" w:fill="FFFFFF"/>
              </w:rPr>
              <w:t>Of</w:t>
            </w:r>
            <w:proofErr w:type="gramEnd"/>
            <w:r w:rsidRPr="00C660AF">
              <w:rPr>
                <w:sz w:val="22"/>
                <w:szCs w:val="22"/>
                <w:shd w:val="clear" w:color="auto" w:fill="FFFFFF"/>
              </w:rPr>
              <w:t xml:space="preserve"> Transcultural Counselling And Psychotherapy</w:t>
            </w:r>
            <w:r w:rsidRPr="00C660AF">
              <w:rPr>
                <w:rStyle w:val="apple-converted-space"/>
                <w:rFonts w:cs="Arial"/>
                <w:sz w:val="22"/>
                <w:szCs w:val="22"/>
                <w:shd w:val="clear" w:color="auto" w:fill="FFFFFF"/>
              </w:rPr>
              <w:t>. p</w:t>
            </w:r>
            <w:r w:rsidRPr="00C660AF">
              <w:rPr>
                <w:sz w:val="22"/>
                <w:szCs w:val="22"/>
                <w:shd w:val="clear" w:color="auto" w:fill="FFFFFF"/>
              </w:rPr>
              <w:t>94.</w:t>
            </w:r>
          </w:p>
          <w:p w14:paraId="5C0D0C86" w14:textId="77777777" w:rsidR="001E07CC" w:rsidRPr="00C660AF" w:rsidRDefault="001E07CC" w:rsidP="001E07CC">
            <w:pPr>
              <w:rPr>
                <w:sz w:val="22"/>
                <w:szCs w:val="22"/>
                <w:shd w:val="clear" w:color="auto" w:fill="FFFFFF"/>
              </w:rPr>
            </w:pPr>
            <w:r w:rsidRPr="00C660AF">
              <w:rPr>
                <w:sz w:val="22"/>
                <w:szCs w:val="22"/>
                <w:shd w:val="clear" w:color="auto" w:fill="FFFFFF"/>
              </w:rPr>
              <w:t>EATA Code of Ethics</w:t>
            </w:r>
          </w:p>
          <w:p w14:paraId="7BA6541B" w14:textId="77777777" w:rsidR="001E07CC" w:rsidRPr="00C660AF" w:rsidRDefault="001E07CC" w:rsidP="001E07CC">
            <w:pPr>
              <w:rPr>
                <w:sz w:val="22"/>
                <w:szCs w:val="22"/>
                <w:shd w:val="clear" w:color="auto" w:fill="FFFFFF"/>
              </w:rPr>
            </w:pPr>
            <w:r w:rsidRPr="00C660AF">
              <w:rPr>
                <w:sz w:val="22"/>
                <w:szCs w:val="22"/>
                <w:shd w:val="clear" w:color="auto" w:fill="FFFFFF"/>
              </w:rPr>
              <w:t>BACP Ethical Framework and Guidance for Good Practice</w:t>
            </w:r>
          </w:p>
        </w:tc>
      </w:tr>
    </w:tbl>
    <w:p w14:paraId="2ED8626E" w14:textId="64F20E79" w:rsidR="00084531" w:rsidRDefault="00084531"/>
    <w:p w14:paraId="3DD20D46" w14:textId="77777777" w:rsidR="00C660AF" w:rsidRDefault="00C660AF"/>
    <w:tbl>
      <w:tblPr>
        <w:tblStyle w:val="TableGrid"/>
        <w:tblW w:w="0" w:type="auto"/>
        <w:tblLook w:val="04A0" w:firstRow="1" w:lastRow="0" w:firstColumn="1" w:lastColumn="0" w:noHBand="0" w:noVBand="1"/>
      </w:tblPr>
      <w:tblGrid>
        <w:gridCol w:w="10272"/>
      </w:tblGrid>
      <w:tr w:rsidR="00EE275A" w:rsidRPr="00633B47" w14:paraId="7C8B3B61" w14:textId="77777777" w:rsidTr="00721B57">
        <w:tc>
          <w:tcPr>
            <w:tcW w:w="10272" w:type="dxa"/>
          </w:tcPr>
          <w:p w14:paraId="1597D320" w14:textId="479950AA" w:rsidR="00EE275A" w:rsidRPr="00633B47" w:rsidRDefault="00EE275A" w:rsidP="00721B57">
            <w:pPr>
              <w:rPr>
                <w:b/>
                <w:bCs/>
              </w:rPr>
            </w:pPr>
            <w:r>
              <w:rPr>
                <w:b/>
                <w:bCs/>
              </w:rPr>
              <w:t>Weekend Number and Code</w:t>
            </w:r>
          </w:p>
        </w:tc>
      </w:tr>
      <w:tr w:rsidR="00EE275A" w14:paraId="1FBA2263" w14:textId="77777777" w:rsidTr="00721B57">
        <w:tc>
          <w:tcPr>
            <w:tcW w:w="10272" w:type="dxa"/>
          </w:tcPr>
          <w:p w14:paraId="0471E065" w14:textId="7877C67E" w:rsidR="00EE275A" w:rsidRDefault="002425DA" w:rsidP="00721B57">
            <w:r>
              <w:t>WE10 CodeF10</w:t>
            </w:r>
          </w:p>
        </w:tc>
      </w:tr>
      <w:tr w:rsidR="00EE275A" w:rsidRPr="00EE275A" w14:paraId="417EA080" w14:textId="77777777" w:rsidTr="00721B57">
        <w:tc>
          <w:tcPr>
            <w:tcW w:w="10272" w:type="dxa"/>
          </w:tcPr>
          <w:p w14:paraId="42C6036F" w14:textId="77777777" w:rsidR="00EE275A" w:rsidRPr="00EE275A" w:rsidRDefault="00EE275A" w:rsidP="00721B57">
            <w:pPr>
              <w:rPr>
                <w:b/>
                <w:bCs/>
              </w:rPr>
            </w:pPr>
            <w:r>
              <w:rPr>
                <w:b/>
                <w:bCs/>
              </w:rPr>
              <w:t>Title of Weekend</w:t>
            </w:r>
          </w:p>
        </w:tc>
      </w:tr>
      <w:tr w:rsidR="00EE275A" w14:paraId="0027BB65" w14:textId="77777777" w:rsidTr="00721B57">
        <w:tc>
          <w:tcPr>
            <w:tcW w:w="10272" w:type="dxa"/>
          </w:tcPr>
          <w:p w14:paraId="31E02CE9" w14:textId="5F152D84" w:rsidR="00EE275A" w:rsidRDefault="002425DA" w:rsidP="00721B57">
            <w:r>
              <w:t xml:space="preserve">The </w:t>
            </w:r>
            <w:r w:rsidR="007A41DE">
              <w:t>Fields</w:t>
            </w:r>
            <w:r>
              <w:t xml:space="preserve"> of TA</w:t>
            </w:r>
            <w:r w:rsidR="007A41DE">
              <w:t xml:space="preserve"> – A breadth of applications</w:t>
            </w:r>
          </w:p>
        </w:tc>
      </w:tr>
      <w:tr w:rsidR="00EE275A" w:rsidRPr="00633B47" w14:paraId="0BF619AC" w14:textId="77777777" w:rsidTr="00721B57">
        <w:tc>
          <w:tcPr>
            <w:tcW w:w="10272" w:type="dxa"/>
          </w:tcPr>
          <w:p w14:paraId="0F4CAF84" w14:textId="71ADD287" w:rsidR="00EE275A" w:rsidRPr="00633B47" w:rsidRDefault="00EE275A" w:rsidP="00721B57">
            <w:pPr>
              <w:rPr>
                <w:b/>
                <w:bCs/>
              </w:rPr>
            </w:pPr>
            <w:r>
              <w:rPr>
                <w:b/>
                <w:bCs/>
              </w:rPr>
              <w:t>Indicative Content</w:t>
            </w:r>
          </w:p>
        </w:tc>
      </w:tr>
      <w:tr w:rsidR="00EE275A" w14:paraId="6C28520A" w14:textId="77777777" w:rsidTr="00721B57">
        <w:tc>
          <w:tcPr>
            <w:tcW w:w="10272" w:type="dxa"/>
          </w:tcPr>
          <w:p w14:paraId="1969CBF4" w14:textId="15B61F95" w:rsidR="00EE275A" w:rsidRDefault="002425DA" w:rsidP="00721B57">
            <w:r>
              <w:t xml:space="preserve">Saturday morning – All years’ students together until </w:t>
            </w:r>
            <w:proofErr w:type="spellStart"/>
            <w:r>
              <w:t>lunctime</w:t>
            </w:r>
            <w:proofErr w:type="spellEnd"/>
          </w:p>
          <w:p w14:paraId="2DBE1618" w14:textId="11A98585" w:rsidR="002425DA" w:rsidRDefault="002425DA" w:rsidP="00721B57">
            <w:r>
              <w:t xml:space="preserve">Saturday afternoon – Foundation Year on own – The </w:t>
            </w:r>
            <w:r w:rsidR="007A41DE">
              <w:t>Fields</w:t>
            </w:r>
            <w:r>
              <w:t xml:space="preserve"> of TA</w:t>
            </w:r>
          </w:p>
          <w:p w14:paraId="579CA577" w14:textId="77777777" w:rsidR="002425DA" w:rsidRDefault="002425DA" w:rsidP="00721B57">
            <w:r>
              <w:t>Sunday morning – All Years together</w:t>
            </w:r>
          </w:p>
          <w:p w14:paraId="4639885C" w14:textId="77777777" w:rsidR="002425DA" w:rsidRDefault="002425DA" w:rsidP="00721B57">
            <w:r>
              <w:t>Sunday afternoon – Exclusive time for Foundation Year to complete ending</w:t>
            </w:r>
          </w:p>
          <w:p w14:paraId="7D2AD3C4" w14:textId="77777777" w:rsidR="00CF4072" w:rsidRDefault="00CF4072" w:rsidP="00721B57"/>
          <w:p w14:paraId="7B439E99" w14:textId="6CA7A732" w:rsidR="00CF4072" w:rsidRDefault="00CF4072" w:rsidP="00F457B0">
            <w:pPr>
              <w:pStyle w:val="ListParagraph"/>
              <w:numPr>
                <w:ilvl w:val="0"/>
                <w:numId w:val="85"/>
              </w:numPr>
            </w:pPr>
            <w:r>
              <w:t>The various fields of TA – Educational, Counselling, Organisational</w:t>
            </w:r>
          </w:p>
        </w:tc>
      </w:tr>
      <w:tr w:rsidR="00EE275A" w:rsidRPr="00633B47" w14:paraId="736F34A5" w14:textId="77777777" w:rsidTr="00721B57">
        <w:tc>
          <w:tcPr>
            <w:tcW w:w="10272" w:type="dxa"/>
          </w:tcPr>
          <w:p w14:paraId="61E042CA" w14:textId="77777777" w:rsidR="00EE275A" w:rsidRPr="00633B47" w:rsidRDefault="00EE275A" w:rsidP="00721B57">
            <w:pPr>
              <w:rPr>
                <w:b/>
                <w:bCs/>
              </w:rPr>
            </w:pPr>
            <w:r>
              <w:rPr>
                <w:b/>
                <w:bCs/>
              </w:rPr>
              <w:t>Range of Reading including Extension Materials</w:t>
            </w:r>
          </w:p>
        </w:tc>
      </w:tr>
      <w:tr w:rsidR="00EE275A" w14:paraId="14E0D39D" w14:textId="77777777" w:rsidTr="00721B57">
        <w:tc>
          <w:tcPr>
            <w:tcW w:w="10272" w:type="dxa"/>
          </w:tcPr>
          <w:p w14:paraId="7139CE7F" w14:textId="77777777" w:rsidR="00CF4072" w:rsidRDefault="00CF4072" w:rsidP="00CF4072">
            <w:r>
              <w:t>Into TA – Big Pink Book</w:t>
            </w:r>
          </w:p>
          <w:p w14:paraId="5E222D76" w14:textId="39F20B88" w:rsidR="00CF4072" w:rsidRDefault="00CF4072" w:rsidP="00CF4072">
            <w:r>
              <w:t>Materials from other fields – for example Julie Hay</w:t>
            </w:r>
            <w:r w:rsidR="001C7F1E">
              <w:t xml:space="preserve">, Organisational.  </w:t>
            </w:r>
          </w:p>
          <w:p w14:paraId="15B12D96" w14:textId="1C00BCC5" w:rsidR="001C7F1E" w:rsidRDefault="001C7F1E" w:rsidP="00CF4072">
            <w:r>
              <w:t>Giles Barrow – Educational</w:t>
            </w:r>
          </w:p>
          <w:p w14:paraId="4577198C" w14:textId="3C8CB162" w:rsidR="001C7F1E" w:rsidRDefault="001C7F1E" w:rsidP="00CF4072">
            <w:r>
              <w:t>Newton, T &amp; Napper, R () “Tactics”</w:t>
            </w:r>
          </w:p>
          <w:p w14:paraId="7C7DC581" w14:textId="7E13A68B" w:rsidR="001C7F1E" w:rsidRDefault="001C7F1E" w:rsidP="00CF4072">
            <w:r>
              <w:t>Barrow, G &amp; Newton, T () Educational Books on TA</w:t>
            </w:r>
          </w:p>
          <w:p w14:paraId="0C43820D" w14:textId="1B531A3C" w:rsidR="00CF4072" w:rsidRDefault="00CF4072" w:rsidP="00CF4072"/>
        </w:tc>
      </w:tr>
    </w:tbl>
    <w:p w14:paraId="2BDE98C7" w14:textId="77777777" w:rsidR="00EE275A" w:rsidRDefault="00EE275A" w:rsidP="00B436C8"/>
    <w:p w14:paraId="6019A360" w14:textId="77777777" w:rsidR="00027430" w:rsidRDefault="00027430">
      <w:pPr>
        <w:rPr>
          <w:rFonts w:asciiTheme="majorHAnsi" w:eastAsiaTheme="majorEastAsia" w:hAnsiTheme="majorHAnsi" w:cstheme="majorBidi"/>
          <w:bCs/>
          <w:iCs/>
          <w:color w:val="7F7F7F" w:themeColor="text1" w:themeTint="80"/>
          <w:sz w:val="28"/>
          <w:szCs w:val="28"/>
        </w:rPr>
      </w:pPr>
      <w:r>
        <w:br w:type="page"/>
      </w:r>
    </w:p>
    <w:p w14:paraId="7FB7B0BE" w14:textId="778A4B59" w:rsidR="001A034D" w:rsidRPr="001A034D" w:rsidRDefault="00ED763A" w:rsidP="00F11C23">
      <w:pPr>
        <w:pStyle w:val="Heading2"/>
      </w:pPr>
      <w:bookmarkStart w:id="27" w:name="_Toc81864330"/>
      <w:r>
        <w:lastRenderedPageBreak/>
        <w:t xml:space="preserve">The Psychotherapy Clinical Training Group – </w:t>
      </w:r>
      <w:r w:rsidR="001A034D">
        <w:t>Clinical Years 2,3 &amp; 4.</w:t>
      </w:r>
      <w:bookmarkEnd w:id="27"/>
      <w:r w:rsidR="001A034D">
        <w:t xml:space="preserve">  </w:t>
      </w:r>
    </w:p>
    <w:p w14:paraId="0933C22B" w14:textId="77777777" w:rsidR="00ED763A" w:rsidRDefault="00ED763A" w:rsidP="00ED763A"/>
    <w:p w14:paraId="5667BEF9" w14:textId="56EAEA03" w:rsidR="00ED763A" w:rsidRDefault="00ED763A" w:rsidP="00ED763A">
      <w:r w:rsidRPr="00557059">
        <w:t>These</w:t>
      </w:r>
      <w:r>
        <w:t xml:space="preserve"> 3</w:t>
      </w:r>
      <w:r w:rsidRPr="00557059">
        <w:t>0</w:t>
      </w:r>
      <w:r>
        <w:t xml:space="preserve"> </w:t>
      </w:r>
      <w:r w:rsidRPr="00557059">
        <w:t>weekends</w:t>
      </w:r>
      <w:r>
        <w:t xml:space="preserve"> </w:t>
      </w:r>
      <w:r w:rsidRPr="00557059">
        <w:t>will</w:t>
      </w:r>
      <w:r>
        <w:t xml:space="preserve"> </w:t>
      </w:r>
      <w:r w:rsidRPr="00557059">
        <w:t>be</w:t>
      </w:r>
      <w:r>
        <w:t xml:space="preserve"> </w:t>
      </w:r>
      <w:r w:rsidRPr="00557059">
        <w:t>delivered</w:t>
      </w:r>
      <w:r>
        <w:t xml:space="preserve"> </w:t>
      </w:r>
      <w:r w:rsidRPr="00557059">
        <w:t>as</w:t>
      </w:r>
      <w:r>
        <w:t xml:space="preserve"> </w:t>
      </w:r>
      <w:r w:rsidRPr="00557059">
        <w:t>a</w:t>
      </w:r>
      <w:r>
        <w:t xml:space="preserve"> </w:t>
      </w:r>
      <w:r w:rsidR="00084531">
        <w:t>three-year</w:t>
      </w:r>
      <w:r>
        <w:t xml:space="preserve"> </w:t>
      </w:r>
      <w:r w:rsidRPr="00557059">
        <w:t>rolling</w:t>
      </w:r>
      <w:r>
        <w:t xml:space="preserve"> </w:t>
      </w:r>
      <w:r w:rsidRPr="00557059">
        <w:t>programme,</w:t>
      </w:r>
      <w:r>
        <w:t xml:space="preserve"> </w:t>
      </w:r>
      <w:r w:rsidRPr="00557059">
        <w:t>delivered</w:t>
      </w:r>
      <w:r>
        <w:t xml:space="preserve"> </w:t>
      </w:r>
      <w:r w:rsidRPr="00557059">
        <w:t>over</w:t>
      </w:r>
      <w:r>
        <w:t xml:space="preserve"> 30 </w:t>
      </w:r>
      <w:r w:rsidRPr="00557059">
        <w:t>weekends.</w:t>
      </w:r>
      <w:r>
        <w:t xml:space="preserve">  </w:t>
      </w:r>
    </w:p>
    <w:p w14:paraId="0D204E7C" w14:textId="636F2AE6" w:rsidR="00084531" w:rsidRDefault="00084531" w:rsidP="00ED763A">
      <w:r>
        <w:t>Saturday is a one-day theory teach.  Sunday</w:t>
      </w:r>
      <w:r w:rsidR="003D79A6">
        <w:t xml:space="preserve"> includes group process and </w:t>
      </w:r>
      <w:r>
        <w:t>skills.</w:t>
      </w:r>
    </w:p>
    <w:p w14:paraId="04BD1C31" w14:textId="2F03A11B" w:rsidR="00027430" w:rsidRDefault="00027430">
      <w:pPr>
        <w:rPr>
          <w:rFonts w:asciiTheme="majorHAnsi" w:eastAsiaTheme="majorEastAsia" w:hAnsiTheme="majorHAnsi" w:cstheme="majorBidi"/>
          <w:bCs/>
          <w:iCs/>
          <w:color w:val="7F7F7F" w:themeColor="text1" w:themeTint="80"/>
          <w:sz w:val="28"/>
          <w:szCs w:val="28"/>
        </w:rPr>
      </w:pPr>
    </w:p>
    <w:p w14:paraId="7DB4194F" w14:textId="3AFFDC8F" w:rsidR="00027430" w:rsidRDefault="00027430" w:rsidP="004F6BCD">
      <w:pPr>
        <w:pStyle w:val="Heading3"/>
      </w:pPr>
      <w:r>
        <w:t>Clinical Training Group – Weekend Topics - Cycle A Year 2021/22</w:t>
      </w:r>
    </w:p>
    <w:p w14:paraId="32221DE9" w14:textId="61E24C6F" w:rsidR="00EE275A" w:rsidRDefault="00EE275A" w:rsidP="00EE275A"/>
    <w:tbl>
      <w:tblPr>
        <w:tblStyle w:val="TableGrid"/>
        <w:tblW w:w="0" w:type="auto"/>
        <w:tblLook w:val="04A0" w:firstRow="1" w:lastRow="0" w:firstColumn="1" w:lastColumn="0" w:noHBand="0" w:noVBand="1"/>
      </w:tblPr>
      <w:tblGrid>
        <w:gridCol w:w="10272"/>
      </w:tblGrid>
      <w:tr w:rsidR="00EE275A" w:rsidRPr="00027430" w14:paraId="0B293C30" w14:textId="77777777" w:rsidTr="00721B57">
        <w:tc>
          <w:tcPr>
            <w:tcW w:w="10272" w:type="dxa"/>
          </w:tcPr>
          <w:p w14:paraId="776224C3" w14:textId="77777777" w:rsidR="00EE275A" w:rsidRPr="00C660AF" w:rsidRDefault="00EE275A" w:rsidP="00721B57">
            <w:pPr>
              <w:rPr>
                <w:b/>
                <w:bCs/>
                <w:sz w:val="22"/>
                <w:szCs w:val="22"/>
              </w:rPr>
            </w:pPr>
            <w:r w:rsidRPr="00C660AF">
              <w:rPr>
                <w:b/>
                <w:bCs/>
                <w:sz w:val="22"/>
                <w:szCs w:val="22"/>
              </w:rPr>
              <w:t>Weekend Number and Code</w:t>
            </w:r>
          </w:p>
        </w:tc>
      </w:tr>
      <w:tr w:rsidR="00EE275A" w:rsidRPr="00027430" w14:paraId="5D7AD7DA" w14:textId="77777777" w:rsidTr="00721B57">
        <w:tc>
          <w:tcPr>
            <w:tcW w:w="10272" w:type="dxa"/>
          </w:tcPr>
          <w:p w14:paraId="47F6ADEA" w14:textId="6BC34725" w:rsidR="00EE275A" w:rsidRPr="00C660AF" w:rsidRDefault="00721B57" w:rsidP="00721B57">
            <w:pPr>
              <w:rPr>
                <w:sz w:val="22"/>
                <w:szCs w:val="22"/>
              </w:rPr>
            </w:pPr>
            <w:r w:rsidRPr="00C660AF">
              <w:rPr>
                <w:sz w:val="22"/>
                <w:szCs w:val="22"/>
              </w:rPr>
              <w:t>WE1 – Code11</w:t>
            </w:r>
          </w:p>
        </w:tc>
      </w:tr>
      <w:tr w:rsidR="00EE275A" w:rsidRPr="00027430" w14:paraId="3D26F80F" w14:textId="77777777" w:rsidTr="00721B57">
        <w:tc>
          <w:tcPr>
            <w:tcW w:w="10272" w:type="dxa"/>
          </w:tcPr>
          <w:p w14:paraId="4CB7AAF9" w14:textId="77777777" w:rsidR="00EE275A" w:rsidRPr="00C660AF" w:rsidRDefault="00EE275A" w:rsidP="00721B57">
            <w:pPr>
              <w:rPr>
                <w:b/>
                <w:bCs/>
                <w:sz w:val="22"/>
                <w:szCs w:val="22"/>
              </w:rPr>
            </w:pPr>
            <w:r w:rsidRPr="00C660AF">
              <w:rPr>
                <w:b/>
                <w:bCs/>
                <w:sz w:val="22"/>
                <w:szCs w:val="22"/>
              </w:rPr>
              <w:t>Title of Weekend</w:t>
            </w:r>
          </w:p>
        </w:tc>
      </w:tr>
      <w:tr w:rsidR="00EE275A" w:rsidRPr="00027430" w14:paraId="7FBB2160" w14:textId="77777777" w:rsidTr="00721B57">
        <w:tc>
          <w:tcPr>
            <w:tcW w:w="10272" w:type="dxa"/>
          </w:tcPr>
          <w:p w14:paraId="7D09B226" w14:textId="77777777" w:rsidR="00EE275A" w:rsidRPr="00C660AF" w:rsidRDefault="000F67B1" w:rsidP="00721B57">
            <w:pPr>
              <w:rPr>
                <w:sz w:val="22"/>
                <w:szCs w:val="22"/>
              </w:rPr>
            </w:pPr>
            <w:r w:rsidRPr="00C660AF">
              <w:rPr>
                <w:sz w:val="22"/>
                <w:szCs w:val="22"/>
              </w:rPr>
              <w:t>Treatment Planning:</w:t>
            </w:r>
          </w:p>
          <w:p w14:paraId="1B073CFB" w14:textId="58345121" w:rsidR="000F67B1" w:rsidRPr="00C660AF" w:rsidRDefault="000F67B1" w:rsidP="00721B57">
            <w:pPr>
              <w:rPr>
                <w:sz w:val="22"/>
                <w:szCs w:val="22"/>
              </w:rPr>
            </w:pPr>
            <w:r w:rsidRPr="00C660AF">
              <w:rPr>
                <w:sz w:val="22"/>
                <w:szCs w:val="22"/>
              </w:rPr>
              <w:t xml:space="preserve">Assessment, </w:t>
            </w:r>
            <w:proofErr w:type="spellStart"/>
            <w:r w:rsidRPr="00C660AF">
              <w:rPr>
                <w:sz w:val="22"/>
                <w:szCs w:val="22"/>
              </w:rPr>
              <w:t>Conceptulisation</w:t>
            </w:r>
            <w:proofErr w:type="spellEnd"/>
            <w:r w:rsidRPr="00C660AF">
              <w:rPr>
                <w:sz w:val="22"/>
                <w:szCs w:val="22"/>
              </w:rPr>
              <w:t xml:space="preserve"> and Diagnosis</w:t>
            </w:r>
          </w:p>
        </w:tc>
      </w:tr>
      <w:tr w:rsidR="00EE275A" w:rsidRPr="00027430" w14:paraId="1651E1C1" w14:textId="77777777" w:rsidTr="00721B57">
        <w:tc>
          <w:tcPr>
            <w:tcW w:w="10272" w:type="dxa"/>
          </w:tcPr>
          <w:p w14:paraId="48FC68EB" w14:textId="77777777" w:rsidR="00EE275A" w:rsidRPr="00C660AF" w:rsidRDefault="00EE275A" w:rsidP="00721B57">
            <w:pPr>
              <w:rPr>
                <w:b/>
                <w:bCs/>
                <w:sz w:val="22"/>
                <w:szCs w:val="22"/>
              </w:rPr>
            </w:pPr>
            <w:r w:rsidRPr="00C660AF">
              <w:rPr>
                <w:b/>
                <w:bCs/>
                <w:sz w:val="22"/>
                <w:szCs w:val="22"/>
              </w:rPr>
              <w:t>Indicative Content</w:t>
            </w:r>
          </w:p>
        </w:tc>
      </w:tr>
      <w:tr w:rsidR="009769CC" w:rsidRPr="00027430" w14:paraId="021A1DD0" w14:textId="77777777" w:rsidTr="00027430">
        <w:tc>
          <w:tcPr>
            <w:tcW w:w="10272" w:type="dxa"/>
            <w:vAlign w:val="center"/>
          </w:tcPr>
          <w:p w14:paraId="7B4ABB66" w14:textId="77777777" w:rsidR="009769CC" w:rsidRPr="00C660AF" w:rsidRDefault="009769CC" w:rsidP="00F457B0">
            <w:pPr>
              <w:pStyle w:val="ListParagraph"/>
              <w:numPr>
                <w:ilvl w:val="0"/>
                <w:numId w:val="91"/>
              </w:numPr>
              <w:rPr>
                <w:sz w:val="22"/>
                <w:szCs w:val="22"/>
              </w:rPr>
            </w:pPr>
            <w:r w:rsidRPr="00C660AF">
              <w:rPr>
                <w:sz w:val="22"/>
                <w:szCs w:val="22"/>
              </w:rPr>
              <w:t>Making a TA diagnosis or conceptualisation</w:t>
            </w:r>
          </w:p>
          <w:p w14:paraId="7D04255F" w14:textId="77777777" w:rsidR="009769CC" w:rsidRPr="00C660AF" w:rsidRDefault="009769CC" w:rsidP="00F457B0">
            <w:pPr>
              <w:pStyle w:val="ListParagraph"/>
              <w:numPr>
                <w:ilvl w:val="0"/>
                <w:numId w:val="91"/>
              </w:numPr>
              <w:rPr>
                <w:sz w:val="22"/>
                <w:szCs w:val="22"/>
              </w:rPr>
            </w:pPr>
            <w:r w:rsidRPr="00C660AF">
              <w:rPr>
                <w:sz w:val="22"/>
                <w:szCs w:val="22"/>
              </w:rPr>
              <w:t>Mental health assessment tools</w:t>
            </w:r>
          </w:p>
          <w:p w14:paraId="231AAE51" w14:textId="77777777" w:rsidR="009769CC" w:rsidRPr="00C660AF" w:rsidRDefault="009769CC" w:rsidP="00F457B0">
            <w:pPr>
              <w:pStyle w:val="ListParagraph"/>
              <w:numPr>
                <w:ilvl w:val="0"/>
                <w:numId w:val="91"/>
              </w:numPr>
              <w:rPr>
                <w:sz w:val="22"/>
                <w:szCs w:val="22"/>
              </w:rPr>
            </w:pPr>
            <w:r w:rsidRPr="00C660AF">
              <w:rPr>
                <w:sz w:val="22"/>
                <w:szCs w:val="22"/>
              </w:rPr>
              <w:t>Working with medication</w:t>
            </w:r>
          </w:p>
          <w:p w14:paraId="519E1631" w14:textId="77777777" w:rsidR="009769CC" w:rsidRPr="00C660AF" w:rsidRDefault="009769CC" w:rsidP="00F457B0">
            <w:pPr>
              <w:pStyle w:val="ListParagraph"/>
              <w:numPr>
                <w:ilvl w:val="0"/>
                <w:numId w:val="91"/>
              </w:numPr>
              <w:rPr>
                <w:sz w:val="22"/>
                <w:szCs w:val="22"/>
              </w:rPr>
            </w:pPr>
            <w:r w:rsidRPr="00C660AF">
              <w:rPr>
                <w:sz w:val="22"/>
                <w:szCs w:val="22"/>
              </w:rPr>
              <w:t xml:space="preserve">Introduction to DSM V. </w:t>
            </w:r>
          </w:p>
          <w:p w14:paraId="4EF54BA0" w14:textId="77777777" w:rsidR="009769CC" w:rsidRPr="00C660AF" w:rsidRDefault="009769CC" w:rsidP="00F457B0">
            <w:pPr>
              <w:pStyle w:val="ListParagraph"/>
              <w:numPr>
                <w:ilvl w:val="0"/>
                <w:numId w:val="91"/>
              </w:numPr>
              <w:rPr>
                <w:sz w:val="22"/>
                <w:szCs w:val="22"/>
              </w:rPr>
            </w:pPr>
            <w:r w:rsidRPr="00C660AF">
              <w:rPr>
                <w:sz w:val="22"/>
                <w:szCs w:val="22"/>
              </w:rPr>
              <w:t>To evaluate and critique the advantages, disadvantages and limitations of diagnosis.</w:t>
            </w:r>
          </w:p>
          <w:p w14:paraId="5E4E6F8B" w14:textId="08C891E8" w:rsidR="009769CC" w:rsidRPr="00C660AF" w:rsidRDefault="009769CC" w:rsidP="00F457B0">
            <w:pPr>
              <w:pStyle w:val="ListParagraph"/>
              <w:numPr>
                <w:ilvl w:val="0"/>
                <w:numId w:val="91"/>
              </w:numPr>
              <w:rPr>
                <w:sz w:val="22"/>
                <w:szCs w:val="22"/>
              </w:rPr>
            </w:pPr>
            <w:r w:rsidRPr="00C660AF">
              <w:rPr>
                <w:sz w:val="22"/>
                <w:szCs w:val="22"/>
              </w:rPr>
              <w:t>The Treatment Triangle – Ian Stewart</w:t>
            </w:r>
          </w:p>
        </w:tc>
      </w:tr>
      <w:tr w:rsidR="009769CC" w:rsidRPr="00027430" w14:paraId="0CEB45DB" w14:textId="77777777" w:rsidTr="00721B57">
        <w:tc>
          <w:tcPr>
            <w:tcW w:w="10272" w:type="dxa"/>
          </w:tcPr>
          <w:p w14:paraId="3EF660C5" w14:textId="77777777" w:rsidR="009769CC" w:rsidRPr="00C660AF" w:rsidRDefault="009769CC" w:rsidP="009769CC">
            <w:pPr>
              <w:rPr>
                <w:b/>
                <w:bCs/>
                <w:sz w:val="22"/>
                <w:szCs w:val="22"/>
              </w:rPr>
            </w:pPr>
            <w:r w:rsidRPr="00C660AF">
              <w:rPr>
                <w:b/>
                <w:bCs/>
                <w:sz w:val="22"/>
                <w:szCs w:val="22"/>
              </w:rPr>
              <w:t>Range of Reading including Extension Materials</w:t>
            </w:r>
          </w:p>
        </w:tc>
      </w:tr>
      <w:tr w:rsidR="009769CC" w:rsidRPr="00027430" w14:paraId="53B69258" w14:textId="77777777" w:rsidTr="00027430">
        <w:tc>
          <w:tcPr>
            <w:tcW w:w="10272" w:type="dxa"/>
            <w:vAlign w:val="center"/>
          </w:tcPr>
          <w:p w14:paraId="466C9797" w14:textId="77777777" w:rsidR="009769CC" w:rsidRPr="00C660AF" w:rsidRDefault="009769CC" w:rsidP="009769CC">
            <w:pPr>
              <w:rPr>
                <w:sz w:val="22"/>
                <w:szCs w:val="22"/>
              </w:rPr>
            </w:pPr>
            <w:r w:rsidRPr="00C660AF">
              <w:rPr>
                <w:sz w:val="22"/>
                <w:szCs w:val="22"/>
                <w:shd w:val="clear" w:color="auto" w:fill="FFFFFF"/>
              </w:rPr>
              <w:t>American Psychiatric Association. (2013).</w:t>
            </w:r>
            <w:r w:rsidRPr="00C660AF">
              <w:rPr>
                <w:rStyle w:val="apple-converted-space"/>
                <w:rFonts w:cs="Arial"/>
                <w:sz w:val="22"/>
                <w:szCs w:val="22"/>
                <w:shd w:val="clear" w:color="auto" w:fill="FFFFFF"/>
              </w:rPr>
              <w:t xml:space="preserve"> </w:t>
            </w:r>
            <w:r w:rsidRPr="00C660AF">
              <w:rPr>
                <w:i/>
                <w:iCs/>
                <w:sz w:val="22"/>
                <w:szCs w:val="22"/>
                <w:shd w:val="clear" w:color="auto" w:fill="FFFFFF"/>
              </w:rPr>
              <w:t>Diagnostic and statistical manual of mental disorders, (DSM-5®)</w:t>
            </w:r>
            <w:r w:rsidRPr="00C660AF">
              <w:rPr>
                <w:sz w:val="22"/>
                <w:szCs w:val="22"/>
                <w:shd w:val="clear" w:color="auto" w:fill="FFFFFF"/>
              </w:rPr>
              <w:t>. American Psychiatric Pub.</w:t>
            </w:r>
          </w:p>
          <w:p w14:paraId="4F005D09" w14:textId="77777777" w:rsidR="009769CC" w:rsidRPr="00C660AF" w:rsidRDefault="009769CC" w:rsidP="009769CC">
            <w:pPr>
              <w:rPr>
                <w:sz w:val="22"/>
                <w:szCs w:val="22"/>
                <w:shd w:val="clear" w:color="auto" w:fill="FFFFFF"/>
              </w:rPr>
            </w:pPr>
            <w:r w:rsidRPr="00C660AF">
              <w:rPr>
                <w:sz w:val="22"/>
                <w:szCs w:val="22"/>
                <w:shd w:val="clear" w:color="auto" w:fill="FFFFFF"/>
              </w:rPr>
              <w:t xml:space="preserve"> Clarkson, P. (1989). </w:t>
            </w:r>
            <w:proofErr w:type="spellStart"/>
            <w:r w:rsidRPr="00C660AF">
              <w:rPr>
                <w:sz w:val="22"/>
                <w:szCs w:val="22"/>
                <w:shd w:val="clear" w:color="auto" w:fill="FFFFFF"/>
              </w:rPr>
              <w:t>Metaperspectives</w:t>
            </w:r>
            <w:proofErr w:type="spellEnd"/>
            <w:r w:rsidRPr="00C660AF">
              <w:rPr>
                <w:sz w:val="22"/>
                <w:szCs w:val="22"/>
                <w:shd w:val="clear" w:color="auto" w:fill="FFFFFF"/>
              </w:rPr>
              <w:t xml:space="preserve"> on diagnosis.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19</w:t>
            </w:r>
            <w:r w:rsidRPr="00C660AF">
              <w:rPr>
                <w:sz w:val="22"/>
                <w:szCs w:val="22"/>
                <w:shd w:val="clear" w:color="auto" w:fill="FFFFFF"/>
              </w:rPr>
              <w:t>(1), p45-50.</w:t>
            </w:r>
          </w:p>
          <w:p w14:paraId="5BFE12A9" w14:textId="77777777" w:rsidR="009769CC" w:rsidRPr="00C660AF" w:rsidRDefault="009769CC" w:rsidP="009769CC">
            <w:pPr>
              <w:rPr>
                <w:sz w:val="22"/>
                <w:szCs w:val="22"/>
                <w:shd w:val="clear" w:color="auto" w:fill="FFFFFF"/>
              </w:rPr>
            </w:pPr>
            <w:r w:rsidRPr="00C660AF">
              <w:rPr>
                <w:sz w:val="22"/>
                <w:szCs w:val="22"/>
                <w:shd w:val="clear" w:color="auto" w:fill="FFFFFF"/>
              </w:rPr>
              <w:t>Clarkson, P.</w:t>
            </w:r>
            <w:r w:rsidRPr="00C660AF">
              <w:rPr>
                <w:rStyle w:val="apple-converted-space"/>
                <w:rFonts w:cs="Arial"/>
                <w:sz w:val="22"/>
                <w:szCs w:val="22"/>
                <w:shd w:val="clear" w:color="auto" w:fill="FFFFFF"/>
              </w:rPr>
              <w:t xml:space="preserve"> (2013) </w:t>
            </w:r>
            <w:r w:rsidRPr="00C660AF">
              <w:rPr>
                <w:sz w:val="22"/>
                <w:szCs w:val="22"/>
                <w:shd w:val="clear" w:color="auto" w:fill="FFFFFF"/>
              </w:rPr>
              <w:t>Transactional analysis psychotherapy: An integrated approach. Routledge.</w:t>
            </w:r>
          </w:p>
          <w:p w14:paraId="3D1EC8EB" w14:textId="77777777" w:rsidR="009769CC" w:rsidRPr="00C660AF" w:rsidRDefault="009769CC" w:rsidP="009769CC">
            <w:pPr>
              <w:rPr>
                <w:sz w:val="22"/>
                <w:szCs w:val="22"/>
                <w:shd w:val="clear" w:color="auto" w:fill="FFFFFF"/>
              </w:rPr>
            </w:pPr>
            <w:r w:rsidRPr="00C660AF">
              <w:rPr>
                <w:sz w:val="22"/>
                <w:szCs w:val="22"/>
                <w:shd w:val="clear" w:color="auto" w:fill="FFFFFF"/>
              </w:rPr>
              <w:t xml:space="preserve">James, M. (1986). Diagnosis and treatment of ego state boundary problems.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16</w:t>
            </w:r>
            <w:r w:rsidRPr="00C660AF">
              <w:rPr>
                <w:sz w:val="22"/>
                <w:szCs w:val="22"/>
                <w:shd w:val="clear" w:color="auto" w:fill="FFFFFF"/>
              </w:rPr>
              <w:t xml:space="preserve">(3), p188-196. </w:t>
            </w:r>
          </w:p>
          <w:p w14:paraId="610EABF2" w14:textId="77777777" w:rsidR="009769CC" w:rsidRPr="00C660AF" w:rsidRDefault="009769CC" w:rsidP="009769CC">
            <w:pPr>
              <w:rPr>
                <w:sz w:val="22"/>
                <w:szCs w:val="22"/>
                <w:shd w:val="clear" w:color="auto" w:fill="FFFFFF"/>
              </w:rPr>
            </w:pPr>
            <w:proofErr w:type="spellStart"/>
            <w:r w:rsidRPr="00C660AF">
              <w:rPr>
                <w:sz w:val="22"/>
                <w:szCs w:val="22"/>
                <w:shd w:val="clear" w:color="auto" w:fill="FFFFFF"/>
              </w:rPr>
              <w:t>Joines</w:t>
            </w:r>
            <w:proofErr w:type="spellEnd"/>
            <w:r w:rsidRPr="00C660AF">
              <w:rPr>
                <w:sz w:val="22"/>
                <w:szCs w:val="22"/>
                <w:shd w:val="clear" w:color="auto" w:fill="FFFFFF"/>
              </w:rPr>
              <w:t>, V. (1988). Diagnosis and treatment planning using a transactional analysis framework.</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18</w:t>
            </w:r>
            <w:r w:rsidRPr="00C660AF">
              <w:rPr>
                <w:sz w:val="22"/>
                <w:szCs w:val="22"/>
                <w:shd w:val="clear" w:color="auto" w:fill="FFFFFF"/>
              </w:rPr>
              <w:t>(3), p185-190.</w:t>
            </w:r>
          </w:p>
          <w:p w14:paraId="5C701A87" w14:textId="0AE7552F" w:rsidR="009769CC" w:rsidRPr="00C660AF" w:rsidRDefault="009769CC" w:rsidP="009769CC">
            <w:pPr>
              <w:rPr>
                <w:sz w:val="22"/>
                <w:szCs w:val="22"/>
              </w:rPr>
            </w:pPr>
            <w:r w:rsidRPr="00C660AF">
              <w:rPr>
                <w:sz w:val="22"/>
                <w:szCs w:val="22"/>
                <w:shd w:val="clear" w:color="auto" w:fill="FFFFFF"/>
              </w:rPr>
              <w:t>Widdowson, M. (2009) Transactional analysis: 100 key points and techniques. Routledge.</w:t>
            </w:r>
          </w:p>
        </w:tc>
      </w:tr>
    </w:tbl>
    <w:p w14:paraId="419B2188" w14:textId="3976C8E8" w:rsidR="001A034D" w:rsidRDefault="001A034D" w:rsidP="00EE275A"/>
    <w:p w14:paraId="1D06423A" w14:textId="77777777" w:rsidR="00C660AF" w:rsidRDefault="00C660AF" w:rsidP="00EE275A"/>
    <w:tbl>
      <w:tblPr>
        <w:tblStyle w:val="TableGrid"/>
        <w:tblW w:w="0" w:type="auto"/>
        <w:tblLook w:val="04A0" w:firstRow="1" w:lastRow="0" w:firstColumn="1" w:lastColumn="0" w:noHBand="0" w:noVBand="1"/>
      </w:tblPr>
      <w:tblGrid>
        <w:gridCol w:w="10272"/>
      </w:tblGrid>
      <w:tr w:rsidR="00EE275A" w:rsidRPr="00027430" w14:paraId="61A6F6D6" w14:textId="77777777" w:rsidTr="00721B57">
        <w:tc>
          <w:tcPr>
            <w:tcW w:w="10272" w:type="dxa"/>
          </w:tcPr>
          <w:p w14:paraId="2EF3FFBE" w14:textId="040B1D7C" w:rsidR="00EE275A" w:rsidRPr="00C660AF" w:rsidRDefault="001A034D" w:rsidP="00721B57">
            <w:pPr>
              <w:rPr>
                <w:b/>
                <w:bCs/>
                <w:sz w:val="22"/>
                <w:szCs w:val="22"/>
              </w:rPr>
            </w:pPr>
            <w:r>
              <w:br w:type="page"/>
            </w:r>
            <w:r w:rsidR="00EE275A" w:rsidRPr="00C660AF">
              <w:rPr>
                <w:b/>
                <w:bCs/>
                <w:sz w:val="22"/>
                <w:szCs w:val="22"/>
              </w:rPr>
              <w:t>Weekend Number and Code</w:t>
            </w:r>
          </w:p>
        </w:tc>
      </w:tr>
      <w:tr w:rsidR="00EE275A" w:rsidRPr="00027430" w14:paraId="1FE620F9" w14:textId="77777777" w:rsidTr="00721B57">
        <w:tc>
          <w:tcPr>
            <w:tcW w:w="10272" w:type="dxa"/>
          </w:tcPr>
          <w:p w14:paraId="5D584F46" w14:textId="0EEBB072" w:rsidR="00EE275A" w:rsidRPr="00C660AF" w:rsidRDefault="00721B57" w:rsidP="00721B57">
            <w:pPr>
              <w:rPr>
                <w:sz w:val="22"/>
                <w:szCs w:val="22"/>
              </w:rPr>
            </w:pPr>
            <w:r w:rsidRPr="00C660AF">
              <w:rPr>
                <w:sz w:val="22"/>
                <w:szCs w:val="22"/>
              </w:rPr>
              <w:t>WE2 – Code12</w:t>
            </w:r>
          </w:p>
        </w:tc>
      </w:tr>
      <w:tr w:rsidR="00EE275A" w:rsidRPr="00027430" w14:paraId="3ED9E2EC" w14:textId="77777777" w:rsidTr="00721B57">
        <w:tc>
          <w:tcPr>
            <w:tcW w:w="10272" w:type="dxa"/>
          </w:tcPr>
          <w:p w14:paraId="5A8BC38D" w14:textId="77777777" w:rsidR="00EE275A" w:rsidRPr="00C660AF" w:rsidRDefault="00EE275A" w:rsidP="00721B57">
            <w:pPr>
              <w:rPr>
                <w:b/>
                <w:bCs/>
                <w:sz w:val="22"/>
                <w:szCs w:val="22"/>
              </w:rPr>
            </w:pPr>
            <w:r w:rsidRPr="00C660AF">
              <w:rPr>
                <w:b/>
                <w:bCs/>
                <w:sz w:val="22"/>
                <w:szCs w:val="22"/>
              </w:rPr>
              <w:t>Title of Weekend</w:t>
            </w:r>
          </w:p>
        </w:tc>
      </w:tr>
      <w:tr w:rsidR="00EE275A" w:rsidRPr="00027430" w14:paraId="74C35CD5" w14:textId="77777777" w:rsidTr="00721B57">
        <w:tc>
          <w:tcPr>
            <w:tcW w:w="10272" w:type="dxa"/>
          </w:tcPr>
          <w:p w14:paraId="29C34849" w14:textId="77777777" w:rsidR="00EE275A" w:rsidRPr="00C660AF" w:rsidRDefault="000F67B1" w:rsidP="00721B57">
            <w:pPr>
              <w:rPr>
                <w:sz w:val="22"/>
                <w:szCs w:val="22"/>
              </w:rPr>
            </w:pPr>
            <w:r w:rsidRPr="00C660AF">
              <w:rPr>
                <w:sz w:val="22"/>
                <w:szCs w:val="22"/>
              </w:rPr>
              <w:t>Schools of TA</w:t>
            </w:r>
          </w:p>
          <w:p w14:paraId="47E34463" w14:textId="148EF0A3" w:rsidR="000F67B1" w:rsidRPr="00C660AF" w:rsidRDefault="009769CC" w:rsidP="00721B57">
            <w:pPr>
              <w:rPr>
                <w:sz w:val="22"/>
                <w:szCs w:val="22"/>
              </w:rPr>
            </w:pPr>
            <w:r w:rsidRPr="00C660AF">
              <w:rPr>
                <w:sz w:val="22"/>
                <w:szCs w:val="22"/>
              </w:rPr>
              <w:t xml:space="preserve">Gestalt and </w:t>
            </w:r>
            <w:proofErr w:type="spellStart"/>
            <w:r w:rsidRPr="00C660AF">
              <w:rPr>
                <w:sz w:val="22"/>
                <w:szCs w:val="22"/>
              </w:rPr>
              <w:t>Redecision</w:t>
            </w:r>
            <w:proofErr w:type="spellEnd"/>
          </w:p>
        </w:tc>
      </w:tr>
      <w:tr w:rsidR="00EE275A" w:rsidRPr="00027430" w14:paraId="310A87DC" w14:textId="77777777" w:rsidTr="00721B57">
        <w:tc>
          <w:tcPr>
            <w:tcW w:w="10272" w:type="dxa"/>
          </w:tcPr>
          <w:p w14:paraId="05CD538A" w14:textId="77777777" w:rsidR="00EE275A" w:rsidRPr="00C660AF" w:rsidRDefault="00EE275A" w:rsidP="00721B57">
            <w:pPr>
              <w:rPr>
                <w:b/>
                <w:bCs/>
                <w:sz w:val="22"/>
                <w:szCs w:val="22"/>
              </w:rPr>
            </w:pPr>
            <w:r w:rsidRPr="00C660AF">
              <w:rPr>
                <w:b/>
                <w:bCs/>
                <w:sz w:val="22"/>
                <w:szCs w:val="22"/>
              </w:rPr>
              <w:t>Indicative Content</w:t>
            </w:r>
          </w:p>
        </w:tc>
      </w:tr>
      <w:tr w:rsidR="009769CC" w:rsidRPr="00027430" w14:paraId="4798D874" w14:textId="77777777" w:rsidTr="00027430">
        <w:tc>
          <w:tcPr>
            <w:tcW w:w="10272" w:type="dxa"/>
            <w:vAlign w:val="center"/>
          </w:tcPr>
          <w:p w14:paraId="5F1F8359" w14:textId="77777777" w:rsidR="009769CC" w:rsidRPr="00C660AF" w:rsidRDefault="009769CC" w:rsidP="00F457B0">
            <w:pPr>
              <w:pStyle w:val="ListParagraph"/>
              <w:numPr>
                <w:ilvl w:val="0"/>
                <w:numId w:val="65"/>
              </w:numPr>
              <w:rPr>
                <w:sz w:val="22"/>
                <w:szCs w:val="22"/>
                <w:shd w:val="clear" w:color="auto" w:fill="FFFFFF"/>
              </w:rPr>
            </w:pPr>
            <w:r w:rsidRPr="00C660AF">
              <w:rPr>
                <w:sz w:val="22"/>
                <w:szCs w:val="22"/>
                <w:shd w:val="clear" w:color="auto" w:fill="FFFFFF"/>
              </w:rPr>
              <w:t>Philosophical underpinning of Gestalt therapy</w:t>
            </w:r>
          </w:p>
          <w:p w14:paraId="56FEDC73" w14:textId="77777777" w:rsidR="009769CC" w:rsidRPr="00C660AF" w:rsidRDefault="009769CC" w:rsidP="00F457B0">
            <w:pPr>
              <w:pStyle w:val="ListParagraph"/>
              <w:numPr>
                <w:ilvl w:val="0"/>
                <w:numId w:val="65"/>
              </w:numPr>
              <w:rPr>
                <w:sz w:val="22"/>
                <w:szCs w:val="22"/>
                <w:shd w:val="clear" w:color="auto" w:fill="FFFFFF"/>
              </w:rPr>
            </w:pPr>
            <w:r w:rsidRPr="00C660AF">
              <w:rPr>
                <w:sz w:val="22"/>
                <w:szCs w:val="22"/>
                <w:shd w:val="clear" w:color="auto" w:fill="FFFFFF"/>
              </w:rPr>
              <w:t>Key concepts in gestalt therapy including:</w:t>
            </w:r>
          </w:p>
          <w:p w14:paraId="0A5C0FEE" w14:textId="77777777" w:rsidR="009769CC" w:rsidRPr="00C660AF" w:rsidRDefault="009769CC" w:rsidP="00F457B0">
            <w:pPr>
              <w:pStyle w:val="ListParagraph"/>
              <w:numPr>
                <w:ilvl w:val="0"/>
                <w:numId w:val="65"/>
              </w:numPr>
              <w:rPr>
                <w:sz w:val="22"/>
                <w:szCs w:val="22"/>
                <w:shd w:val="clear" w:color="auto" w:fill="FFFFFF"/>
              </w:rPr>
            </w:pPr>
            <w:r w:rsidRPr="00C660AF">
              <w:rPr>
                <w:sz w:val="22"/>
                <w:szCs w:val="22"/>
                <w:shd w:val="clear" w:color="auto" w:fill="FFFFFF"/>
              </w:rPr>
              <w:t>Field theory</w:t>
            </w:r>
          </w:p>
          <w:p w14:paraId="08DBE35F" w14:textId="77777777" w:rsidR="009769CC" w:rsidRPr="00C660AF" w:rsidRDefault="009769CC" w:rsidP="00F457B0">
            <w:pPr>
              <w:pStyle w:val="ListParagraph"/>
              <w:numPr>
                <w:ilvl w:val="0"/>
                <w:numId w:val="65"/>
              </w:numPr>
              <w:rPr>
                <w:sz w:val="22"/>
                <w:szCs w:val="22"/>
                <w:shd w:val="clear" w:color="auto" w:fill="FFFFFF"/>
              </w:rPr>
            </w:pPr>
            <w:r w:rsidRPr="00C660AF">
              <w:rPr>
                <w:sz w:val="22"/>
                <w:szCs w:val="22"/>
                <w:shd w:val="clear" w:color="auto" w:fill="FFFFFF"/>
              </w:rPr>
              <w:t>I thou relationship</w:t>
            </w:r>
          </w:p>
          <w:p w14:paraId="76AE790B" w14:textId="77777777" w:rsidR="009769CC" w:rsidRPr="00C660AF" w:rsidRDefault="009769CC" w:rsidP="00F457B0">
            <w:pPr>
              <w:pStyle w:val="ListParagraph"/>
              <w:numPr>
                <w:ilvl w:val="0"/>
                <w:numId w:val="65"/>
              </w:numPr>
              <w:rPr>
                <w:sz w:val="22"/>
                <w:szCs w:val="22"/>
                <w:shd w:val="clear" w:color="auto" w:fill="FFFFFF"/>
              </w:rPr>
            </w:pPr>
            <w:r w:rsidRPr="00C660AF">
              <w:rPr>
                <w:sz w:val="22"/>
                <w:szCs w:val="22"/>
                <w:shd w:val="clear" w:color="auto" w:fill="FFFFFF"/>
              </w:rPr>
              <w:t>Phenomenology</w:t>
            </w:r>
          </w:p>
          <w:p w14:paraId="7C0ADBA2" w14:textId="1E668A6B" w:rsidR="009769CC" w:rsidRPr="00C660AF" w:rsidRDefault="009769CC" w:rsidP="00F457B0">
            <w:pPr>
              <w:pStyle w:val="ListParagraph"/>
              <w:numPr>
                <w:ilvl w:val="0"/>
                <w:numId w:val="65"/>
              </w:numPr>
              <w:rPr>
                <w:sz w:val="22"/>
                <w:szCs w:val="22"/>
              </w:rPr>
            </w:pPr>
            <w:r w:rsidRPr="00C660AF">
              <w:rPr>
                <w:sz w:val="22"/>
                <w:szCs w:val="22"/>
                <w:shd w:val="clear" w:color="auto" w:fill="FFFFFF"/>
              </w:rPr>
              <w:t>View of the self</w:t>
            </w:r>
          </w:p>
        </w:tc>
      </w:tr>
      <w:tr w:rsidR="009769CC" w:rsidRPr="00027430" w14:paraId="0F57EC1E" w14:textId="77777777" w:rsidTr="00027430">
        <w:tc>
          <w:tcPr>
            <w:tcW w:w="10272" w:type="dxa"/>
            <w:vAlign w:val="center"/>
          </w:tcPr>
          <w:p w14:paraId="0DD35B03" w14:textId="77777777" w:rsidR="009769CC" w:rsidRPr="00C660AF" w:rsidRDefault="009769CC" w:rsidP="009769CC">
            <w:pPr>
              <w:pStyle w:val="ListParagraph"/>
              <w:numPr>
                <w:ilvl w:val="0"/>
                <w:numId w:val="7"/>
              </w:numPr>
              <w:rPr>
                <w:sz w:val="22"/>
                <w:szCs w:val="22"/>
              </w:rPr>
            </w:pPr>
            <w:r w:rsidRPr="00C660AF">
              <w:rPr>
                <w:sz w:val="22"/>
                <w:szCs w:val="22"/>
              </w:rPr>
              <w:t xml:space="preserve">To describe the development and history of the </w:t>
            </w:r>
            <w:proofErr w:type="spellStart"/>
            <w:r w:rsidRPr="00C660AF">
              <w:rPr>
                <w:sz w:val="22"/>
                <w:szCs w:val="22"/>
              </w:rPr>
              <w:t>Redecision</w:t>
            </w:r>
            <w:proofErr w:type="spellEnd"/>
            <w:r w:rsidRPr="00C660AF">
              <w:rPr>
                <w:sz w:val="22"/>
                <w:szCs w:val="22"/>
              </w:rPr>
              <w:t xml:space="preserve"> School in TA</w:t>
            </w:r>
          </w:p>
          <w:p w14:paraId="00574228" w14:textId="77777777" w:rsidR="009769CC" w:rsidRPr="00C660AF" w:rsidRDefault="009769CC" w:rsidP="009769CC">
            <w:pPr>
              <w:pStyle w:val="ListParagraph"/>
              <w:numPr>
                <w:ilvl w:val="0"/>
                <w:numId w:val="7"/>
              </w:numPr>
              <w:rPr>
                <w:sz w:val="22"/>
                <w:szCs w:val="22"/>
              </w:rPr>
            </w:pPr>
            <w:r w:rsidRPr="00C660AF">
              <w:rPr>
                <w:sz w:val="22"/>
                <w:szCs w:val="22"/>
              </w:rPr>
              <w:t>To explain and define impasses as an intrapsychic process</w:t>
            </w:r>
          </w:p>
          <w:p w14:paraId="2E91B79F" w14:textId="77777777" w:rsidR="009769CC" w:rsidRPr="00C660AF" w:rsidRDefault="009769CC" w:rsidP="009769CC">
            <w:pPr>
              <w:pStyle w:val="ListParagraph"/>
              <w:numPr>
                <w:ilvl w:val="0"/>
                <w:numId w:val="7"/>
              </w:numPr>
              <w:rPr>
                <w:sz w:val="22"/>
                <w:szCs w:val="22"/>
              </w:rPr>
            </w:pPr>
            <w:r w:rsidRPr="00C660AF">
              <w:rPr>
                <w:sz w:val="22"/>
                <w:szCs w:val="22"/>
              </w:rPr>
              <w:lastRenderedPageBreak/>
              <w:t>To identify theoretical models for understanding impasses</w:t>
            </w:r>
          </w:p>
          <w:p w14:paraId="273E265B" w14:textId="77777777" w:rsidR="009769CC" w:rsidRPr="00C660AF" w:rsidRDefault="009769CC" w:rsidP="009769CC">
            <w:pPr>
              <w:pStyle w:val="ListParagraph"/>
              <w:numPr>
                <w:ilvl w:val="0"/>
                <w:numId w:val="7"/>
              </w:numPr>
              <w:rPr>
                <w:sz w:val="22"/>
                <w:szCs w:val="22"/>
              </w:rPr>
            </w:pPr>
            <w:r w:rsidRPr="00C660AF">
              <w:rPr>
                <w:sz w:val="22"/>
                <w:szCs w:val="22"/>
              </w:rPr>
              <w:t xml:space="preserve">To assess ways of working with impasses and </w:t>
            </w:r>
            <w:proofErr w:type="spellStart"/>
            <w:r w:rsidRPr="00C660AF">
              <w:rPr>
                <w:sz w:val="22"/>
                <w:szCs w:val="22"/>
              </w:rPr>
              <w:t>redecisions</w:t>
            </w:r>
            <w:proofErr w:type="spellEnd"/>
            <w:r w:rsidRPr="00C660AF">
              <w:rPr>
                <w:sz w:val="22"/>
                <w:szCs w:val="22"/>
              </w:rPr>
              <w:t xml:space="preserve"> to inform clinical practice.</w:t>
            </w:r>
          </w:p>
          <w:p w14:paraId="16523FE3" w14:textId="77777777" w:rsidR="009769CC" w:rsidRPr="00C660AF" w:rsidRDefault="009769CC" w:rsidP="009769CC">
            <w:pPr>
              <w:pStyle w:val="ListParagraph"/>
              <w:numPr>
                <w:ilvl w:val="0"/>
                <w:numId w:val="7"/>
              </w:numPr>
              <w:rPr>
                <w:sz w:val="22"/>
                <w:szCs w:val="22"/>
              </w:rPr>
            </w:pPr>
            <w:proofErr w:type="spellStart"/>
            <w:r w:rsidRPr="00C660AF">
              <w:rPr>
                <w:sz w:val="22"/>
                <w:szCs w:val="22"/>
              </w:rPr>
              <w:t>Conceptulising</w:t>
            </w:r>
            <w:proofErr w:type="spellEnd"/>
            <w:r w:rsidRPr="00C660AF">
              <w:rPr>
                <w:sz w:val="22"/>
                <w:szCs w:val="22"/>
              </w:rPr>
              <w:t xml:space="preserve"> therapeutic change</w:t>
            </w:r>
          </w:p>
          <w:p w14:paraId="361644BE" w14:textId="6C699E3C" w:rsidR="009769CC" w:rsidRPr="00C660AF" w:rsidRDefault="009769CC" w:rsidP="009769CC">
            <w:pPr>
              <w:rPr>
                <w:sz w:val="22"/>
                <w:szCs w:val="22"/>
              </w:rPr>
            </w:pPr>
            <w:r w:rsidRPr="00C660AF">
              <w:rPr>
                <w:sz w:val="22"/>
                <w:szCs w:val="22"/>
              </w:rPr>
              <w:t xml:space="preserve">Techniques in </w:t>
            </w:r>
            <w:proofErr w:type="spellStart"/>
            <w:r w:rsidRPr="00C660AF">
              <w:rPr>
                <w:sz w:val="22"/>
                <w:szCs w:val="22"/>
              </w:rPr>
              <w:t>Redecision</w:t>
            </w:r>
            <w:proofErr w:type="spellEnd"/>
            <w:r w:rsidRPr="00C660AF">
              <w:rPr>
                <w:sz w:val="22"/>
                <w:szCs w:val="22"/>
              </w:rPr>
              <w:t xml:space="preserve"> work – Two Chair work and the Parent Interview</w:t>
            </w:r>
          </w:p>
        </w:tc>
      </w:tr>
      <w:tr w:rsidR="009769CC" w:rsidRPr="00027430" w14:paraId="261F103D" w14:textId="77777777" w:rsidTr="00721B57">
        <w:tc>
          <w:tcPr>
            <w:tcW w:w="10272" w:type="dxa"/>
          </w:tcPr>
          <w:p w14:paraId="4DB4A4B2" w14:textId="77777777" w:rsidR="009769CC" w:rsidRPr="00C660AF" w:rsidRDefault="009769CC" w:rsidP="009769CC">
            <w:pPr>
              <w:rPr>
                <w:b/>
                <w:bCs/>
                <w:sz w:val="22"/>
                <w:szCs w:val="22"/>
              </w:rPr>
            </w:pPr>
            <w:r w:rsidRPr="00C660AF">
              <w:rPr>
                <w:b/>
                <w:bCs/>
                <w:sz w:val="22"/>
                <w:szCs w:val="22"/>
              </w:rPr>
              <w:lastRenderedPageBreak/>
              <w:t>Range of Reading including Extension Materials</w:t>
            </w:r>
          </w:p>
        </w:tc>
      </w:tr>
      <w:tr w:rsidR="009769CC" w:rsidRPr="00027430" w14:paraId="7C028F35" w14:textId="77777777" w:rsidTr="00027430">
        <w:tc>
          <w:tcPr>
            <w:tcW w:w="10272" w:type="dxa"/>
            <w:vAlign w:val="center"/>
          </w:tcPr>
          <w:p w14:paraId="7E6BC163" w14:textId="0F67E3A2" w:rsidR="009769CC" w:rsidRPr="00C660AF" w:rsidRDefault="009769CC" w:rsidP="009769CC">
            <w:pPr>
              <w:rPr>
                <w:sz w:val="22"/>
                <w:szCs w:val="22"/>
                <w:shd w:val="clear" w:color="auto" w:fill="FFFFFF"/>
              </w:rPr>
            </w:pPr>
            <w:r w:rsidRPr="00C660AF">
              <w:rPr>
                <w:sz w:val="22"/>
                <w:szCs w:val="22"/>
                <w:shd w:val="clear" w:color="auto" w:fill="FFFFFF"/>
              </w:rPr>
              <w:t xml:space="preserve">Gestalt therapy: An Introduction. </w:t>
            </w:r>
            <w:hyperlink r:id="rId30" w:history="1">
              <w:r w:rsidR="00C660AF" w:rsidRPr="00BF2EDA">
                <w:rPr>
                  <w:rStyle w:val="Hyperlink"/>
                  <w:sz w:val="22"/>
                  <w:szCs w:val="22"/>
                  <w:shd w:val="clear" w:color="auto" w:fill="FFFFFF"/>
                </w:rPr>
                <w:t>http://www</w:t>
              </w:r>
            </w:hyperlink>
            <w:r w:rsidRPr="00C660AF">
              <w:rPr>
                <w:sz w:val="22"/>
                <w:szCs w:val="22"/>
                <w:shd w:val="clear" w:color="auto" w:fill="FFFFFF"/>
              </w:rPr>
              <w:t>.gestalt.org/yontef.htm</w:t>
            </w:r>
          </w:p>
          <w:p w14:paraId="06E6F5CB" w14:textId="77777777" w:rsidR="009769CC" w:rsidRPr="00C660AF" w:rsidRDefault="009769CC" w:rsidP="009769CC">
            <w:pPr>
              <w:rPr>
                <w:sz w:val="22"/>
                <w:szCs w:val="22"/>
                <w:shd w:val="clear" w:color="auto" w:fill="FFFFFF"/>
              </w:rPr>
            </w:pPr>
            <w:r w:rsidRPr="00C660AF">
              <w:rPr>
                <w:sz w:val="22"/>
                <w:szCs w:val="22"/>
                <w:shd w:val="clear" w:color="auto" w:fill="FFFFFF"/>
              </w:rPr>
              <w:t xml:space="preserve">Mann, D., 2010. </w:t>
            </w:r>
            <w:r w:rsidRPr="00C660AF">
              <w:rPr>
                <w:i/>
                <w:iCs/>
                <w:sz w:val="22"/>
                <w:szCs w:val="22"/>
                <w:shd w:val="clear" w:color="auto" w:fill="FFFFFF"/>
              </w:rPr>
              <w:t>Gestalt therapy: 100 key points and techniques</w:t>
            </w:r>
            <w:r w:rsidRPr="00C660AF">
              <w:rPr>
                <w:sz w:val="22"/>
                <w:szCs w:val="22"/>
                <w:shd w:val="clear" w:color="auto" w:fill="FFFFFF"/>
              </w:rPr>
              <w:t>. Routledge.</w:t>
            </w:r>
          </w:p>
          <w:p w14:paraId="657025EA" w14:textId="77777777" w:rsidR="009769CC" w:rsidRPr="00C660AF" w:rsidRDefault="009769CC" w:rsidP="009769CC">
            <w:pPr>
              <w:rPr>
                <w:sz w:val="22"/>
                <w:szCs w:val="22"/>
                <w:shd w:val="clear" w:color="auto" w:fill="FFFFFF"/>
              </w:rPr>
            </w:pPr>
            <w:r w:rsidRPr="00C660AF">
              <w:rPr>
                <w:sz w:val="22"/>
                <w:szCs w:val="22"/>
                <w:shd w:val="clear" w:color="auto" w:fill="FFFFFF"/>
              </w:rPr>
              <w:t xml:space="preserve">Sills, C., </w:t>
            </w:r>
            <w:proofErr w:type="spellStart"/>
            <w:r w:rsidRPr="00C660AF">
              <w:rPr>
                <w:sz w:val="22"/>
                <w:szCs w:val="22"/>
                <w:shd w:val="clear" w:color="auto" w:fill="FFFFFF"/>
              </w:rPr>
              <w:t>Lapworth</w:t>
            </w:r>
            <w:proofErr w:type="spellEnd"/>
            <w:r w:rsidRPr="00C660AF">
              <w:rPr>
                <w:sz w:val="22"/>
                <w:szCs w:val="22"/>
                <w:shd w:val="clear" w:color="auto" w:fill="FFFFFF"/>
              </w:rPr>
              <w:t xml:space="preserve">, P. and Desmond, B., 2012. </w:t>
            </w:r>
            <w:r w:rsidRPr="00C660AF">
              <w:rPr>
                <w:i/>
                <w:iCs/>
                <w:sz w:val="22"/>
                <w:szCs w:val="22"/>
                <w:shd w:val="clear" w:color="auto" w:fill="FFFFFF"/>
              </w:rPr>
              <w:t>An introduction to gestalt</w:t>
            </w:r>
            <w:r w:rsidRPr="00C660AF">
              <w:rPr>
                <w:sz w:val="22"/>
                <w:szCs w:val="22"/>
                <w:shd w:val="clear" w:color="auto" w:fill="FFFFFF"/>
              </w:rPr>
              <w:t>. Sage.</w:t>
            </w:r>
          </w:p>
          <w:p w14:paraId="1A6B728D" w14:textId="77777777" w:rsidR="009769CC" w:rsidRPr="00C660AF" w:rsidRDefault="009769CC" w:rsidP="009769CC">
            <w:pPr>
              <w:rPr>
                <w:sz w:val="22"/>
                <w:szCs w:val="22"/>
                <w:shd w:val="clear" w:color="auto" w:fill="FFFFFF"/>
              </w:rPr>
            </w:pPr>
            <w:r w:rsidRPr="00C660AF">
              <w:rPr>
                <w:sz w:val="22"/>
                <w:szCs w:val="22"/>
                <w:shd w:val="clear" w:color="auto" w:fill="FFFFFF"/>
              </w:rPr>
              <w:t xml:space="preserve">Evans, K.R., 1994. Healing shame: A Gestalt perspective.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i/>
                <w:iCs/>
                <w:sz w:val="22"/>
                <w:szCs w:val="22"/>
                <w:shd w:val="clear" w:color="auto" w:fill="FFFFFF"/>
              </w:rPr>
              <w:t>24</w:t>
            </w:r>
            <w:r w:rsidRPr="00C660AF">
              <w:rPr>
                <w:sz w:val="22"/>
                <w:szCs w:val="22"/>
                <w:shd w:val="clear" w:color="auto" w:fill="FFFFFF"/>
              </w:rPr>
              <w:t>(2), pp.103-108.</w:t>
            </w:r>
          </w:p>
          <w:p w14:paraId="42D4E283" w14:textId="1E1FA5EE" w:rsidR="009769CC" w:rsidRPr="00C660AF" w:rsidRDefault="009769CC" w:rsidP="009769CC">
            <w:pPr>
              <w:rPr>
                <w:sz w:val="22"/>
                <w:szCs w:val="22"/>
                <w:shd w:val="clear" w:color="auto" w:fill="FFFFFF"/>
              </w:rPr>
            </w:pPr>
            <w:r w:rsidRPr="00C660AF">
              <w:rPr>
                <w:sz w:val="22"/>
                <w:szCs w:val="22"/>
                <w:shd w:val="clear" w:color="auto" w:fill="FFFFFF"/>
              </w:rPr>
              <w:t>Tudor, K., 1991. Children</w:t>
            </w:r>
            <w:r w:rsidR="00C660AF">
              <w:rPr>
                <w:sz w:val="22"/>
                <w:szCs w:val="22"/>
                <w:shd w:val="clear" w:color="auto" w:fill="FFFFFF"/>
              </w:rPr>
              <w:t>’</w:t>
            </w:r>
            <w:r w:rsidRPr="00C660AF">
              <w:rPr>
                <w:sz w:val="22"/>
                <w:szCs w:val="22"/>
                <w:shd w:val="clear" w:color="auto" w:fill="FFFFFF"/>
              </w:rPr>
              <w:t xml:space="preserve">s groups: Integrating TA and gestalt perspectives.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i/>
                <w:iCs/>
                <w:sz w:val="22"/>
                <w:szCs w:val="22"/>
                <w:shd w:val="clear" w:color="auto" w:fill="FFFFFF"/>
              </w:rPr>
              <w:t>21</w:t>
            </w:r>
            <w:r w:rsidRPr="00C660AF">
              <w:rPr>
                <w:sz w:val="22"/>
                <w:szCs w:val="22"/>
                <w:shd w:val="clear" w:color="auto" w:fill="FFFFFF"/>
              </w:rPr>
              <w:t>(1), pp.12-20.</w:t>
            </w:r>
          </w:p>
        </w:tc>
      </w:tr>
      <w:tr w:rsidR="009769CC" w:rsidRPr="00027430" w14:paraId="4D79027D" w14:textId="77777777" w:rsidTr="00027430">
        <w:tc>
          <w:tcPr>
            <w:tcW w:w="10272" w:type="dxa"/>
            <w:vAlign w:val="center"/>
          </w:tcPr>
          <w:p w14:paraId="4F1E70EE" w14:textId="77777777" w:rsidR="009769CC" w:rsidRPr="00C660AF" w:rsidRDefault="009769CC" w:rsidP="009769CC">
            <w:pPr>
              <w:rPr>
                <w:sz w:val="22"/>
                <w:szCs w:val="22"/>
              </w:rPr>
            </w:pPr>
            <w:r w:rsidRPr="00C660AF">
              <w:rPr>
                <w:sz w:val="22"/>
                <w:szCs w:val="22"/>
                <w:shd w:val="clear" w:color="auto" w:fill="FFFFFF"/>
              </w:rPr>
              <w:t xml:space="preserve">Allen, J. R., &amp; Allen, B. A. (2001). </w:t>
            </w:r>
            <w:proofErr w:type="spellStart"/>
            <w:r w:rsidRPr="00C660AF">
              <w:rPr>
                <w:sz w:val="22"/>
                <w:szCs w:val="22"/>
                <w:shd w:val="clear" w:color="auto" w:fill="FFFFFF"/>
              </w:rPr>
              <w:t>Redecision</w:t>
            </w:r>
            <w:proofErr w:type="spellEnd"/>
            <w:r w:rsidRPr="00C660AF">
              <w:rPr>
                <w:sz w:val="22"/>
                <w:szCs w:val="22"/>
                <w:shd w:val="clear" w:color="auto" w:fill="FFFFFF"/>
              </w:rPr>
              <w:t xml:space="preserve"> Therapy as Brief Therapy.  Transactional Analysis Approaches to Brief Therapy: What do you say between saying hello and </w:t>
            </w:r>
            <w:proofErr w:type="gramStart"/>
            <w:r w:rsidRPr="00C660AF">
              <w:rPr>
                <w:sz w:val="22"/>
                <w:szCs w:val="22"/>
                <w:shd w:val="clear" w:color="auto" w:fill="FFFFFF"/>
              </w:rPr>
              <w:t>goodbye?,</w:t>
            </w:r>
            <w:proofErr w:type="gramEnd"/>
            <w:r w:rsidRPr="00C660AF">
              <w:rPr>
                <w:sz w:val="22"/>
                <w:szCs w:val="22"/>
                <w:shd w:val="clear" w:color="auto" w:fill="FFFFFF"/>
              </w:rPr>
              <w:t xml:space="preserve"> 83.</w:t>
            </w:r>
          </w:p>
          <w:p w14:paraId="5DDF2ED4" w14:textId="77777777" w:rsidR="009769CC" w:rsidRPr="00C660AF" w:rsidRDefault="009769CC" w:rsidP="009769CC">
            <w:pPr>
              <w:rPr>
                <w:sz w:val="22"/>
                <w:szCs w:val="22"/>
                <w:shd w:val="clear" w:color="auto" w:fill="FFFFFF"/>
              </w:rPr>
            </w:pPr>
            <w:r w:rsidRPr="00C660AF">
              <w:rPr>
                <w:sz w:val="22"/>
                <w:szCs w:val="22"/>
                <w:shd w:val="clear" w:color="auto" w:fill="FFFFFF"/>
              </w:rPr>
              <w:t>Erskine, R. G. (1997).</w:t>
            </w:r>
            <w:r w:rsidRPr="00C660AF">
              <w:rPr>
                <w:rStyle w:val="apple-converted-space"/>
                <w:rFonts w:cs="Arial"/>
                <w:sz w:val="22"/>
                <w:szCs w:val="22"/>
                <w:shd w:val="clear" w:color="auto" w:fill="FFFFFF"/>
              </w:rPr>
              <w:t xml:space="preserve"> </w:t>
            </w:r>
            <w:r w:rsidRPr="00C660AF">
              <w:rPr>
                <w:sz w:val="22"/>
                <w:szCs w:val="22"/>
                <w:shd w:val="clear" w:color="auto" w:fill="FFFFFF"/>
              </w:rPr>
              <w:t>Theories and methods of an integrative transactional analysis: A volume of selected articles. TA Press</w:t>
            </w:r>
          </w:p>
          <w:p w14:paraId="56146916" w14:textId="77777777" w:rsidR="009769CC" w:rsidRPr="00C660AF" w:rsidRDefault="009769CC" w:rsidP="009769CC">
            <w:pPr>
              <w:rPr>
                <w:sz w:val="22"/>
                <w:szCs w:val="22"/>
                <w:shd w:val="clear" w:color="auto" w:fill="FFFFFF"/>
              </w:rPr>
            </w:pPr>
            <w:r w:rsidRPr="00C660AF">
              <w:rPr>
                <w:sz w:val="22"/>
                <w:szCs w:val="22"/>
                <w:shd w:val="clear" w:color="auto" w:fill="FFFFFF"/>
              </w:rPr>
              <w:t xml:space="preserve">Goulding, R. L., Goulding, M. M., &amp; </w:t>
            </w:r>
            <w:proofErr w:type="spellStart"/>
            <w:r w:rsidRPr="00C660AF">
              <w:rPr>
                <w:sz w:val="22"/>
                <w:szCs w:val="22"/>
                <w:shd w:val="clear" w:color="auto" w:fill="FFFFFF"/>
              </w:rPr>
              <w:t>MacCormick</w:t>
            </w:r>
            <w:proofErr w:type="spellEnd"/>
            <w:r w:rsidRPr="00C660AF">
              <w:rPr>
                <w:sz w:val="22"/>
                <w:szCs w:val="22"/>
                <w:shd w:val="clear" w:color="auto" w:fill="FFFFFF"/>
              </w:rPr>
              <w:t xml:space="preserve">, P. (1978). </w:t>
            </w:r>
            <w:r w:rsidRPr="00C660AF">
              <w:rPr>
                <w:i/>
                <w:sz w:val="22"/>
                <w:szCs w:val="22"/>
                <w:shd w:val="clear" w:color="auto" w:fill="FFFFFF"/>
              </w:rPr>
              <w:t xml:space="preserve">The Power is in the Patient. </w:t>
            </w:r>
            <w:r w:rsidRPr="00C660AF">
              <w:rPr>
                <w:sz w:val="22"/>
                <w:szCs w:val="22"/>
                <w:shd w:val="clear" w:color="auto" w:fill="FFFFFF"/>
              </w:rPr>
              <w:t xml:space="preserve"> 1978, San Francisco.  TA Press.</w:t>
            </w:r>
          </w:p>
          <w:p w14:paraId="6810444F" w14:textId="77777777" w:rsidR="009769CC" w:rsidRPr="00C660AF" w:rsidRDefault="009769CC" w:rsidP="009769CC">
            <w:pPr>
              <w:rPr>
                <w:sz w:val="22"/>
                <w:szCs w:val="22"/>
                <w:shd w:val="clear" w:color="auto" w:fill="FFFFFF"/>
              </w:rPr>
            </w:pPr>
            <w:r w:rsidRPr="00C660AF">
              <w:rPr>
                <w:sz w:val="22"/>
                <w:szCs w:val="22"/>
                <w:shd w:val="clear" w:color="auto" w:fill="FFFFFF"/>
              </w:rPr>
              <w:t>Goulding, M. M. (1997).</w:t>
            </w:r>
            <w:r w:rsidRPr="00C660AF">
              <w:rPr>
                <w:rStyle w:val="apple-converted-space"/>
                <w:rFonts w:cs="Arial"/>
                <w:sz w:val="22"/>
                <w:szCs w:val="22"/>
                <w:shd w:val="clear" w:color="auto" w:fill="FFFFFF"/>
              </w:rPr>
              <w:t xml:space="preserve"> </w:t>
            </w:r>
            <w:r w:rsidRPr="00C660AF">
              <w:rPr>
                <w:sz w:val="22"/>
                <w:szCs w:val="22"/>
                <w:shd w:val="clear" w:color="auto" w:fill="FFFFFF"/>
              </w:rPr>
              <w:t xml:space="preserve">Changing lives through </w:t>
            </w:r>
            <w:proofErr w:type="spellStart"/>
            <w:r w:rsidRPr="00C660AF">
              <w:rPr>
                <w:sz w:val="22"/>
                <w:szCs w:val="22"/>
                <w:shd w:val="clear" w:color="auto" w:fill="FFFFFF"/>
              </w:rPr>
              <w:t>redecision</w:t>
            </w:r>
            <w:proofErr w:type="spellEnd"/>
            <w:r w:rsidRPr="00C660AF">
              <w:rPr>
                <w:sz w:val="22"/>
                <w:szCs w:val="22"/>
                <w:shd w:val="clear" w:color="auto" w:fill="FFFFFF"/>
              </w:rPr>
              <w:t xml:space="preserve"> therapy. Grove Press.</w:t>
            </w:r>
          </w:p>
          <w:p w14:paraId="53198A4D" w14:textId="77777777" w:rsidR="009769CC" w:rsidRPr="00C660AF" w:rsidRDefault="009769CC" w:rsidP="009769CC">
            <w:pPr>
              <w:rPr>
                <w:sz w:val="22"/>
                <w:szCs w:val="22"/>
                <w:shd w:val="clear" w:color="auto" w:fill="FFFFFF"/>
              </w:rPr>
            </w:pPr>
            <w:proofErr w:type="spellStart"/>
            <w:r w:rsidRPr="00C660AF">
              <w:rPr>
                <w:sz w:val="22"/>
                <w:szCs w:val="22"/>
                <w:shd w:val="clear" w:color="auto" w:fill="FFFFFF"/>
              </w:rPr>
              <w:t>Joines</w:t>
            </w:r>
            <w:proofErr w:type="spellEnd"/>
            <w:r w:rsidRPr="00C660AF">
              <w:rPr>
                <w:sz w:val="22"/>
                <w:szCs w:val="22"/>
                <w:shd w:val="clear" w:color="auto" w:fill="FFFFFF"/>
              </w:rPr>
              <w:t xml:space="preserve">, V. (1986). Using </w:t>
            </w:r>
            <w:proofErr w:type="spellStart"/>
            <w:r w:rsidRPr="00C660AF">
              <w:rPr>
                <w:sz w:val="22"/>
                <w:szCs w:val="22"/>
                <w:shd w:val="clear" w:color="auto" w:fill="FFFFFF"/>
              </w:rPr>
              <w:t>redecision</w:t>
            </w:r>
            <w:proofErr w:type="spellEnd"/>
            <w:r w:rsidRPr="00C660AF">
              <w:rPr>
                <w:sz w:val="22"/>
                <w:szCs w:val="22"/>
                <w:shd w:val="clear" w:color="auto" w:fill="FFFFFF"/>
              </w:rPr>
              <w:t xml:space="preserve"> therapy with different personality adaptations.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Vol</w:t>
            </w:r>
            <w:r w:rsidRPr="00C660AF">
              <w:rPr>
                <w:i/>
                <w:iCs/>
                <w:sz w:val="22"/>
                <w:szCs w:val="22"/>
                <w:shd w:val="clear" w:color="auto" w:fill="FFFFFF"/>
              </w:rPr>
              <w:t>16</w:t>
            </w:r>
            <w:r w:rsidRPr="00C660AF">
              <w:rPr>
                <w:sz w:val="22"/>
                <w:szCs w:val="22"/>
                <w:shd w:val="clear" w:color="auto" w:fill="FFFFFF"/>
              </w:rPr>
              <w:t>(3), p152-160.</w:t>
            </w:r>
          </w:p>
          <w:p w14:paraId="15DB92A1" w14:textId="77777777" w:rsidR="009769CC" w:rsidRPr="00C660AF" w:rsidRDefault="009769CC" w:rsidP="009769CC">
            <w:pPr>
              <w:rPr>
                <w:sz w:val="22"/>
                <w:szCs w:val="22"/>
                <w:shd w:val="clear" w:color="auto" w:fill="FFFFFF"/>
              </w:rPr>
            </w:pPr>
            <w:proofErr w:type="spellStart"/>
            <w:r w:rsidRPr="00C660AF">
              <w:rPr>
                <w:sz w:val="22"/>
                <w:szCs w:val="22"/>
                <w:shd w:val="clear" w:color="auto" w:fill="FFFFFF"/>
              </w:rPr>
              <w:t>Mastromarino</w:t>
            </w:r>
            <w:proofErr w:type="spellEnd"/>
            <w:r w:rsidRPr="00C660AF">
              <w:rPr>
                <w:sz w:val="22"/>
                <w:szCs w:val="22"/>
                <w:shd w:val="clear" w:color="auto" w:fill="FFFFFF"/>
              </w:rPr>
              <w:t xml:space="preserve">, R. (2004). The use of microteaching in learning the </w:t>
            </w:r>
            <w:proofErr w:type="spellStart"/>
            <w:r w:rsidRPr="00C660AF">
              <w:rPr>
                <w:sz w:val="22"/>
                <w:szCs w:val="22"/>
                <w:shd w:val="clear" w:color="auto" w:fill="FFFFFF"/>
              </w:rPr>
              <w:t>redecision</w:t>
            </w:r>
            <w:proofErr w:type="spellEnd"/>
            <w:r w:rsidRPr="00C660AF">
              <w:rPr>
                <w:sz w:val="22"/>
                <w:szCs w:val="22"/>
                <w:shd w:val="clear" w:color="auto" w:fill="FFFFFF"/>
              </w:rPr>
              <w:t xml:space="preserve"> model: A proposal for an observation grid.</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34</w:t>
            </w:r>
            <w:r w:rsidRPr="00C660AF">
              <w:rPr>
                <w:sz w:val="22"/>
                <w:szCs w:val="22"/>
                <w:shd w:val="clear" w:color="auto" w:fill="FFFFFF"/>
              </w:rPr>
              <w:t>(1), p37-45.</w:t>
            </w:r>
          </w:p>
          <w:p w14:paraId="2394D81F" w14:textId="77777777" w:rsidR="009769CC" w:rsidRPr="00C660AF" w:rsidRDefault="009769CC" w:rsidP="009769CC">
            <w:pPr>
              <w:rPr>
                <w:color w:val="000000"/>
                <w:sz w:val="22"/>
                <w:szCs w:val="22"/>
              </w:rPr>
            </w:pPr>
            <w:proofErr w:type="spellStart"/>
            <w:r w:rsidRPr="00C660AF">
              <w:rPr>
                <w:sz w:val="22"/>
                <w:szCs w:val="22"/>
                <w:shd w:val="clear" w:color="auto" w:fill="FFFFFF"/>
              </w:rPr>
              <w:t>McNeel</w:t>
            </w:r>
            <w:proofErr w:type="spellEnd"/>
            <w:r w:rsidRPr="00C660AF">
              <w:rPr>
                <w:sz w:val="22"/>
                <w:szCs w:val="22"/>
                <w:shd w:val="clear" w:color="auto" w:fill="FFFFFF"/>
              </w:rPr>
              <w:t xml:space="preserve">, J. R. (1976). The parent </w:t>
            </w:r>
            <w:proofErr w:type="gramStart"/>
            <w:r w:rsidRPr="00C660AF">
              <w:rPr>
                <w:sz w:val="22"/>
                <w:szCs w:val="22"/>
                <w:shd w:val="clear" w:color="auto" w:fill="FFFFFF"/>
              </w:rPr>
              <w:t>interview</w:t>
            </w:r>
            <w:proofErr w:type="gramEnd"/>
            <w:r w:rsidRPr="00C660AF">
              <w:rPr>
                <w:sz w:val="22"/>
                <w:szCs w:val="22"/>
                <w:shd w:val="clear" w:color="auto" w:fill="FFFFFF"/>
              </w:rPr>
              <w:t>.</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sz w:val="22"/>
                <w:szCs w:val="22"/>
              </w:rPr>
              <w:t>Vol 6(1), p61-68</w:t>
            </w:r>
            <w:r w:rsidRPr="00C660AF">
              <w:rPr>
                <w:color w:val="000000"/>
                <w:sz w:val="22"/>
                <w:szCs w:val="22"/>
              </w:rPr>
              <w:t>.</w:t>
            </w:r>
          </w:p>
          <w:p w14:paraId="2033E87E" w14:textId="77777777" w:rsidR="009769CC" w:rsidRPr="00C660AF" w:rsidRDefault="009769CC" w:rsidP="009769CC">
            <w:pPr>
              <w:rPr>
                <w:sz w:val="22"/>
                <w:szCs w:val="22"/>
                <w:shd w:val="clear" w:color="auto" w:fill="FFFFFF"/>
              </w:rPr>
            </w:pPr>
            <w:r w:rsidRPr="00C660AF">
              <w:rPr>
                <w:sz w:val="22"/>
                <w:szCs w:val="22"/>
                <w:shd w:val="clear" w:color="auto" w:fill="FFFFFF"/>
              </w:rPr>
              <w:t xml:space="preserve">Mellor, K. (1980). Impasses: A developmental and structural understanding.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Cs/>
                <w:sz w:val="22"/>
                <w:szCs w:val="22"/>
                <w:shd w:val="clear" w:color="auto" w:fill="FFFFFF"/>
              </w:rPr>
              <w:t>10</w:t>
            </w:r>
            <w:r w:rsidRPr="00C660AF">
              <w:rPr>
                <w:sz w:val="22"/>
                <w:szCs w:val="22"/>
                <w:shd w:val="clear" w:color="auto" w:fill="FFFFFF"/>
              </w:rPr>
              <w:t>(3), p213-220.</w:t>
            </w:r>
          </w:p>
          <w:p w14:paraId="026AEB57" w14:textId="77777777" w:rsidR="009769CC" w:rsidRPr="00C660AF" w:rsidRDefault="009769CC" w:rsidP="009769CC">
            <w:pPr>
              <w:rPr>
                <w:sz w:val="22"/>
                <w:szCs w:val="22"/>
                <w:shd w:val="clear" w:color="auto" w:fill="FFFFFF"/>
              </w:rPr>
            </w:pPr>
            <w:r w:rsidRPr="00C660AF">
              <w:rPr>
                <w:sz w:val="22"/>
                <w:szCs w:val="22"/>
                <w:shd w:val="clear" w:color="auto" w:fill="FFFFFF"/>
              </w:rPr>
              <w:t xml:space="preserve">Mellor, K., &amp; Andrewartha, G. (1980). Reparenting the parent in support of </w:t>
            </w:r>
            <w:proofErr w:type="spellStart"/>
            <w:r w:rsidRPr="00C660AF">
              <w:rPr>
                <w:sz w:val="22"/>
                <w:szCs w:val="22"/>
                <w:shd w:val="clear" w:color="auto" w:fill="FFFFFF"/>
              </w:rPr>
              <w:t>redecisions</w:t>
            </w:r>
            <w:proofErr w:type="spellEnd"/>
            <w:r w:rsidRPr="00C660AF">
              <w:rPr>
                <w:sz w:val="22"/>
                <w:szCs w:val="22"/>
                <w:shd w:val="clear" w:color="auto" w:fill="FFFFFF"/>
              </w:rPr>
              <w:t>.</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Cs/>
                <w:sz w:val="22"/>
                <w:szCs w:val="22"/>
                <w:shd w:val="clear" w:color="auto" w:fill="FFFFFF"/>
              </w:rPr>
              <w:t>10</w:t>
            </w:r>
            <w:r w:rsidRPr="00C660AF">
              <w:rPr>
                <w:sz w:val="22"/>
                <w:szCs w:val="22"/>
                <w:shd w:val="clear" w:color="auto" w:fill="FFFFFF"/>
              </w:rPr>
              <w:t>(3), p197-203.</w:t>
            </w:r>
          </w:p>
          <w:p w14:paraId="5AD3199B" w14:textId="77777777" w:rsidR="009769CC" w:rsidRPr="00C660AF" w:rsidRDefault="009769CC" w:rsidP="009769CC">
            <w:pPr>
              <w:rPr>
                <w:sz w:val="22"/>
                <w:szCs w:val="22"/>
                <w:shd w:val="clear" w:color="auto" w:fill="FFFFFF"/>
              </w:rPr>
            </w:pPr>
            <w:r w:rsidRPr="00C660AF">
              <w:rPr>
                <w:sz w:val="22"/>
                <w:szCs w:val="22"/>
                <w:shd w:val="clear" w:color="auto" w:fill="FFFFFF"/>
              </w:rPr>
              <w:t xml:space="preserve">Summers, G., &amp; Tudor, K. (2000). Co-creative transactional analysis.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30</w:t>
            </w:r>
            <w:r w:rsidRPr="00C660AF">
              <w:rPr>
                <w:sz w:val="22"/>
                <w:szCs w:val="22"/>
                <w:shd w:val="clear" w:color="auto" w:fill="FFFFFF"/>
              </w:rPr>
              <w:t>(1), p23-40.</w:t>
            </w:r>
          </w:p>
          <w:p w14:paraId="4C7070B1" w14:textId="77777777" w:rsidR="009769CC" w:rsidRPr="00C660AF" w:rsidRDefault="009769CC" w:rsidP="009769CC">
            <w:pPr>
              <w:rPr>
                <w:sz w:val="22"/>
                <w:szCs w:val="22"/>
                <w:shd w:val="clear" w:color="auto" w:fill="FFFFFF"/>
              </w:rPr>
            </w:pPr>
            <w:r w:rsidRPr="00C660AF">
              <w:rPr>
                <w:sz w:val="22"/>
                <w:szCs w:val="22"/>
                <w:shd w:val="clear" w:color="auto" w:fill="FFFFFF"/>
              </w:rPr>
              <w:t>Stewart, Ian.</w:t>
            </w:r>
            <w:r w:rsidRPr="00C660AF">
              <w:rPr>
                <w:rStyle w:val="apple-converted-space"/>
                <w:rFonts w:cs="Arial"/>
                <w:sz w:val="22"/>
                <w:szCs w:val="22"/>
                <w:shd w:val="clear" w:color="auto" w:fill="FFFFFF"/>
              </w:rPr>
              <w:t xml:space="preserve"> (2003) </w:t>
            </w:r>
            <w:r w:rsidRPr="00C660AF">
              <w:rPr>
                <w:sz w:val="22"/>
                <w:szCs w:val="22"/>
                <w:shd w:val="clear" w:color="auto" w:fill="FFFFFF"/>
              </w:rPr>
              <w:t>Transactional analysis counselling in action. Sage.</w:t>
            </w:r>
          </w:p>
          <w:p w14:paraId="5248C9F8" w14:textId="6A849F9D" w:rsidR="001A034D" w:rsidRPr="00C660AF" w:rsidRDefault="001A034D" w:rsidP="009769CC">
            <w:pPr>
              <w:rPr>
                <w:sz w:val="22"/>
                <w:szCs w:val="22"/>
              </w:rPr>
            </w:pPr>
            <w:r w:rsidRPr="00C660AF">
              <w:rPr>
                <w:sz w:val="22"/>
                <w:szCs w:val="22"/>
                <w:shd w:val="clear" w:color="auto" w:fill="FFFFFF"/>
              </w:rPr>
              <w:t>100 Key Points by Mark Widdowson.</w:t>
            </w:r>
          </w:p>
        </w:tc>
      </w:tr>
    </w:tbl>
    <w:p w14:paraId="0EF382F7" w14:textId="7E3B66CC" w:rsidR="00EE275A" w:rsidRDefault="00EE275A" w:rsidP="00EE275A"/>
    <w:p w14:paraId="47E3AA5A" w14:textId="77777777" w:rsidR="00C660AF" w:rsidRPr="00027430" w:rsidRDefault="00C660AF" w:rsidP="00EE275A"/>
    <w:tbl>
      <w:tblPr>
        <w:tblStyle w:val="TableGrid"/>
        <w:tblW w:w="0" w:type="auto"/>
        <w:tblLook w:val="04A0" w:firstRow="1" w:lastRow="0" w:firstColumn="1" w:lastColumn="0" w:noHBand="0" w:noVBand="1"/>
      </w:tblPr>
      <w:tblGrid>
        <w:gridCol w:w="10272"/>
      </w:tblGrid>
      <w:tr w:rsidR="00EE275A" w:rsidRPr="00027430" w14:paraId="6B88AA9E" w14:textId="77777777" w:rsidTr="00721B57">
        <w:tc>
          <w:tcPr>
            <w:tcW w:w="10272" w:type="dxa"/>
          </w:tcPr>
          <w:p w14:paraId="598F5A51" w14:textId="77777777" w:rsidR="00EE275A" w:rsidRPr="00C660AF" w:rsidRDefault="00EE275A" w:rsidP="00721B57">
            <w:pPr>
              <w:rPr>
                <w:b/>
                <w:bCs/>
                <w:sz w:val="22"/>
                <w:szCs w:val="22"/>
              </w:rPr>
            </w:pPr>
            <w:r w:rsidRPr="00C660AF">
              <w:rPr>
                <w:b/>
                <w:bCs/>
                <w:sz w:val="22"/>
                <w:szCs w:val="22"/>
              </w:rPr>
              <w:t>Weekend Number and Code</w:t>
            </w:r>
          </w:p>
        </w:tc>
      </w:tr>
      <w:tr w:rsidR="00EE275A" w:rsidRPr="00027430" w14:paraId="1039B80C" w14:textId="77777777" w:rsidTr="00721B57">
        <w:tc>
          <w:tcPr>
            <w:tcW w:w="10272" w:type="dxa"/>
          </w:tcPr>
          <w:p w14:paraId="75065D64" w14:textId="4958EE5B" w:rsidR="00EE275A" w:rsidRPr="00C660AF" w:rsidRDefault="00721B57" w:rsidP="00721B57">
            <w:pPr>
              <w:rPr>
                <w:sz w:val="22"/>
                <w:szCs w:val="22"/>
              </w:rPr>
            </w:pPr>
            <w:r w:rsidRPr="00C660AF">
              <w:rPr>
                <w:sz w:val="22"/>
                <w:szCs w:val="22"/>
              </w:rPr>
              <w:t>WE3 – Code13</w:t>
            </w:r>
          </w:p>
        </w:tc>
      </w:tr>
      <w:tr w:rsidR="00EE275A" w:rsidRPr="00027430" w14:paraId="38FE7835" w14:textId="77777777" w:rsidTr="00721B57">
        <w:tc>
          <w:tcPr>
            <w:tcW w:w="10272" w:type="dxa"/>
          </w:tcPr>
          <w:p w14:paraId="11565B6F" w14:textId="77777777" w:rsidR="00EE275A" w:rsidRPr="00C660AF" w:rsidRDefault="00EE275A" w:rsidP="00721B57">
            <w:pPr>
              <w:rPr>
                <w:b/>
                <w:bCs/>
                <w:sz w:val="22"/>
                <w:szCs w:val="22"/>
              </w:rPr>
            </w:pPr>
            <w:r w:rsidRPr="00C660AF">
              <w:rPr>
                <w:b/>
                <w:bCs/>
                <w:sz w:val="22"/>
                <w:szCs w:val="22"/>
              </w:rPr>
              <w:t>Title of Weekend</w:t>
            </w:r>
          </w:p>
        </w:tc>
      </w:tr>
      <w:tr w:rsidR="00EE275A" w:rsidRPr="00027430" w14:paraId="2D2D2C84" w14:textId="77777777" w:rsidTr="00721B57">
        <w:tc>
          <w:tcPr>
            <w:tcW w:w="10272" w:type="dxa"/>
          </w:tcPr>
          <w:p w14:paraId="15565CA7" w14:textId="54092E68" w:rsidR="000F67B1" w:rsidRPr="00C660AF" w:rsidRDefault="000F67B1" w:rsidP="00027430">
            <w:pPr>
              <w:rPr>
                <w:sz w:val="22"/>
                <w:szCs w:val="22"/>
              </w:rPr>
            </w:pPr>
            <w:r w:rsidRPr="00C660AF">
              <w:rPr>
                <w:sz w:val="22"/>
                <w:szCs w:val="22"/>
              </w:rPr>
              <w:t>Human Development:</w:t>
            </w:r>
            <w:r w:rsidR="00027430" w:rsidRPr="00C660AF">
              <w:rPr>
                <w:sz w:val="22"/>
                <w:szCs w:val="22"/>
              </w:rPr>
              <w:t xml:space="preserve"> </w:t>
            </w:r>
            <w:r w:rsidRPr="00C660AF">
              <w:rPr>
                <w:sz w:val="22"/>
                <w:szCs w:val="22"/>
              </w:rPr>
              <w:t>An Introduction to Human Development</w:t>
            </w:r>
          </w:p>
        </w:tc>
      </w:tr>
      <w:tr w:rsidR="00EE275A" w:rsidRPr="00027430" w14:paraId="6F6CF9A1" w14:textId="77777777" w:rsidTr="00721B57">
        <w:tc>
          <w:tcPr>
            <w:tcW w:w="10272" w:type="dxa"/>
          </w:tcPr>
          <w:p w14:paraId="3911801F" w14:textId="77777777" w:rsidR="00EE275A" w:rsidRPr="00C660AF" w:rsidRDefault="00EE275A" w:rsidP="00721B57">
            <w:pPr>
              <w:rPr>
                <w:b/>
                <w:bCs/>
                <w:sz w:val="22"/>
                <w:szCs w:val="22"/>
              </w:rPr>
            </w:pPr>
            <w:r w:rsidRPr="00C660AF">
              <w:rPr>
                <w:b/>
                <w:bCs/>
                <w:sz w:val="22"/>
                <w:szCs w:val="22"/>
              </w:rPr>
              <w:t>Indicative Content</w:t>
            </w:r>
          </w:p>
        </w:tc>
      </w:tr>
      <w:tr w:rsidR="009769CC" w:rsidRPr="00027430" w14:paraId="2F10D859" w14:textId="77777777" w:rsidTr="00027430">
        <w:tc>
          <w:tcPr>
            <w:tcW w:w="10272" w:type="dxa"/>
            <w:vAlign w:val="center"/>
          </w:tcPr>
          <w:p w14:paraId="66EDFD49" w14:textId="77777777" w:rsidR="009769CC" w:rsidRPr="00C660AF" w:rsidRDefault="009769CC" w:rsidP="009769CC">
            <w:pPr>
              <w:pStyle w:val="ListParagraph"/>
              <w:numPr>
                <w:ilvl w:val="0"/>
                <w:numId w:val="7"/>
              </w:numPr>
              <w:rPr>
                <w:sz w:val="22"/>
                <w:szCs w:val="22"/>
              </w:rPr>
            </w:pPr>
            <w:r w:rsidRPr="00C660AF">
              <w:rPr>
                <w:sz w:val="22"/>
                <w:szCs w:val="22"/>
              </w:rPr>
              <w:t>Core ideas on child and human development from object relations</w:t>
            </w:r>
          </w:p>
          <w:p w14:paraId="531ABB86" w14:textId="77777777" w:rsidR="009769CC" w:rsidRPr="00C660AF" w:rsidRDefault="009769CC" w:rsidP="009769CC">
            <w:pPr>
              <w:pStyle w:val="ListParagraph"/>
              <w:numPr>
                <w:ilvl w:val="0"/>
                <w:numId w:val="7"/>
              </w:numPr>
              <w:rPr>
                <w:sz w:val="22"/>
                <w:szCs w:val="22"/>
              </w:rPr>
            </w:pPr>
            <w:r w:rsidRPr="00C660AF">
              <w:rPr>
                <w:sz w:val="22"/>
                <w:szCs w:val="22"/>
              </w:rPr>
              <w:t>Core ideas on child and human development from self-psychology</w:t>
            </w:r>
          </w:p>
          <w:p w14:paraId="42B1838F" w14:textId="4398F3FF" w:rsidR="009769CC" w:rsidRPr="00C660AF" w:rsidRDefault="009769CC" w:rsidP="00027430">
            <w:pPr>
              <w:pStyle w:val="ListParagraph"/>
              <w:numPr>
                <w:ilvl w:val="0"/>
                <w:numId w:val="7"/>
              </w:numPr>
              <w:rPr>
                <w:sz w:val="22"/>
                <w:szCs w:val="22"/>
              </w:rPr>
            </w:pPr>
            <w:r w:rsidRPr="00C660AF">
              <w:rPr>
                <w:sz w:val="22"/>
                <w:szCs w:val="22"/>
              </w:rPr>
              <w:t>Work of Daniel Stern</w:t>
            </w:r>
          </w:p>
        </w:tc>
      </w:tr>
      <w:tr w:rsidR="009769CC" w:rsidRPr="00027430" w14:paraId="5D9D08E0" w14:textId="77777777" w:rsidTr="00721B57">
        <w:tc>
          <w:tcPr>
            <w:tcW w:w="10272" w:type="dxa"/>
          </w:tcPr>
          <w:p w14:paraId="3448882D" w14:textId="77777777" w:rsidR="009769CC" w:rsidRPr="00C660AF" w:rsidRDefault="009769CC" w:rsidP="009769CC">
            <w:pPr>
              <w:rPr>
                <w:b/>
                <w:bCs/>
                <w:sz w:val="22"/>
                <w:szCs w:val="22"/>
              </w:rPr>
            </w:pPr>
            <w:r w:rsidRPr="00C660AF">
              <w:rPr>
                <w:b/>
                <w:bCs/>
                <w:sz w:val="22"/>
                <w:szCs w:val="22"/>
              </w:rPr>
              <w:t>Range of Reading including Extension Materials</w:t>
            </w:r>
          </w:p>
        </w:tc>
      </w:tr>
      <w:tr w:rsidR="009769CC" w:rsidRPr="00027430" w14:paraId="6D268E82" w14:textId="77777777" w:rsidTr="00027430">
        <w:tc>
          <w:tcPr>
            <w:tcW w:w="10272" w:type="dxa"/>
            <w:vAlign w:val="center"/>
          </w:tcPr>
          <w:p w14:paraId="61CF1728" w14:textId="77777777" w:rsidR="009769CC" w:rsidRPr="00C660AF" w:rsidRDefault="009769CC" w:rsidP="009769CC">
            <w:pPr>
              <w:rPr>
                <w:sz w:val="22"/>
                <w:szCs w:val="22"/>
                <w:shd w:val="clear" w:color="auto" w:fill="FFFFFF"/>
              </w:rPr>
            </w:pPr>
            <w:r w:rsidRPr="004C3334">
              <w:rPr>
                <w:sz w:val="22"/>
                <w:szCs w:val="22"/>
                <w:shd w:val="clear" w:color="auto" w:fill="FFFFFF"/>
                <w:lang w:val="nl-NL"/>
              </w:rPr>
              <w:t>Clair, M. S., &amp; Wigren, J. (2004).</w:t>
            </w:r>
            <w:r w:rsidRPr="004C3334">
              <w:rPr>
                <w:rStyle w:val="apple-converted-space"/>
                <w:rFonts w:cs="Arial"/>
                <w:sz w:val="22"/>
                <w:szCs w:val="22"/>
                <w:shd w:val="clear" w:color="auto" w:fill="FFFFFF"/>
                <w:lang w:val="nl-NL"/>
              </w:rPr>
              <w:t xml:space="preserve"> </w:t>
            </w:r>
            <w:r w:rsidRPr="00C660AF">
              <w:rPr>
                <w:i/>
                <w:iCs/>
                <w:sz w:val="22"/>
                <w:szCs w:val="22"/>
                <w:shd w:val="clear" w:color="auto" w:fill="FFFFFF"/>
              </w:rPr>
              <w:t>Object relations and self-psychology: An introduction</w:t>
            </w:r>
            <w:r w:rsidRPr="00C660AF">
              <w:rPr>
                <w:sz w:val="22"/>
                <w:szCs w:val="22"/>
                <w:shd w:val="clear" w:color="auto" w:fill="FFFFFF"/>
              </w:rPr>
              <w:t>. Thomson/Brooks/Cole.</w:t>
            </w:r>
          </w:p>
          <w:p w14:paraId="60B8523D" w14:textId="77777777" w:rsidR="009769CC" w:rsidRPr="00C660AF" w:rsidRDefault="009769CC" w:rsidP="009769CC">
            <w:pPr>
              <w:rPr>
                <w:sz w:val="22"/>
                <w:szCs w:val="22"/>
              </w:rPr>
            </w:pPr>
            <w:r w:rsidRPr="00C660AF">
              <w:rPr>
                <w:sz w:val="22"/>
                <w:szCs w:val="22"/>
                <w:shd w:val="clear" w:color="auto" w:fill="FFFFFF"/>
              </w:rPr>
              <w:t xml:space="preserve">Cornell, W. F., &amp; </w:t>
            </w:r>
            <w:proofErr w:type="spellStart"/>
            <w:r w:rsidRPr="00C660AF">
              <w:rPr>
                <w:sz w:val="22"/>
                <w:szCs w:val="22"/>
                <w:shd w:val="clear" w:color="auto" w:fill="FFFFFF"/>
              </w:rPr>
              <w:t>Landaiche</w:t>
            </w:r>
            <w:proofErr w:type="spellEnd"/>
            <w:r w:rsidRPr="00C660AF">
              <w:rPr>
                <w:sz w:val="22"/>
                <w:szCs w:val="22"/>
                <w:shd w:val="clear" w:color="auto" w:fill="FFFFFF"/>
              </w:rPr>
              <w:t xml:space="preserve">, N. M. (2008). Nonconscious processes and self-development: Key concepts from Eric Berne and Christopher </w:t>
            </w:r>
            <w:proofErr w:type="spellStart"/>
            <w:r w:rsidRPr="00C660AF">
              <w:rPr>
                <w:sz w:val="22"/>
                <w:szCs w:val="22"/>
                <w:shd w:val="clear" w:color="auto" w:fill="FFFFFF"/>
              </w:rPr>
              <w:t>Bollas</w:t>
            </w:r>
            <w:proofErr w:type="spellEnd"/>
            <w:r w:rsidRPr="00C660AF">
              <w:rPr>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38</w:t>
            </w:r>
            <w:r w:rsidRPr="00C660AF">
              <w:rPr>
                <w:sz w:val="22"/>
                <w:szCs w:val="22"/>
                <w:shd w:val="clear" w:color="auto" w:fill="FFFFFF"/>
              </w:rPr>
              <w:t>(3), p200-217.</w:t>
            </w:r>
          </w:p>
          <w:p w14:paraId="7064FC0E" w14:textId="1A37DFE7" w:rsidR="009769CC" w:rsidRPr="00C660AF" w:rsidRDefault="009769CC" w:rsidP="009769CC">
            <w:pPr>
              <w:rPr>
                <w:sz w:val="22"/>
                <w:szCs w:val="22"/>
              </w:rPr>
            </w:pPr>
            <w:r w:rsidRPr="00C660AF">
              <w:rPr>
                <w:sz w:val="22"/>
                <w:szCs w:val="22"/>
                <w:shd w:val="clear" w:color="auto" w:fill="FFFFFF"/>
              </w:rPr>
              <w:t>Stern, D. N. (2000).</w:t>
            </w:r>
            <w:r w:rsidRPr="00C660AF">
              <w:rPr>
                <w:rStyle w:val="apple-converted-space"/>
                <w:rFonts w:cs="Arial"/>
                <w:sz w:val="22"/>
                <w:szCs w:val="22"/>
                <w:shd w:val="clear" w:color="auto" w:fill="FFFFFF"/>
              </w:rPr>
              <w:t xml:space="preserve"> </w:t>
            </w:r>
            <w:r w:rsidRPr="00C660AF">
              <w:rPr>
                <w:sz w:val="22"/>
                <w:szCs w:val="22"/>
                <w:shd w:val="clear" w:color="auto" w:fill="FFFFFF"/>
              </w:rPr>
              <w:t xml:space="preserve">The Interpersonal World </w:t>
            </w:r>
            <w:proofErr w:type="gramStart"/>
            <w:r w:rsidRPr="00C660AF">
              <w:rPr>
                <w:sz w:val="22"/>
                <w:szCs w:val="22"/>
                <w:shd w:val="clear" w:color="auto" w:fill="FFFFFF"/>
              </w:rPr>
              <w:t>Of</w:t>
            </w:r>
            <w:proofErr w:type="gramEnd"/>
            <w:r w:rsidRPr="00C660AF">
              <w:rPr>
                <w:sz w:val="22"/>
                <w:szCs w:val="22"/>
                <w:shd w:val="clear" w:color="auto" w:fill="FFFFFF"/>
              </w:rPr>
              <w:t xml:space="preserve"> The Infant A View From Psychoanalysis And Developmental Psychology: A View from Psychoanalysis and Developmental Psychology. Basic books.</w:t>
            </w:r>
          </w:p>
        </w:tc>
      </w:tr>
    </w:tbl>
    <w:p w14:paraId="6F828198" w14:textId="14276BA9" w:rsidR="00EE275A" w:rsidRDefault="00EE275A"/>
    <w:p w14:paraId="4759FBE6" w14:textId="77777777" w:rsidR="00C660AF" w:rsidRPr="00027430" w:rsidRDefault="00C660AF"/>
    <w:tbl>
      <w:tblPr>
        <w:tblStyle w:val="TableGrid"/>
        <w:tblW w:w="0" w:type="auto"/>
        <w:tblLook w:val="04A0" w:firstRow="1" w:lastRow="0" w:firstColumn="1" w:lastColumn="0" w:noHBand="0" w:noVBand="1"/>
      </w:tblPr>
      <w:tblGrid>
        <w:gridCol w:w="10272"/>
      </w:tblGrid>
      <w:tr w:rsidR="00EE275A" w:rsidRPr="00027430" w14:paraId="01F26F0F" w14:textId="77777777" w:rsidTr="00721B57">
        <w:tc>
          <w:tcPr>
            <w:tcW w:w="10272" w:type="dxa"/>
          </w:tcPr>
          <w:p w14:paraId="61151C7A" w14:textId="77777777" w:rsidR="00EE275A" w:rsidRPr="00C660AF" w:rsidRDefault="00EE275A" w:rsidP="00721B57">
            <w:pPr>
              <w:rPr>
                <w:b/>
                <w:bCs/>
                <w:sz w:val="22"/>
                <w:szCs w:val="22"/>
              </w:rPr>
            </w:pPr>
            <w:r w:rsidRPr="00C660AF">
              <w:rPr>
                <w:b/>
                <w:bCs/>
                <w:sz w:val="22"/>
                <w:szCs w:val="22"/>
              </w:rPr>
              <w:t>Weekend Number and Code</w:t>
            </w:r>
          </w:p>
        </w:tc>
      </w:tr>
      <w:tr w:rsidR="00EE275A" w:rsidRPr="00027430" w14:paraId="791EC611" w14:textId="77777777" w:rsidTr="00721B57">
        <w:tc>
          <w:tcPr>
            <w:tcW w:w="10272" w:type="dxa"/>
          </w:tcPr>
          <w:p w14:paraId="4C9B33CB" w14:textId="40256DF1" w:rsidR="00EE275A" w:rsidRPr="00C660AF" w:rsidRDefault="00721B57" w:rsidP="00721B57">
            <w:pPr>
              <w:rPr>
                <w:sz w:val="22"/>
                <w:szCs w:val="22"/>
              </w:rPr>
            </w:pPr>
            <w:r w:rsidRPr="00C660AF">
              <w:rPr>
                <w:sz w:val="22"/>
                <w:szCs w:val="22"/>
              </w:rPr>
              <w:t>WE4 – Code14</w:t>
            </w:r>
          </w:p>
        </w:tc>
      </w:tr>
      <w:tr w:rsidR="00EE275A" w:rsidRPr="00027430" w14:paraId="477C689B" w14:textId="77777777" w:rsidTr="00721B57">
        <w:tc>
          <w:tcPr>
            <w:tcW w:w="10272" w:type="dxa"/>
          </w:tcPr>
          <w:p w14:paraId="2CA16A6B" w14:textId="77777777" w:rsidR="00EE275A" w:rsidRPr="00C660AF" w:rsidRDefault="00EE275A" w:rsidP="00721B57">
            <w:pPr>
              <w:rPr>
                <w:b/>
                <w:bCs/>
                <w:sz w:val="22"/>
                <w:szCs w:val="22"/>
              </w:rPr>
            </w:pPr>
            <w:r w:rsidRPr="00C660AF">
              <w:rPr>
                <w:b/>
                <w:bCs/>
                <w:sz w:val="22"/>
                <w:szCs w:val="22"/>
              </w:rPr>
              <w:t>Title of Weekend</w:t>
            </w:r>
          </w:p>
        </w:tc>
      </w:tr>
      <w:tr w:rsidR="00EE275A" w:rsidRPr="00027430" w14:paraId="64F18016" w14:textId="77777777" w:rsidTr="00721B57">
        <w:tc>
          <w:tcPr>
            <w:tcW w:w="10272" w:type="dxa"/>
          </w:tcPr>
          <w:p w14:paraId="0AC5E511" w14:textId="714FD0A9" w:rsidR="000F67B1" w:rsidRPr="00C660AF" w:rsidRDefault="000F67B1" w:rsidP="00027430">
            <w:pPr>
              <w:rPr>
                <w:sz w:val="22"/>
                <w:szCs w:val="22"/>
              </w:rPr>
            </w:pPr>
            <w:r w:rsidRPr="00C660AF">
              <w:rPr>
                <w:sz w:val="22"/>
                <w:szCs w:val="22"/>
              </w:rPr>
              <w:t>Practice:</w:t>
            </w:r>
            <w:r w:rsidR="00027430" w:rsidRPr="00C660AF">
              <w:rPr>
                <w:sz w:val="22"/>
                <w:szCs w:val="22"/>
              </w:rPr>
              <w:t xml:space="preserve"> </w:t>
            </w:r>
            <w:r w:rsidRPr="00C660AF">
              <w:rPr>
                <w:sz w:val="22"/>
                <w:szCs w:val="22"/>
              </w:rPr>
              <w:t>Contracting</w:t>
            </w:r>
          </w:p>
        </w:tc>
      </w:tr>
      <w:tr w:rsidR="00EE275A" w:rsidRPr="00027430" w14:paraId="63D38078" w14:textId="77777777" w:rsidTr="00721B57">
        <w:tc>
          <w:tcPr>
            <w:tcW w:w="10272" w:type="dxa"/>
          </w:tcPr>
          <w:p w14:paraId="1FCBADB3" w14:textId="77777777" w:rsidR="00EE275A" w:rsidRPr="00C660AF" w:rsidRDefault="00EE275A" w:rsidP="00721B57">
            <w:pPr>
              <w:rPr>
                <w:b/>
                <w:bCs/>
                <w:sz w:val="22"/>
                <w:szCs w:val="22"/>
              </w:rPr>
            </w:pPr>
            <w:r w:rsidRPr="00C660AF">
              <w:rPr>
                <w:b/>
                <w:bCs/>
                <w:sz w:val="22"/>
                <w:szCs w:val="22"/>
              </w:rPr>
              <w:t>Indicative Content</w:t>
            </w:r>
          </w:p>
        </w:tc>
      </w:tr>
      <w:tr w:rsidR="009769CC" w:rsidRPr="00027430" w14:paraId="1391C60E" w14:textId="77777777" w:rsidTr="00027430">
        <w:tc>
          <w:tcPr>
            <w:tcW w:w="10272" w:type="dxa"/>
            <w:vAlign w:val="center"/>
          </w:tcPr>
          <w:p w14:paraId="165517F2" w14:textId="77777777" w:rsidR="009769CC" w:rsidRPr="00C660AF" w:rsidRDefault="009769CC" w:rsidP="009769CC">
            <w:pPr>
              <w:pStyle w:val="ListParagraph"/>
              <w:numPr>
                <w:ilvl w:val="0"/>
                <w:numId w:val="7"/>
              </w:numPr>
              <w:rPr>
                <w:sz w:val="22"/>
                <w:szCs w:val="22"/>
              </w:rPr>
            </w:pPr>
            <w:r w:rsidRPr="00C660AF">
              <w:rPr>
                <w:sz w:val="22"/>
                <w:szCs w:val="22"/>
              </w:rPr>
              <w:t>To establish a clear understanding of contracting</w:t>
            </w:r>
          </w:p>
          <w:p w14:paraId="59846066" w14:textId="77777777" w:rsidR="009769CC" w:rsidRPr="00C660AF" w:rsidRDefault="009769CC" w:rsidP="009769CC">
            <w:pPr>
              <w:pStyle w:val="ListParagraph"/>
              <w:numPr>
                <w:ilvl w:val="0"/>
                <w:numId w:val="7"/>
              </w:numPr>
              <w:rPr>
                <w:sz w:val="22"/>
                <w:szCs w:val="22"/>
              </w:rPr>
            </w:pPr>
            <w:r w:rsidRPr="00C660AF">
              <w:rPr>
                <w:sz w:val="22"/>
                <w:szCs w:val="22"/>
              </w:rPr>
              <w:t>To assess different areas and approaches to contracting</w:t>
            </w:r>
          </w:p>
          <w:p w14:paraId="46731FD1" w14:textId="77777777" w:rsidR="009769CC" w:rsidRPr="00C660AF" w:rsidRDefault="009769CC" w:rsidP="009769CC">
            <w:pPr>
              <w:pStyle w:val="ListParagraph"/>
              <w:numPr>
                <w:ilvl w:val="0"/>
                <w:numId w:val="7"/>
              </w:numPr>
              <w:rPr>
                <w:sz w:val="22"/>
                <w:szCs w:val="22"/>
              </w:rPr>
            </w:pPr>
            <w:r w:rsidRPr="00C660AF">
              <w:rPr>
                <w:sz w:val="22"/>
                <w:szCs w:val="22"/>
              </w:rPr>
              <w:t>Key aspects of contracting – theory practice and philosophy.</w:t>
            </w:r>
          </w:p>
          <w:p w14:paraId="49986AF1" w14:textId="77777777" w:rsidR="009769CC" w:rsidRPr="00C660AF" w:rsidRDefault="009769CC" w:rsidP="009769CC">
            <w:pPr>
              <w:pStyle w:val="ListParagraph"/>
              <w:numPr>
                <w:ilvl w:val="0"/>
                <w:numId w:val="7"/>
              </w:numPr>
              <w:rPr>
                <w:sz w:val="22"/>
                <w:szCs w:val="22"/>
              </w:rPr>
            </w:pPr>
            <w:r w:rsidRPr="00C660AF">
              <w:rPr>
                <w:sz w:val="22"/>
                <w:szCs w:val="22"/>
              </w:rPr>
              <w:t>Steiner Four conditions</w:t>
            </w:r>
          </w:p>
          <w:p w14:paraId="774B8D78" w14:textId="77777777" w:rsidR="009769CC" w:rsidRPr="00C660AF" w:rsidRDefault="009769CC" w:rsidP="009769CC">
            <w:pPr>
              <w:pStyle w:val="ListParagraph"/>
              <w:numPr>
                <w:ilvl w:val="0"/>
                <w:numId w:val="7"/>
              </w:numPr>
              <w:rPr>
                <w:sz w:val="22"/>
                <w:szCs w:val="22"/>
              </w:rPr>
            </w:pPr>
            <w:r w:rsidRPr="00C660AF">
              <w:rPr>
                <w:sz w:val="22"/>
                <w:szCs w:val="22"/>
              </w:rPr>
              <w:t>Sills Contracting Matrix</w:t>
            </w:r>
          </w:p>
          <w:p w14:paraId="43F470A2" w14:textId="287F2058" w:rsidR="009769CC" w:rsidRPr="00C660AF" w:rsidRDefault="009769CC" w:rsidP="00027430">
            <w:pPr>
              <w:pStyle w:val="ListParagraph"/>
              <w:numPr>
                <w:ilvl w:val="0"/>
                <w:numId w:val="7"/>
              </w:numPr>
              <w:rPr>
                <w:sz w:val="22"/>
                <w:szCs w:val="22"/>
              </w:rPr>
            </w:pPr>
            <w:r w:rsidRPr="00C660AF">
              <w:rPr>
                <w:sz w:val="22"/>
                <w:szCs w:val="22"/>
              </w:rPr>
              <w:t>Three Cornered Contracts.</w:t>
            </w:r>
          </w:p>
        </w:tc>
      </w:tr>
      <w:tr w:rsidR="009769CC" w:rsidRPr="00027430" w14:paraId="5864585F" w14:textId="77777777" w:rsidTr="00721B57">
        <w:tc>
          <w:tcPr>
            <w:tcW w:w="10272" w:type="dxa"/>
          </w:tcPr>
          <w:p w14:paraId="5A67BA56" w14:textId="77777777" w:rsidR="009769CC" w:rsidRPr="00C660AF" w:rsidRDefault="009769CC" w:rsidP="009769CC">
            <w:pPr>
              <w:rPr>
                <w:b/>
                <w:bCs/>
                <w:sz w:val="22"/>
                <w:szCs w:val="22"/>
              </w:rPr>
            </w:pPr>
            <w:r w:rsidRPr="00C660AF">
              <w:rPr>
                <w:b/>
                <w:bCs/>
                <w:sz w:val="22"/>
                <w:szCs w:val="22"/>
              </w:rPr>
              <w:t>Range of Reading including Extension Materials</w:t>
            </w:r>
          </w:p>
        </w:tc>
      </w:tr>
      <w:tr w:rsidR="009769CC" w:rsidRPr="00027430" w14:paraId="7E5154B4" w14:textId="77777777" w:rsidTr="00027430">
        <w:tc>
          <w:tcPr>
            <w:tcW w:w="10272" w:type="dxa"/>
            <w:vAlign w:val="center"/>
          </w:tcPr>
          <w:p w14:paraId="4AC9159F" w14:textId="77777777" w:rsidR="009769CC" w:rsidRPr="00C660AF" w:rsidRDefault="009769CC" w:rsidP="009769CC">
            <w:pPr>
              <w:rPr>
                <w:sz w:val="22"/>
                <w:szCs w:val="22"/>
                <w:shd w:val="clear" w:color="auto" w:fill="FFFFFF"/>
              </w:rPr>
            </w:pPr>
            <w:r w:rsidRPr="00C660AF">
              <w:rPr>
                <w:sz w:val="22"/>
                <w:szCs w:val="22"/>
                <w:shd w:val="clear" w:color="auto" w:fill="FFFFFF"/>
              </w:rPr>
              <w:t>Berne, E. (1966</w:t>
            </w:r>
            <w:proofErr w:type="gramStart"/>
            <w:r w:rsidRPr="00C660AF">
              <w:rPr>
                <w:sz w:val="22"/>
                <w:szCs w:val="22"/>
                <w:shd w:val="clear" w:color="auto" w:fill="FFFFFF"/>
              </w:rPr>
              <w:t>).</w:t>
            </w:r>
            <w:r w:rsidRPr="00C660AF">
              <w:rPr>
                <w:i/>
                <w:iCs/>
                <w:sz w:val="22"/>
                <w:szCs w:val="22"/>
                <w:shd w:val="clear" w:color="auto" w:fill="FFFFFF"/>
              </w:rPr>
              <w:t>Principles</w:t>
            </w:r>
            <w:proofErr w:type="gramEnd"/>
            <w:r w:rsidRPr="00C660AF">
              <w:rPr>
                <w:i/>
                <w:iCs/>
                <w:sz w:val="22"/>
                <w:szCs w:val="22"/>
                <w:shd w:val="clear" w:color="auto" w:fill="FFFFFF"/>
              </w:rPr>
              <w:t xml:space="preserve"> of Group Treatment</w:t>
            </w:r>
            <w:r w:rsidRPr="00C660AF">
              <w:rPr>
                <w:rStyle w:val="apple-converted-space"/>
                <w:rFonts w:ascii="Arial" w:hAnsi="Arial" w:cs="Arial"/>
                <w:color w:val="222222"/>
                <w:sz w:val="22"/>
                <w:szCs w:val="22"/>
                <w:shd w:val="clear" w:color="auto" w:fill="FFFFFF"/>
              </w:rPr>
              <w:t xml:space="preserve"> </w:t>
            </w:r>
            <w:r w:rsidRPr="00C660AF">
              <w:rPr>
                <w:sz w:val="22"/>
                <w:szCs w:val="22"/>
                <w:shd w:val="clear" w:color="auto" w:fill="FFFFFF"/>
              </w:rPr>
              <w:t>(Vol. 315). New York: Oxford University Press.</w:t>
            </w:r>
          </w:p>
          <w:p w14:paraId="1F4F61B6" w14:textId="77777777" w:rsidR="009769CC" w:rsidRPr="00C660AF" w:rsidRDefault="009769CC" w:rsidP="009769CC">
            <w:pPr>
              <w:rPr>
                <w:sz w:val="22"/>
                <w:szCs w:val="22"/>
                <w:shd w:val="clear" w:color="auto" w:fill="FFFFFF"/>
              </w:rPr>
            </w:pPr>
            <w:r w:rsidRPr="00C660AF">
              <w:rPr>
                <w:sz w:val="22"/>
                <w:szCs w:val="22"/>
                <w:shd w:val="clear" w:color="auto" w:fill="FFFFFF"/>
              </w:rPr>
              <w:t>Clarkson, P.</w:t>
            </w:r>
            <w:r w:rsidRPr="00C660AF">
              <w:rPr>
                <w:rStyle w:val="apple-converted-space"/>
                <w:rFonts w:cs="Arial"/>
                <w:sz w:val="22"/>
                <w:szCs w:val="22"/>
                <w:shd w:val="clear" w:color="auto" w:fill="FFFFFF"/>
              </w:rPr>
              <w:t xml:space="preserve"> (2013) </w:t>
            </w:r>
            <w:r w:rsidRPr="00C660AF">
              <w:rPr>
                <w:sz w:val="22"/>
                <w:szCs w:val="22"/>
                <w:shd w:val="clear" w:color="auto" w:fill="FFFFFF"/>
              </w:rPr>
              <w:t>Transactional analysis psychotherapy: An integrated approach. Routledge.</w:t>
            </w:r>
          </w:p>
          <w:p w14:paraId="43643AA4" w14:textId="77777777" w:rsidR="009769CC" w:rsidRPr="00C660AF" w:rsidRDefault="009769CC" w:rsidP="009769CC">
            <w:pPr>
              <w:rPr>
                <w:sz w:val="22"/>
                <w:szCs w:val="22"/>
              </w:rPr>
            </w:pPr>
            <w:r w:rsidRPr="00C660AF">
              <w:rPr>
                <w:sz w:val="22"/>
                <w:szCs w:val="22"/>
                <w:shd w:val="clear" w:color="auto" w:fill="FFFFFF"/>
              </w:rPr>
              <w:t>English, F. (1975).</w:t>
            </w:r>
            <w:r w:rsidRPr="00C660AF">
              <w:rPr>
                <w:sz w:val="22"/>
                <w:szCs w:val="22"/>
              </w:rPr>
              <w:t xml:space="preserve"> </w:t>
            </w:r>
            <w:r w:rsidRPr="00C660AF">
              <w:rPr>
                <w:sz w:val="22"/>
                <w:szCs w:val="22"/>
                <w:shd w:val="clear" w:color="auto" w:fill="FFFFFF"/>
              </w:rPr>
              <w:t xml:space="preserve">The three-cornered contract. </w:t>
            </w:r>
            <w:r w:rsidRPr="00C660AF">
              <w:rPr>
                <w:i/>
                <w:iCs/>
                <w:sz w:val="22"/>
                <w:szCs w:val="22"/>
                <w:shd w:val="clear" w:color="auto" w:fill="FFFFFF"/>
              </w:rPr>
              <w:t>Transactional Analysis Journal.</w:t>
            </w:r>
            <w:r w:rsidRPr="00C660AF">
              <w:rPr>
                <w:rFonts w:ascii="Arial" w:hAnsi="Arial" w:cs="Arial"/>
                <w:color w:val="000000"/>
                <w:sz w:val="22"/>
                <w:szCs w:val="22"/>
              </w:rPr>
              <w:t xml:space="preserve"> </w:t>
            </w:r>
            <w:r w:rsidRPr="00C660AF">
              <w:rPr>
                <w:sz w:val="22"/>
                <w:szCs w:val="22"/>
              </w:rPr>
              <w:t>Vol 5(4), Oct, p 383-384.</w:t>
            </w:r>
          </w:p>
          <w:p w14:paraId="772A6FE7" w14:textId="77777777" w:rsidR="009769CC" w:rsidRPr="00C660AF" w:rsidRDefault="009769CC" w:rsidP="009769CC">
            <w:pPr>
              <w:rPr>
                <w:sz w:val="22"/>
                <w:szCs w:val="22"/>
                <w:shd w:val="clear" w:color="auto" w:fill="FFFFFF"/>
              </w:rPr>
            </w:pPr>
            <w:r w:rsidRPr="00C660AF">
              <w:rPr>
                <w:sz w:val="22"/>
                <w:szCs w:val="22"/>
                <w:shd w:val="clear" w:color="auto" w:fill="FFFFFF"/>
              </w:rPr>
              <w:t>Sills, Charlotte, (ed</w:t>
            </w:r>
            <w:proofErr w:type="gramStart"/>
            <w:r w:rsidRPr="00C660AF">
              <w:rPr>
                <w:sz w:val="22"/>
                <w:szCs w:val="22"/>
                <w:shd w:val="clear" w:color="auto" w:fill="FFFFFF"/>
              </w:rPr>
              <w:t>).</w:t>
            </w:r>
            <w:r w:rsidRPr="00C660AF">
              <w:rPr>
                <w:rStyle w:val="apple-converted-space"/>
                <w:rFonts w:cs="Arial"/>
                <w:sz w:val="22"/>
                <w:szCs w:val="22"/>
                <w:shd w:val="clear" w:color="auto" w:fill="FFFFFF"/>
              </w:rPr>
              <w:t>(</w:t>
            </w:r>
            <w:proofErr w:type="gramEnd"/>
            <w:r w:rsidRPr="00C660AF">
              <w:rPr>
                <w:sz w:val="22"/>
                <w:szCs w:val="22"/>
                <w:shd w:val="clear" w:color="auto" w:fill="FFFFFF"/>
              </w:rPr>
              <w:t xml:space="preserve">2006). </w:t>
            </w:r>
            <w:r w:rsidRPr="00C660AF">
              <w:rPr>
                <w:i/>
                <w:iCs/>
                <w:sz w:val="22"/>
                <w:szCs w:val="22"/>
                <w:shd w:val="clear" w:color="auto" w:fill="FFFFFF"/>
              </w:rPr>
              <w:t>Contracts in Counselling &amp; Psychotherapy</w:t>
            </w:r>
            <w:r w:rsidRPr="00C660AF">
              <w:rPr>
                <w:sz w:val="22"/>
                <w:szCs w:val="22"/>
                <w:shd w:val="clear" w:color="auto" w:fill="FFFFFF"/>
              </w:rPr>
              <w:t>. Pine Forge Press.</w:t>
            </w:r>
          </w:p>
          <w:p w14:paraId="2DADC452" w14:textId="0E29ED43" w:rsidR="009769CC" w:rsidRPr="00C660AF" w:rsidRDefault="009769CC" w:rsidP="009769CC">
            <w:pPr>
              <w:rPr>
                <w:sz w:val="22"/>
                <w:szCs w:val="22"/>
                <w:shd w:val="clear" w:color="auto" w:fill="FFFFFF"/>
              </w:rPr>
            </w:pPr>
            <w:r w:rsidRPr="00C660AF">
              <w:rPr>
                <w:sz w:val="22"/>
                <w:szCs w:val="22"/>
                <w:shd w:val="clear" w:color="auto" w:fill="FFFFFF"/>
              </w:rPr>
              <w:t>Steiner, C. (1974).</w:t>
            </w:r>
            <w:r w:rsidRPr="00C660AF">
              <w:rPr>
                <w:rStyle w:val="apple-converted-space"/>
                <w:rFonts w:cs="Arial"/>
                <w:sz w:val="22"/>
                <w:szCs w:val="22"/>
                <w:shd w:val="clear" w:color="auto" w:fill="FFFFFF"/>
              </w:rPr>
              <w:t xml:space="preserve"> </w:t>
            </w:r>
            <w:r w:rsidRPr="00C660AF">
              <w:rPr>
                <w:sz w:val="22"/>
                <w:szCs w:val="22"/>
                <w:shd w:val="clear" w:color="auto" w:fill="FFFFFF"/>
              </w:rPr>
              <w:t>Scripts People Live: Transactional Analysis of Life Scripts. Grove Press.</w:t>
            </w:r>
          </w:p>
        </w:tc>
      </w:tr>
    </w:tbl>
    <w:p w14:paraId="692A39B5" w14:textId="7CEC3208" w:rsidR="00EE275A" w:rsidRDefault="00EE275A"/>
    <w:p w14:paraId="15D50474" w14:textId="77777777" w:rsidR="001A034D" w:rsidRPr="00027430" w:rsidRDefault="001A034D"/>
    <w:tbl>
      <w:tblPr>
        <w:tblStyle w:val="TableGrid"/>
        <w:tblW w:w="0" w:type="auto"/>
        <w:tblLook w:val="04A0" w:firstRow="1" w:lastRow="0" w:firstColumn="1" w:lastColumn="0" w:noHBand="0" w:noVBand="1"/>
      </w:tblPr>
      <w:tblGrid>
        <w:gridCol w:w="10272"/>
      </w:tblGrid>
      <w:tr w:rsidR="00EE275A" w:rsidRPr="00027430" w14:paraId="4112A399" w14:textId="77777777" w:rsidTr="00721B57">
        <w:tc>
          <w:tcPr>
            <w:tcW w:w="10272" w:type="dxa"/>
          </w:tcPr>
          <w:p w14:paraId="31310828" w14:textId="77777777" w:rsidR="00EE275A" w:rsidRPr="00C660AF" w:rsidRDefault="00EE275A" w:rsidP="00721B57">
            <w:pPr>
              <w:rPr>
                <w:b/>
                <w:bCs/>
                <w:sz w:val="22"/>
                <w:szCs w:val="22"/>
              </w:rPr>
            </w:pPr>
            <w:r w:rsidRPr="00C660AF">
              <w:rPr>
                <w:b/>
                <w:bCs/>
                <w:sz w:val="22"/>
                <w:szCs w:val="22"/>
              </w:rPr>
              <w:t>Weekend Number and Code</w:t>
            </w:r>
          </w:p>
        </w:tc>
      </w:tr>
      <w:tr w:rsidR="00EE275A" w:rsidRPr="00027430" w14:paraId="3DD5E473" w14:textId="77777777" w:rsidTr="00721B57">
        <w:tc>
          <w:tcPr>
            <w:tcW w:w="10272" w:type="dxa"/>
          </w:tcPr>
          <w:p w14:paraId="031AFFD9" w14:textId="249D0234" w:rsidR="00EE275A" w:rsidRPr="00C660AF" w:rsidRDefault="00721B57" w:rsidP="00721B57">
            <w:pPr>
              <w:rPr>
                <w:sz w:val="22"/>
                <w:szCs w:val="22"/>
              </w:rPr>
            </w:pPr>
            <w:r w:rsidRPr="00C660AF">
              <w:rPr>
                <w:sz w:val="22"/>
                <w:szCs w:val="22"/>
              </w:rPr>
              <w:t>WE5 – Code15</w:t>
            </w:r>
          </w:p>
        </w:tc>
      </w:tr>
      <w:tr w:rsidR="00EE275A" w:rsidRPr="00027430" w14:paraId="7E269E90" w14:textId="77777777" w:rsidTr="00721B57">
        <w:tc>
          <w:tcPr>
            <w:tcW w:w="10272" w:type="dxa"/>
          </w:tcPr>
          <w:p w14:paraId="51A9E798" w14:textId="77777777" w:rsidR="00EE275A" w:rsidRPr="00C660AF" w:rsidRDefault="00EE275A" w:rsidP="00721B57">
            <w:pPr>
              <w:rPr>
                <w:b/>
                <w:bCs/>
                <w:sz w:val="22"/>
                <w:szCs w:val="22"/>
              </w:rPr>
            </w:pPr>
            <w:r w:rsidRPr="00C660AF">
              <w:rPr>
                <w:b/>
                <w:bCs/>
                <w:sz w:val="22"/>
                <w:szCs w:val="22"/>
              </w:rPr>
              <w:t>Title of Weekend</w:t>
            </w:r>
          </w:p>
        </w:tc>
      </w:tr>
      <w:tr w:rsidR="00EE275A" w:rsidRPr="00027430" w14:paraId="07A0C2B9" w14:textId="77777777" w:rsidTr="00721B57">
        <w:tc>
          <w:tcPr>
            <w:tcW w:w="10272" w:type="dxa"/>
          </w:tcPr>
          <w:p w14:paraId="183F6B57" w14:textId="77777777" w:rsidR="00EE275A" w:rsidRPr="00C660AF" w:rsidRDefault="000F67B1" w:rsidP="00721B57">
            <w:pPr>
              <w:rPr>
                <w:sz w:val="22"/>
                <w:szCs w:val="22"/>
              </w:rPr>
            </w:pPr>
            <w:r w:rsidRPr="00C660AF">
              <w:rPr>
                <w:sz w:val="22"/>
                <w:szCs w:val="22"/>
              </w:rPr>
              <w:t>Human Development:</w:t>
            </w:r>
          </w:p>
          <w:p w14:paraId="2A9DED2E" w14:textId="35BA5F3E" w:rsidR="000F67B1" w:rsidRPr="00C660AF" w:rsidRDefault="000F67B1" w:rsidP="00721B57">
            <w:pPr>
              <w:rPr>
                <w:sz w:val="22"/>
                <w:szCs w:val="22"/>
              </w:rPr>
            </w:pPr>
            <w:r w:rsidRPr="00C660AF">
              <w:rPr>
                <w:sz w:val="22"/>
                <w:szCs w:val="22"/>
              </w:rPr>
              <w:t>Sex and Sexuality</w:t>
            </w:r>
          </w:p>
        </w:tc>
      </w:tr>
      <w:tr w:rsidR="00EE275A" w:rsidRPr="00027430" w14:paraId="64FCE5F9" w14:textId="77777777" w:rsidTr="00721B57">
        <w:tc>
          <w:tcPr>
            <w:tcW w:w="10272" w:type="dxa"/>
          </w:tcPr>
          <w:p w14:paraId="3D5AF1D9" w14:textId="77777777" w:rsidR="00EE275A" w:rsidRPr="00C660AF" w:rsidRDefault="00EE275A" w:rsidP="00721B57">
            <w:pPr>
              <w:rPr>
                <w:b/>
                <w:bCs/>
                <w:sz w:val="22"/>
                <w:szCs w:val="22"/>
              </w:rPr>
            </w:pPr>
            <w:r w:rsidRPr="00C660AF">
              <w:rPr>
                <w:b/>
                <w:bCs/>
                <w:sz w:val="22"/>
                <w:szCs w:val="22"/>
              </w:rPr>
              <w:t>Indicative Content</w:t>
            </w:r>
          </w:p>
        </w:tc>
      </w:tr>
      <w:tr w:rsidR="009769CC" w:rsidRPr="00027430" w14:paraId="4ED4233B" w14:textId="77777777" w:rsidTr="00027430">
        <w:tc>
          <w:tcPr>
            <w:tcW w:w="10272" w:type="dxa"/>
            <w:vAlign w:val="center"/>
          </w:tcPr>
          <w:p w14:paraId="6E7971B1" w14:textId="77777777" w:rsidR="009769CC" w:rsidRPr="00C660AF" w:rsidRDefault="009769CC" w:rsidP="009769CC">
            <w:pPr>
              <w:pStyle w:val="ListParagraph"/>
              <w:numPr>
                <w:ilvl w:val="0"/>
                <w:numId w:val="7"/>
              </w:numPr>
              <w:rPr>
                <w:sz w:val="22"/>
                <w:szCs w:val="22"/>
              </w:rPr>
            </w:pPr>
            <w:r w:rsidRPr="00C660AF">
              <w:rPr>
                <w:sz w:val="22"/>
                <w:szCs w:val="22"/>
              </w:rPr>
              <w:t>To identify the vast scope of sexual work and evaluate competence to work with some/all of these issues</w:t>
            </w:r>
          </w:p>
          <w:p w14:paraId="440B7BAD" w14:textId="77777777" w:rsidR="009769CC" w:rsidRPr="00C660AF" w:rsidRDefault="009769CC" w:rsidP="009769CC">
            <w:pPr>
              <w:pStyle w:val="ListParagraph"/>
              <w:numPr>
                <w:ilvl w:val="0"/>
                <w:numId w:val="7"/>
              </w:numPr>
              <w:rPr>
                <w:sz w:val="22"/>
                <w:szCs w:val="22"/>
              </w:rPr>
            </w:pPr>
            <w:r w:rsidRPr="00C660AF">
              <w:rPr>
                <w:sz w:val="22"/>
                <w:szCs w:val="22"/>
              </w:rPr>
              <w:t xml:space="preserve">To question the cultural sexual environment and explore personal prejudices around sex, particularly with a view to examining </w:t>
            </w:r>
            <w:proofErr w:type="spellStart"/>
            <w:r w:rsidRPr="00C660AF">
              <w:rPr>
                <w:sz w:val="22"/>
                <w:szCs w:val="22"/>
              </w:rPr>
              <w:t>blindspots</w:t>
            </w:r>
            <w:proofErr w:type="spellEnd"/>
            <w:r w:rsidRPr="00C660AF">
              <w:rPr>
                <w:sz w:val="22"/>
                <w:szCs w:val="22"/>
              </w:rPr>
              <w:t xml:space="preserve"> around sexual harm</w:t>
            </w:r>
          </w:p>
          <w:p w14:paraId="550F80FC" w14:textId="079476BD" w:rsidR="009769CC" w:rsidRPr="00C660AF" w:rsidRDefault="009769CC" w:rsidP="00027430">
            <w:pPr>
              <w:pStyle w:val="ListParagraph"/>
              <w:numPr>
                <w:ilvl w:val="0"/>
                <w:numId w:val="7"/>
              </w:numPr>
              <w:rPr>
                <w:sz w:val="22"/>
                <w:szCs w:val="22"/>
              </w:rPr>
            </w:pPr>
            <w:r w:rsidRPr="00C660AF">
              <w:rPr>
                <w:sz w:val="22"/>
                <w:szCs w:val="22"/>
              </w:rPr>
              <w:t>To apply TA theory to understanding the predisposing psychological/environmental factors of sexual problems</w:t>
            </w:r>
          </w:p>
        </w:tc>
      </w:tr>
      <w:tr w:rsidR="009769CC" w:rsidRPr="00027430" w14:paraId="4962FA13" w14:textId="77777777" w:rsidTr="00721B57">
        <w:tc>
          <w:tcPr>
            <w:tcW w:w="10272" w:type="dxa"/>
          </w:tcPr>
          <w:p w14:paraId="3B58668D" w14:textId="77777777" w:rsidR="009769CC" w:rsidRPr="00C660AF" w:rsidRDefault="009769CC" w:rsidP="009769CC">
            <w:pPr>
              <w:rPr>
                <w:b/>
                <w:bCs/>
                <w:sz w:val="22"/>
                <w:szCs w:val="22"/>
              </w:rPr>
            </w:pPr>
            <w:r w:rsidRPr="00C660AF">
              <w:rPr>
                <w:b/>
                <w:bCs/>
                <w:sz w:val="22"/>
                <w:szCs w:val="22"/>
              </w:rPr>
              <w:t>Range of Reading including Extension Materials</w:t>
            </w:r>
          </w:p>
        </w:tc>
      </w:tr>
      <w:tr w:rsidR="009769CC" w:rsidRPr="00027430" w14:paraId="751C4C40" w14:textId="77777777" w:rsidTr="00027430">
        <w:tc>
          <w:tcPr>
            <w:tcW w:w="10272" w:type="dxa"/>
            <w:vAlign w:val="center"/>
          </w:tcPr>
          <w:p w14:paraId="57F56C14" w14:textId="77777777" w:rsidR="009769CC" w:rsidRPr="00C660AF" w:rsidRDefault="009769CC" w:rsidP="009769CC">
            <w:pPr>
              <w:rPr>
                <w:sz w:val="22"/>
                <w:szCs w:val="22"/>
                <w:shd w:val="clear" w:color="auto" w:fill="FFFFFF"/>
              </w:rPr>
            </w:pPr>
            <w:r w:rsidRPr="00C660AF">
              <w:rPr>
                <w:sz w:val="22"/>
                <w:szCs w:val="22"/>
                <w:shd w:val="clear" w:color="auto" w:fill="FFFFFF"/>
              </w:rPr>
              <w:t xml:space="preserve">Cornell, W. F. (2009). Why Have </w:t>
            </w:r>
            <w:proofErr w:type="gramStart"/>
            <w:r w:rsidRPr="00C660AF">
              <w:rPr>
                <w:sz w:val="22"/>
                <w:szCs w:val="22"/>
                <w:shd w:val="clear" w:color="auto" w:fill="FFFFFF"/>
              </w:rPr>
              <w:t>Sex?:</w:t>
            </w:r>
            <w:proofErr w:type="gramEnd"/>
            <w:r w:rsidRPr="00C660AF">
              <w:rPr>
                <w:sz w:val="22"/>
                <w:szCs w:val="22"/>
                <w:shd w:val="clear" w:color="auto" w:fill="FFFFFF"/>
              </w:rPr>
              <w:t xml:space="preserve"> A Case Study in Character, Perversion, and Free Choice.</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39</w:t>
            </w:r>
            <w:r w:rsidRPr="00C660AF">
              <w:rPr>
                <w:sz w:val="22"/>
                <w:szCs w:val="22"/>
                <w:shd w:val="clear" w:color="auto" w:fill="FFFFFF"/>
              </w:rPr>
              <w:t>(2), p136-148.</w:t>
            </w:r>
          </w:p>
          <w:p w14:paraId="7D4018EC" w14:textId="77777777" w:rsidR="009769CC" w:rsidRPr="00C660AF" w:rsidRDefault="009769CC" w:rsidP="009769CC">
            <w:pPr>
              <w:rPr>
                <w:sz w:val="22"/>
                <w:szCs w:val="22"/>
                <w:shd w:val="clear" w:color="auto" w:fill="FFFFFF"/>
              </w:rPr>
            </w:pPr>
            <w:r w:rsidRPr="00C660AF">
              <w:rPr>
                <w:sz w:val="22"/>
                <w:szCs w:val="22"/>
                <w:shd w:val="clear" w:color="auto" w:fill="FFFFFF"/>
              </w:rPr>
              <w:t>Kellett, P. (2004). Queer constructions: The making of gay men and the role of the homoerotic in therapy.</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34</w:t>
            </w:r>
            <w:r w:rsidRPr="00C660AF">
              <w:rPr>
                <w:sz w:val="22"/>
                <w:szCs w:val="22"/>
                <w:shd w:val="clear" w:color="auto" w:fill="FFFFFF"/>
              </w:rPr>
              <w:t>(2), p180-190.</w:t>
            </w:r>
          </w:p>
          <w:p w14:paraId="1F0917E3" w14:textId="77777777" w:rsidR="009769CC" w:rsidRPr="00C660AF" w:rsidRDefault="009769CC" w:rsidP="009769CC">
            <w:pPr>
              <w:rPr>
                <w:sz w:val="22"/>
                <w:szCs w:val="22"/>
              </w:rPr>
            </w:pPr>
            <w:r w:rsidRPr="00C660AF">
              <w:rPr>
                <w:sz w:val="22"/>
                <w:szCs w:val="22"/>
                <w:shd w:val="clear" w:color="auto" w:fill="FFFFFF"/>
              </w:rPr>
              <w:t>Parkin, F. (2009). Sex Therapy is Relational: Keep the Baby, Change the Bathwater.</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39</w:t>
            </w:r>
            <w:r w:rsidRPr="00C660AF">
              <w:rPr>
                <w:sz w:val="22"/>
                <w:szCs w:val="22"/>
                <w:shd w:val="clear" w:color="auto" w:fill="FFFFFF"/>
              </w:rPr>
              <w:t>(2), p84-94.</w:t>
            </w:r>
          </w:p>
          <w:p w14:paraId="3AE62693" w14:textId="77777777" w:rsidR="009769CC" w:rsidRPr="00C660AF" w:rsidRDefault="009769CC" w:rsidP="009769CC">
            <w:pPr>
              <w:rPr>
                <w:sz w:val="22"/>
                <w:szCs w:val="22"/>
                <w:shd w:val="clear" w:color="auto" w:fill="FFFFFF"/>
              </w:rPr>
            </w:pPr>
            <w:r w:rsidRPr="00C660AF">
              <w:rPr>
                <w:sz w:val="22"/>
                <w:szCs w:val="22"/>
                <w:shd w:val="clear" w:color="auto" w:fill="FFFFFF"/>
              </w:rPr>
              <w:t xml:space="preserve">Shadbolt, C. (2004). Homophobia and gay affirmative transactional analysis.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34</w:t>
            </w:r>
            <w:r w:rsidRPr="00C660AF">
              <w:rPr>
                <w:sz w:val="22"/>
                <w:szCs w:val="22"/>
                <w:shd w:val="clear" w:color="auto" w:fill="FFFFFF"/>
              </w:rPr>
              <w:t>(2), p113-125.</w:t>
            </w:r>
          </w:p>
          <w:p w14:paraId="08DF2F0A" w14:textId="2A629757" w:rsidR="009769CC" w:rsidRPr="00C660AF" w:rsidRDefault="009769CC" w:rsidP="009769CC">
            <w:pPr>
              <w:rPr>
                <w:sz w:val="22"/>
                <w:szCs w:val="22"/>
              </w:rPr>
            </w:pPr>
            <w:r w:rsidRPr="00C660AF">
              <w:rPr>
                <w:sz w:val="22"/>
                <w:szCs w:val="22"/>
                <w:shd w:val="clear" w:color="auto" w:fill="FFFFFF"/>
              </w:rPr>
              <w:t>Shadbolt, C. (2009). Sexuality and shame.</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39</w:t>
            </w:r>
            <w:r w:rsidRPr="00C660AF">
              <w:rPr>
                <w:sz w:val="22"/>
                <w:szCs w:val="22"/>
                <w:shd w:val="clear" w:color="auto" w:fill="FFFFFF"/>
              </w:rPr>
              <w:t>(2), p163-172.</w:t>
            </w:r>
          </w:p>
        </w:tc>
      </w:tr>
    </w:tbl>
    <w:p w14:paraId="65606B21" w14:textId="53208815" w:rsidR="001A034D" w:rsidRDefault="001A034D"/>
    <w:p w14:paraId="221173FC" w14:textId="77777777" w:rsidR="001A034D" w:rsidRDefault="001A034D">
      <w:r>
        <w:br w:type="page"/>
      </w:r>
    </w:p>
    <w:p w14:paraId="4FF708FC" w14:textId="77777777" w:rsidR="00EE275A" w:rsidRPr="00027430" w:rsidRDefault="00EE275A"/>
    <w:tbl>
      <w:tblPr>
        <w:tblStyle w:val="TableGrid"/>
        <w:tblW w:w="0" w:type="auto"/>
        <w:tblLook w:val="04A0" w:firstRow="1" w:lastRow="0" w:firstColumn="1" w:lastColumn="0" w:noHBand="0" w:noVBand="1"/>
      </w:tblPr>
      <w:tblGrid>
        <w:gridCol w:w="10272"/>
      </w:tblGrid>
      <w:tr w:rsidR="00EE275A" w:rsidRPr="00027430" w14:paraId="0C888603" w14:textId="77777777" w:rsidTr="00721B57">
        <w:tc>
          <w:tcPr>
            <w:tcW w:w="10272" w:type="dxa"/>
          </w:tcPr>
          <w:p w14:paraId="1FF81D4B" w14:textId="77777777" w:rsidR="00EE275A" w:rsidRPr="00C660AF" w:rsidRDefault="00EE275A" w:rsidP="00721B57">
            <w:pPr>
              <w:rPr>
                <w:b/>
                <w:bCs/>
                <w:sz w:val="22"/>
                <w:szCs w:val="22"/>
              </w:rPr>
            </w:pPr>
            <w:r w:rsidRPr="00C660AF">
              <w:rPr>
                <w:b/>
                <w:bCs/>
                <w:sz w:val="22"/>
                <w:szCs w:val="22"/>
              </w:rPr>
              <w:t>Weekend Number and Code</w:t>
            </w:r>
          </w:p>
        </w:tc>
      </w:tr>
      <w:tr w:rsidR="00EE275A" w:rsidRPr="00027430" w14:paraId="01FC8A33" w14:textId="77777777" w:rsidTr="00721B57">
        <w:tc>
          <w:tcPr>
            <w:tcW w:w="10272" w:type="dxa"/>
          </w:tcPr>
          <w:p w14:paraId="6C89EAAB" w14:textId="1B1980D8" w:rsidR="00EE275A" w:rsidRPr="00C660AF" w:rsidRDefault="00721B57" w:rsidP="00721B57">
            <w:pPr>
              <w:rPr>
                <w:sz w:val="22"/>
                <w:szCs w:val="22"/>
              </w:rPr>
            </w:pPr>
            <w:r w:rsidRPr="00C660AF">
              <w:rPr>
                <w:sz w:val="22"/>
                <w:szCs w:val="22"/>
              </w:rPr>
              <w:t>WE6 – Code16</w:t>
            </w:r>
          </w:p>
        </w:tc>
      </w:tr>
      <w:tr w:rsidR="00EE275A" w:rsidRPr="00027430" w14:paraId="6F65F61E" w14:textId="77777777" w:rsidTr="00721B57">
        <w:tc>
          <w:tcPr>
            <w:tcW w:w="10272" w:type="dxa"/>
          </w:tcPr>
          <w:p w14:paraId="504E858B" w14:textId="77777777" w:rsidR="00EE275A" w:rsidRPr="00C660AF" w:rsidRDefault="00EE275A" w:rsidP="00721B57">
            <w:pPr>
              <w:rPr>
                <w:b/>
                <w:bCs/>
                <w:sz w:val="22"/>
                <w:szCs w:val="22"/>
              </w:rPr>
            </w:pPr>
            <w:r w:rsidRPr="00C660AF">
              <w:rPr>
                <w:b/>
                <w:bCs/>
                <w:sz w:val="22"/>
                <w:szCs w:val="22"/>
              </w:rPr>
              <w:t>Title of Weekend</w:t>
            </w:r>
          </w:p>
        </w:tc>
      </w:tr>
      <w:tr w:rsidR="00EE275A" w:rsidRPr="00027430" w14:paraId="51341D4B" w14:textId="77777777" w:rsidTr="00721B57">
        <w:tc>
          <w:tcPr>
            <w:tcW w:w="10272" w:type="dxa"/>
          </w:tcPr>
          <w:p w14:paraId="359FDED3" w14:textId="2D1FC632" w:rsidR="000F67B1" w:rsidRPr="00C660AF" w:rsidRDefault="000F67B1" w:rsidP="00027430">
            <w:pPr>
              <w:rPr>
                <w:sz w:val="22"/>
                <w:szCs w:val="22"/>
              </w:rPr>
            </w:pPr>
            <w:r w:rsidRPr="00C660AF">
              <w:rPr>
                <w:sz w:val="22"/>
                <w:szCs w:val="22"/>
              </w:rPr>
              <w:t>Practice:</w:t>
            </w:r>
            <w:r w:rsidR="00027430" w:rsidRPr="00C660AF">
              <w:rPr>
                <w:sz w:val="22"/>
                <w:szCs w:val="22"/>
              </w:rPr>
              <w:t xml:space="preserve"> </w:t>
            </w:r>
            <w:r w:rsidRPr="00C660AF">
              <w:rPr>
                <w:sz w:val="22"/>
                <w:szCs w:val="22"/>
              </w:rPr>
              <w:t>Couples and Groups – FULL WEEKEND</w:t>
            </w:r>
          </w:p>
        </w:tc>
      </w:tr>
      <w:tr w:rsidR="00EE275A" w:rsidRPr="00027430" w14:paraId="63DEE58D" w14:textId="77777777" w:rsidTr="00721B57">
        <w:tc>
          <w:tcPr>
            <w:tcW w:w="10272" w:type="dxa"/>
          </w:tcPr>
          <w:p w14:paraId="57549B83" w14:textId="77777777" w:rsidR="00EE275A" w:rsidRPr="00C660AF" w:rsidRDefault="00EE275A" w:rsidP="00721B57">
            <w:pPr>
              <w:rPr>
                <w:b/>
                <w:bCs/>
                <w:sz w:val="22"/>
                <w:szCs w:val="22"/>
              </w:rPr>
            </w:pPr>
            <w:r w:rsidRPr="00C660AF">
              <w:rPr>
                <w:b/>
                <w:bCs/>
                <w:sz w:val="22"/>
                <w:szCs w:val="22"/>
              </w:rPr>
              <w:t>Indicative Content</w:t>
            </w:r>
          </w:p>
        </w:tc>
      </w:tr>
      <w:tr w:rsidR="00595290" w:rsidRPr="00027430" w14:paraId="58D86FA9" w14:textId="77777777" w:rsidTr="00027430">
        <w:tc>
          <w:tcPr>
            <w:tcW w:w="10272" w:type="dxa"/>
            <w:vAlign w:val="center"/>
          </w:tcPr>
          <w:p w14:paraId="5CD66689" w14:textId="4D0B65FC" w:rsidR="00595290" w:rsidRPr="00C660AF" w:rsidRDefault="00595290" w:rsidP="00595290">
            <w:pPr>
              <w:rPr>
                <w:sz w:val="22"/>
                <w:szCs w:val="22"/>
              </w:rPr>
            </w:pPr>
            <w:r w:rsidRPr="00C660AF">
              <w:rPr>
                <w:sz w:val="22"/>
                <w:szCs w:val="22"/>
              </w:rPr>
              <w:t>Couples</w:t>
            </w:r>
          </w:p>
          <w:p w14:paraId="1347B020" w14:textId="77777777" w:rsidR="00595290" w:rsidRPr="00C660AF" w:rsidRDefault="00595290" w:rsidP="00595290">
            <w:pPr>
              <w:pStyle w:val="ListParagraph"/>
              <w:numPr>
                <w:ilvl w:val="0"/>
                <w:numId w:val="7"/>
              </w:numPr>
              <w:rPr>
                <w:sz w:val="22"/>
                <w:szCs w:val="22"/>
              </w:rPr>
            </w:pPr>
            <w:r w:rsidRPr="00C660AF">
              <w:rPr>
                <w:sz w:val="22"/>
                <w:szCs w:val="22"/>
              </w:rPr>
              <w:t xml:space="preserve">Theory relating to </w:t>
            </w:r>
            <w:proofErr w:type="gramStart"/>
            <w:r w:rsidRPr="00C660AF">
              <w:rPr>
                <w:sz w:val="22"/>
                <w:szCs w:val="22"/>
              </w:rPr>
              <w:t>couples</w:t>
            </w:r>
            <w:proofErr w:type="gramEnd"/>
            <w:r w:rsidRPr="00C660AF">
              <w:rPr>
                <w:sz w:val="22"/>
                <w:szCs w:val="22"/>
              </w:rPr>
              <w:t xml:space="preserve"> work:</w:t>
            </w:r>
          </w:p>
          <w:p w14:paraId="403C7B8A" w14:textId="77777777" w:rsidR="00595290" w:rsidRPr="00C660AF" w:rsidRDefault="00595290" w:rsidP="00DD0CB4">
            <w:pPr>
              <w:pStyle w:val="ListParagraph"/>
              <w:numPr>
                <w:ilvl w:val="0"/>
                <w:numId w:val="12"/>
              </w:numPr>
              <w:rPr>
                <w:sz w:val="22"/>
                <w:szCs w:val="22"/>
              </w:rPr>
            </w:pPr>
            <w:r w:rsidRPr="00C660AF">
              <w:rPr>
                <w:sz w:val="22"/>
                <w:szCs w:val="22"/>
              </w:rPr>
              <w:t>Stages of couple development</w:t>
            </w:r>
          </w:p>
          <w:p w14:paraId="6B5C34A6" w14:textId="77777777" w:rsidR="00595290" w:rsidRPr="00C660AF" w:rsidRDefault="00595290" w:rsidP="00DD0CB4">
            <w:pPr>
              <w:pStyle w:val="ListParagraph"/>
              <w:numPr>
                <w:ilvl w:val="0"/>
                <w:numId w:val="12"/>
              </w:numPr>
              <w:rPr>
                <w:sz w:val="22"/>
                <w:szCs w:val="22"/>
              </w:rPr>
            </w:pPr>
            <w:r w:rsidRPr="00C660AF">
              <w:rPr>
                <w:sz w:val="22"/>
                <w:szCs w:val="22"/>
              </w:rPr>
              <w:t>Interlocking rackets</w:t>
            </w:r>
          </w:p>
          <w:p w14:paraId="4B5CA423" w14:textId="77777777" w:rsidR="00595290" w:rsidRPr="00C660AF" w:rsidRDefault="00595290" w:rsidP="00595290">
            <w:pPr>
              <w:pStyle w:val="ListParagraph"/>
              <w:numPr>
                <w:ilvl w:val="0"/>
                <w:numId w:val="7"/>
              </w:numPr>
              <w:rPr>
                <w:sz w:val="22"/>
                <w:szCs w:val="22"/>
              </w:rPr>
            </w:pPr>
            <w:r w:rsidRPr="00C660AF">
              <w:rPr>
                <w:sz w:val="22"/>
                <w:szCs w:val="22"/>
              </w:rPr>
              <w:t xml:space="preserve">The shame </w:t>
            </w:r>
            <w:proofErr w:type="gramStart"/>
            <w:r w:rsidRPr="00C660AF">
              <w:rPr>
                <w:sz w:val="22"/>
                <w:szCs w:val="22"/>
              </w:rPr>
              <w:t>loop</w:t>
            </w:r>
            <w:proofErr w:type="gramEnd"/>
          </w:p>
          <w:p w14:paraId="3C11B8D8" w14:textId="77777777" w:rsidR="00595290" w:rsidRPr="00C660AF" w:rsidRDefault="00595290" w:rsidP="00595290">
            <w:pPr>
              <w:pStyle w:val="ListParagraph"/>
              <w:numPr>
                <w:ilvl w:val="0"/>
                <w:numId w:val="7"/>
              </w:numPr>
              <w:rPr>
                <w:sz w:val="22"/>
                <w:szCs w:val="22"/>
              </w:rPr>
            </w:pPr>
            <w:r w:rsidRPr="00C660AF">
              <w:rPr>
                <w:sz w:val="22"/>
                <w:szCs w:val="22"/>
              </w:rPr>
              <w:t>Application of core concepts in TA to working with couples</w:t>
            </w:r>
          </w:p>
          <w:p w14:paraId="0EED000D" w14:textId="77777777" w:rsidR="00595290" w:rsidRPr="00C660AF" w:rsidRDefault="00595290" w:rsidP="00595290">
            <w:pPr>
              <w:pStyle w:val="ListParagraph"/>
              <w:numPr>
                <w:ilvl w:val="0"/>
                <w:numId w:val="7"/>
              </w:numPr>
              <w:rPr>
                <w:sz w:val="22"/>
                <w:szCs w:val="22"/>
              </w:rPr>
            </w:pPr>
            <w:r w:rsidRPr="00C660AF">
              <w:rPr>
                <w:sz w:val="22"/>
                <w:szCs w:val="22"/>
              </w:rPr>
              <w:t xml:space="preserve">Techniques for working with couples. </w:t>
            </w:r>
          </w:p>
          <w:p w14:paraId="791940D0" w14:textId="3527B470" w:rsidR="00595290" w:rsidRPr="00C660AF" w:rsidRDefault="00595290" w:rsidP="00027430">
            <w:pPr>
              <w:pStyle w:val="ListParagraph"/>
              <w:numPr>
                <w:ilvl w:val="0"/>
                <w:numId w:val="7"/>
              </w:numPr>
              <w:rPr>
                <w:sz w:val="22"/>
                <w:szCs w:val="22"/>
              </w:rPr>
            </w:pPr>
            <w:r w:rsidRPr="00C660AF">
              <w:rPr>
                <w:sz w:val="22"/>
                <w:szCs w:val="22"/>
              </w:rPr>
              <w:t>The psychodynamics and relational approach to couples’ therapy</w:t>
            </w:r>
          </w:p>
        </w:tc>
      </w:tr>
      <w:tr w:rsidR="00595290" w:rsidRPr="00027430" w14:paraId="61CAFDC3" w14:textId="77777777" w:rsidTr="00027430">
        <w:tc>
          <w:tcPr>
            <w:tcW w:w="10272" w:type="dxa"/>
            <w:vAlign w:val="center"/>
          </w:tcPr>
          <w:p w14:paraId="42EB36A7" w14:textId="250F2099" w:rsidR="00595290" w:rsidRPr="00C660AF" w:rsidRDefault="00595290" w:rsidP="00595290">
            <w:pPr>
              <w:rPr>
                <w:sz w:val="22"/>
                <w:szCs w:val="22"/>
              </w:rPr>
            </w:pPr>
            <w:r w:rsidRPr="00C660AF">
              <w:rPr>
                <w:sz w:val="22"/>
                <w:szCs w:val="22"/>
              </w:rPr>
              <w:t>Groups</w:t>
            </w:r>
          </w:p>
          <w:p w14:paraId="074E5A4A" w14:textId="77777777" w:rsidR="00595290" w:rsidRPr="00C660AF" w:rsidRDefault="00595290" w:rsidP="00595290">
            <w:pPr>
              <w:pStyle w:val="ListParagraph"/>
              <w:numPr>
                <w:ilvl w:val="0"/>
                <w:numId w:val="7"/>
              </w:numPr>
              <w:rPr>
                <w:sz w:val="22"/>
                <w:szCs w:val="22"/>
              </w:rPr>
            </w:pPr>
            <w:r w:rsidRPr="00C660AF">
              <w:rPr>
                <w:sz w:val="22"/>
                <w:szCs w:val="22"/>
              </w:rPr>
              <w:t xml:space="preserve">The Early </w:t>
            </w:r>
            <w:proofErr w:type="gramStart"/>
            <w:r w:rsidRPr="00C660AF">
              <w:rPr>
                <w:sz w:val="22"/>
                <w:szCs w:val="22"/>
              </w:rPr>
              <w:t>Group  -</w:t>
            </w:r>
            <w:proofErr w:type="gramEnd"/>
            <w:r w:rsidRPr="00C660AF">
              <w:rPr>
                <w:sz w:val="22"/>
                <w:szCs w:val="22"/>
              </w:rPr>
              <w:t xml:space="preserve"> The Group as Re-enactment</w:t>
            </w:r>
          </w:p>
          <w:p w14:paraId="63EA73D1" w14:textId="77777777" w:rsidR="00595290" w:rsidRPr="00C660AF" w:rsidRDefault="00595290" w:rsidP="00595290">
            <w:pPr>
              <w:pStyle w:val="ListParagraph"/>
              <w:numPr>
                <w:ilvl w:val="0"/>
                <w:numId w:val="7"/>
              </w:numPr>
              <w:rPr>
                <w:sz w:val="22"/>
                <w:szCs w:val="22"/>
              </w:rPr>
            </w:pPr>
            <w:r w:rsidRPr="00C660AF">
              <w:rPr>
                <w:sz w:val="22"/>
                <w:szCs w:val="22"/>
              </w:rPr>
              <w:t>Origins of group behaviour</w:t>
            </w:r>
          </w:p>
          <w:p w14:paraId="3469F5D7" w14:textId="77777777" w:rsidR="00595290" w:rsidRPr="00C660AF" w:rsidRDefault="00595290" w:rsidP="00595290">
            <w:pPr>
              <w:pStyle w:val="ListParagraph"/>
              <w:numPr>
                <w:ilvl w:val="0"/>
                <w:numId w:val="7"/>
              </w:numPr>
              <w:rPr>
                <w:sz w:val="22"/>
                <w:szCs w:val="22"/>
              </w:rPr>
            </w:pPr>
            <w:r w:rsidRPr="00C660AF">
              <w:rPr>
                <w:sz w:val="22"/>
                <w:szCs w:val="22"/>
              </w:rPr>
              <w:t>Stages of group development</w:t>
            </w:r>
          </w:p>
          <w:p w14:paraId="6008F592" w14:textId="77777777" w:rsidR="00595290" w:rsidRPr="00C660AF" w:rsidRDefault="00595290" w:rsidP="00595290">
            <w:pPr>
              <w:pStyle w:val="ListParagraph"/>
              <w:numPr>
                <w:ilvl w:val="0"/>
                <w:numId w:val="7"/>
              </w:numPr>
              <w:rPr>
                <w:sz w:val="22"/>
                <w:szCs w:val="22"/>
              </w:rPr>
            </w:pPr>
            <w:r w:rsidRPr="00C660AF">
              <w:rPr>
                <w:sz w:val="22"/>
                <w:szCs w:val="22"/>
              </w:rPr>
              <w:t>Berne’s therapeutic operations</w:t>
            </w:r>
          </w:p>
          <w:p w14:paraId="52C1D248" w14:textId="77777777" w:rsidR="00595290" w:rsidRPr="00C660AF" w:rsidRDefault="00595290" w:rsidP="00595290">
            <w:pPr>
              <w:pStyle w:val="ListParagraph"/>
              <w:numPr>
                <w:ilvl w:val="0"/>
                <w:numId w:val="7"/>
              </w:numPr>
              <w:rPr>
                <w:sz w:val="22"/>
                <w:szCs w:val="22"/>
              </w:rPr>
            </w:pPr>
            <w:r w:rsidRPr="00C660AF">
              <w:rPr>
                <w:sz w:val="22"/>
                <w:szCs w:val="22"/>
              </w:rPr>
              <w:t>Practical arrangements, group contract and rules.</w:t>
            </w:r>
          </w:p>
          <w:p w14:paraId="70ACF1BD" w14:textId="77777777" w:rsidR="00595290" w:rsidRPr="00C660AF" w:rsidRDefault="00595290" w:rsidP="00595290">
            <w:pPr>
              <w:pStyle w:val="ListParagraph"/>
              <w:numPr>
                <w:ilvl w:val="0"/>
                <w:numId w:val="7"/>
              </w:numPr>
              <w:rPr>
                <w:sz w:val="22"/>
                <w:szCs w:val="22"/>
              </w:rPr>
            </w:pPr>
            <w:r w:rsidRPr="00C660AF">
              <w:rPr>
                <w:sz w:val="22"/>
                <w:szCs w:val="22"/>
              </w:rPr>
              <w:t>Beginnings, middles and ends.</w:t>
            </w:r>
          </w:p>
          <w:p w14:paraId="35C2DAD8" w14:textId="77777777" w:rsidR="00595290" w:rsidRPr="00C660AF" w:rsidRDefault="00595290" w:rsidP="00595290">
            <w:pPr>
              <w:pStyle w:val="ListParagraph"/>
              <w:numPr>
                <w:ilvl w:val="0"/>
                <w:numId w:val="7"/>
              </w:numPr>
              <w:rPr>
                <w:sz w:val="22"/>
                <w:szCs w:val="22"/>
              </w:rPr>
            </w:pPr>
            <w:r w:rsidRPr="00C660AF">
              <w:rPr>
                <w:sz w:val="22"/>
                <w:szCs w:val="22"/>
              </w:rPr>
              <w:t>Group processes:  Dominance, democracy, sub-groups and pairs, hidden agendas, scapegoats, silence.</w:t>
            </w:r>
          </w:p>
          <w:p w14:paraId="17FD0C3B" w14:textId="0F525BA0" w:rsidR="00595290" w:rsidRPr="00C660AF" w:rsidRDefault="00595290" w:rsidP="00027430">
            <w:pPr>
              <w:pStyle w:val="ListParagraph"/>
              <w:numPr>
                <w:ilvl w:val="0"/>
                <w:numId w:val="7"/>
              </w:numPr>
              <w:rPr>
                <w:sz w:val="22"/>
                <w:szCs w:val="22"/>
              </w:rPr>
            </w:pPr>
            <w:r w:rsidRPr="00C660AF">
              <w:rPr>
                <w:sz w:val="22"/>
                <w:szCs w:val="22"/>
              </w:rPr>
              <w:t>Group interventions and safety.</w:t>
            </w:r>
          </w:p>
        </w:tc>
      </w:tr>
      <w:tr w:rsidR="00595290" w:rsidRPr="00027430" w14:paraId="00DD3FF4" w14:textId="77777777" w:rsidTr="00721B57">
        <w:tc>
          <w:tcPr>
            <w:tcW w:w="10272" w:type="dxa"/>
          </w:tcPr>
          <w:p w14:paraId="0240893B" w14:textId="77777777" w:rsidR="00595290" w:rsidRPr="00C660AF" w:rsidRDefault="00595290" w:rsidP="00595290">
            <w:pPr>
              <w:rPr>
                <w:b/>
                <w:bCs/>
                <w:sz w:val="22"/>
                <w:szCs w:val="22"/>
              </w:rPr>
            </w:pPr>
            <w:r w:rsidRPr="00C660AF">
              <w:rPr>
                <w:b/>
                <w:bCs/>
                <w:sz w:val="22"/>
                <w:szCs w:val="22"/>
              </w:rPr>
              <w:t>Range of Reading including Extension Materials</w:t>
            </w:r>
          </w:p>
        </w:tc>
      </w:tr>
      <w:tr w:rsidR="00595290" w:rsidRPr="00027430" w14:paraId="52D84C1A" w14:textId="77777777" w:rsidTr="00027430">
        <w:tc>
          <w:tcPr>
            <w:tcW w:w="10272" w:type="dxa"/>
            <w:vAlign w:val="center"/>
          </w:tcPr>
          <w:p w14:paraId="0EBD5D7F" w14:textId="77777777" w:rsidR="00595290" w:rsidRPr="00C660AF" w:rsidRDefault="00595290" w:rsidP="00595290">
            <w:pPr>
              <w:rPr>
                <w:sz w:val="22"/>
                <w:szCs w:val="22"/>
              </w:rPr>
            </w:pPr>
            <w:r w:rsidRPr="00C660AF">
              <w:rPr>
                <w:sz w:val="22"/>
                <w:szCs w:val="22"/>
                <w:shd w:val="clear" w:color="auto" w:fill="FFFFFF"/>
              </w:rPr>
              <w:t>Berne, Eric. (1961) Transactional analysis in psychotherapy: A systematic individual and social psychiatry. Grove Press.</w:t>
            </w:r>
          </w:p>
          <w:p w14:paraId="11B87FD2" w14:textId="77777777" w:rsidR="00595290" w:rsidRPr="00C660AF" w:rsidRDefault="00595290" w:rsidP="00595290">
            <w:pPr>
              <w:rPr>
                <w:sz w:val="22"/>
                <w:szCs w:val="22"/>
                <w:shd w:val="clear" w:color="auto" w:fill="FFFFFF"/>
              </w:rPr>
            </w:pPr>
            <w:r w:rsidRPr="00C660AF">
              <w:rPr>
                <w:sz w:val="22"/>
                <w:szCs w:val="22"/>
                <w:shd w:val="clear" w:color="auto" w:fill="FFFFFF"/>
              </w:rPr>
              <w:t xml:space="preserve">Bader, E., &amp; Pearson, P. (1983). The developmental stages of </w:t>
            </w:r>
            <w:proofErr w:type="spellStart"/>
            <w:r w:rsidRPr="00C660AF">
              <w:rPr>
                <w:sz w:val="22"/>
                <w:szCs w:val="22"/>
                <w:shd w:val="clear" w:color="auto" w:fill="FFFFFF"/>
              </w:rPr>
              <w:t>couplehood</w:t>
            </w:r>
            <w:proofErr w:type="spellEnd"/>
            <w:r w:rsidRPr="00C660AF">
              <w:rPr>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Vol</w:t>
            </w:r>
            <w:r w:rsidRPr="00C660AF">
              <w:rPr>
                <w:iCs/>
                <w:sz w:val="22"/>
                <w:szCs w:val="22"/>
                <w:shd w:val="clear" w:color="auto" w:fill="FFFFFF"/>
              </w:rPr>
              <w:t xml:space="preserve">13 </w:t>
            </w:r>
            <w:r w:rsidRPr="00C660AF">
              <w:rPr>
                <w:sz w:val="22"/>
                <w:szCs w:val="22"/>
                <w:shd w:val="clear" w:color="auto" w:fill="FFFFFF"/>
              </w:rPr>
              <w:t>(1), p28-32.</w:t>
            </w:r>
          </w:p>
          <w:p w14:paraId="6E0C54FB" w14:textId="77777777" w:rsidR="00595290" w:rsidRPr="00C660AF" w:rsidRDefault="00595290" w:rsidP="00595290">
            <w:pPr>
              <w:rPr>
                <w:sz w:val="22"/>
                <w:szCs w:val="22"/>
                <w:shd w:val="clear" w:color="auto" w:fill="FFFFFF"/>
              </w:rPr>
            </w:pPr>
            <w:r w:rsidRPr="00C660AF">
              <w:rPr>
                <w:sz w:val="22"/>
                <w:szCs w:val="22"/>
                <w:shd w:val="clear" w:color="auto" w:fill="FFFFFF"/>
              </w:rPr>
              <w:t xml:space="preserve">Boyd, L. W., &amp; Boyd, H. S. (1981). A transactional model for relationship </w:t>
            </w:r>
            <w:proofErr w:type="spellStart"/>
            <w:r w:rsidRPr="00C660AF">
              <w:rPr>
                <w:sz w:val="22"/>
                <w:szCs w:val="22"/>
                <w:shd w:val="clear" w:color="auto" w:fill="FFFFFF"/>
              </w:rPr>
              <w:t>counseling</w:t>
            </w:r>
            <w:proofErr w:type="spellEnd"/>
            <w:r w:rsidRPr="00C660AF">
              <w:rPr>
                <w:sz w:val="22"/>
                <w:szCs w:val="22"/>
                <w:shd w:val="clear" w:color="auto" w:fill="FFFFFF"/>
              </w:rPr>
              <w:t>.</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11</w:t>
            </w:r>
            <w:r w:rsidRPr="00C660AF">
              <w:rPr>
                <w:sz w:val="22"/>
                <w:szCs w:val="22"/>
                <w:shd w:val="clear" w:color="auto" w:fill="FFFFFF"/>
              </w:rPr>
              <w:t>(2), p142-146.</w:t>
            </w:r>
          </w:p>
          <w:p w14:paraId="6A251C24" w14:textId="77777777" w:rsidR="00595290" w:rsidRPr="00C660AF" w:rsidRDefault="00595290" w:rsidP="00595290">
            <w:pPr>
              <w:rPr>
                <w:sz w:val="22"/>
                <w:szCs w:val="22"/>
                <w:shd w:val="clear" w:color="auto" w:fill="FFFFFF"/>
              </w:rPr>
            </w:pPr>
            <w:proofErr w:type="spellStart"/>
            <w:r w:rsidRPr="00C660AF">
              <w:rPr>
                <w:sz w:val="22"/>
                <w:szCs w:val="22"/>
                <w:shd w:val="clear" w:color="auto" w:fill="FFFFFF"/>
              </w:rPr>
              <w:t>Dusay</w:t>
            </w:r>
            <w:proofErr w:type="spellEnd"/>
            <w:r w:rsidRPr="00C660AF">
              <w:rPr>
                <w:sz w:val="22"/>
                <w:szCs w:val="22"/>
                <w:shd w:val="clear" w:color="auto" w:fill="FFFFFF"/>
              </w:rPr>
              <w:t xml:space="preserve">, J. M., &amp; </w:t>
            </w:r>
            <w:proofErr w:type="spellStart"/>
            <w:r w:rsidRPr="00C660AF">
              <w:rPr>
                <w:sz w:val="22"/>
                <w:szCs w:val="22"/>
                <w:shd w:val="clear" w:color="auto" w:fill="FFFFFF"/>
              </w:rPr>
              <w:t>Dusay</w:t>
            </w:r>
            <w:proofErr w:type="spellEnd"/>
            <w:r w:rsidRPr="00C660AF">
              <w:rPr>
                <w:sz w:val="22"/>
                <w:szCs w:val="22"/>
                <w:shd w:val="clear" w:color="auto" w:fill="FFFFFF"/>
              </w:rPr>
              <w:t xml:space="preserve">, K. (1989). </w:t>
            </w:r>
            <w:r w:rsidRPr="00C660AF">
              <w:rPr>
                <w:i/>
                <w:sz w:val="22"/>
                <w:szCs w:val="22"/>
                <w:shd w:val="clear" w:color="auto" w:fill="FFFFFF"/>
              </w:rPr>
              <w:t>Couples therapy</w:t>
            </w:r>
            <w:r w:rsidRPr="00C660AF">
              <w:rPr>
                <w:sz w:val="22"/>
                <w:szCs w:val="22"/>
                <w:shd w:val="clear" w:color="auto" w:fill="FFFFFF"/>
              </w:rPr>
              <w:t>.</w:t>
            </w:r>
            <w:r w:rsidRPr="00C660AF">
              <w:rPr>
                <w:rStyle w:val="apple-converted-space"/>
                <w:rFonts w:cs="Arial"/>
                <w:sz w:val="22"/>
                <w:szCs w:val="22"/>
                <w:shd w:val="clear" w:color="auto" w:fill="FFFFFF"/>
              </w:rPr>
              <w:t xml:space="preserve"> </w:t>
            </w:r>
            <w:proofErr w:type="spellStart"/>
            <w:r w:rsidRPr="00C660AF">
              <w:rPr>
                <w:iCs/>
                <w:sz w:val="22"/>
                <w:szCs w:val="22"/>
                <w:shd w:val="clear" w:color="auto" w:fill="FFFFFF"/>
              </w:rPr>
              <w:t>SanFrancisco</w:t>
            </w:r>
            <w:proofErr w:type="spellEnd"/>
            <w:r w:rsidRPr="00C660AF">
              <w:rPr>
                <w:iCs/>
                <w:sz w:val="22"/>
                <w:szCs w:val="22"/>
                <w:shd w:val="clear" w:color="auto" w:fill="FFFFFF"/>
              </w:rPr>
              <w:t>, Script Free Pub</w:t>
            </w:r>
            <w:r w:rsidRPr="00C660AF">
              <w:rPr>
                <w:sz w:val="22"/>
                <w:szCs w:val="22"/>
                <w:shd w:val="clear" w:color="auto" w:fill="FFFFFF"/>
              </w:rPr>
              <w:t xml:space="preserve">. </w:t>
            </w:r>
          </w:p>
          <w:p w14:paraId="2CB56DC4" w14:textId="77777777" w:rsidR="00595290" w:rsidRPr="00C660AF" w:rsidRDefault="00595290" w:rsidP="00595290">
            <w:pPr>
              <w:rPr>
                <w:sz w:val="22"/>
                <w:szCs w:val="22"/>
                <w:shd w:val="clear" w:color="auto" w:fill="FFFFFF"/>
              </w:rPr>
            </w:pPr>
            <w:r w:rsidRPr="004C3334">
              <w:rPr>
                <w:sz w:val="22"/>
                <w:szCs w:val="22"/>
                <w:shd w:val="clear" w:color="auto" w:fill="FFFFFF"/>
                <w:lang w:val="de-DE"/>
              </w:rPr>
              <w:t xml:space="preserve">Erskine, R. G., &amp; Zalcman, M. J. (1979). </w:t>
            </w:r>
            <w:r w:rsidRPr="00C660AF">
              <w:rPr>
                <w:sz w:val="22"/>
                <w:szCs w:val="22"/>
                <w:shd w:val="clear" w:color="auto" w:fill="FFFFFF"/>
              </w:rPr>
              <w:t>The racket system: A model for racket analysis.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9</w:t>
            </w:r>
            <w:r w:rsidRPr="00C660AF">
              <w:rPr>
                <w:sz w:val="22"/>
                <w:szCs w:val="22"/>
                <w:shd w:val="clear" w:color="auto" w:fill="FFFFFF"/>
              </w:rPr>
              <w:t xml:space="preserve">(1), p51-59. </w:t>
            </w:r>
          </w:p>
          <w:p w14:paraId="4740C621" w14:textId="77777777" w:rsidR="00595290" w:rsidRPr="00C660AF" w:rsidRDefault="00595290" w:rsidP="00595290">
            <w:pPr>
              <w:rPr>
                <w:sz w:val="22"/>
                <w:szCs w:val="22"/>
                <w:shd w:val="clear" w:color="auto" w:fill="FFFFFF"/>
              </w:rPr>
            </w:pPr>
            <w:proofErr w:type="spellStart"/>
            <w:r w:rsidRPr="00C660AF">
              <w:rPr>
                <w:sz w:val="22"/>
                <w:szCs w:val="22"/>
                <w:shd w:val="clear" w:color="auto" w:fill="FFFFFF"/>
              </w:rPr>
              <w:t>Gobes</w:t>
            </w:r>
            <w:proofErr w:type="spellEnd"/>
            <w:r w:rsidRPr="00C660AF">
              <w:rPr>
                <w:sz w:val="22"/>
                <w:szCs w:val="22"/>
                <w:shd w:val="clear" w:color="auto" w:fill="FFFFFF"/>
              </w:rPr>
              <w:t xml:space="preserve">, L. (1985). Abandonment and engulfment issues in relationship therapy.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15</w:t>
            </w:r>
            <w:r w:rsidRPr="00C660AF">
              <w:rPr>
                <w:sz w:val="22"/>
                <w:szCs w:val="22"/>
                <w:shd w:val="clear" w:color="auto" w:fill="FFFFFF"/>
              </w:rPr>
              <w:t xml:space="preserve">(3), p216-219. </w:t>
            </w:r>
          </w:p>
          <w:p w14:paraId="1AFDB63C" w14:textId="77777777" w:rsidR="00595290" w:rsidRPr="00C660AF" w:rsidRDefault="00595290" w:rsidP="00595290">
            <w:pPr>
              <w:rPr>
                <w:sz w:val="22"/>
                <w:szCs w:val="22"/>
                <w:shd w:val="clear" w:color="auto" w:fill="FFFFFF"/>
              </w:rPr>
            </w:pPr>
            <w:proofErr w:type="spellStart"/>
            <w:r w:rsidRPr="00C660AF">
              <w:rPr>
                <w:sz w:val="22"/>
                <w:szCs w:val="22"/>
                <w:shd w:val="clear" w:color="auto" w:fill="FFFFFF"/>
              </w:rPr>
              <w:t>Gobes</w:t>
            </w:r>
            <w:proofErr w:type="spellEnd"/>
            <w:r w:rsidRPr="00C660AF">
              <w:rPr>
                <w:sz w:val="22"/>
                <w:szCs w:val="22"/>
                <w:shd w:val="clear" w:color="auto" w:fill="FFFFFF"/>
              </w:rPr>
              <w:t>, L. (1981). Stroke Strategy with Couples.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11</w:t>
            </w:r>
            <w:r w:rsidRPr="00C660AF">
              <w:rPr>
                <w:sz w:val="22"/>
                <w:szCs w:val="22"/>
                <w:shd w:val="clear" w:color="auto" w:fill="FFFFFF"/>
              </w:rPr>
              <w:t xml:space="preserve">(4), p312-312. </w:t>
            </w:r>
          </w:p>
          <w:p w14:paraId="1244D1E6" w14:textId="77777777" w:rsidR="00595290" w:rsidRPr="00C660AF" w:rsidRDefault="00595290" w:rsidP="00595290">
            <w:pPr>
              <w:rPr>
                <w:sz w:val="22"/>
                <w:szCs w:val="22"/>
                <w:shd w:val="clear" w:color="auto" w:fill="FFFFFF"/>
              </w:rPr>
            </w:pPr>
            <w:r w:rsidRPr="00C660AF">
              <w:rPr>
                <w:sz w:val="22"/>
                <w:szCs w:val="22"/>
                <w:shd w:val="clear" w:color="auto" w:fill="FFFFFF"/>
              </w:rPr>
              <w:t>Hendrix, H. (2007</w:t>
            </w:r>
            <w:proofErr w:type="gramStart"/>
            <w:r w:rsidRPr="00C660AF">
              <w:rPr>
                <w:sz w:val="22"/>
                <w:szCs w:val="22"/>
                <w:shd w:val="clear" w:color="auto" w:fill="FFFFFF"/>
              </w:rPr>
              <w:t>).Getting</w:t>
            </w:r>
            <w:proofErr w:type="gramEnd"/>
            <w:r w:rsidRPr="00C660AF">
              <w:rPr>
                <w:sz w:val="22"/>
                <w:szCs w:val="22"/>
                <w:shd w:val="clear" w:color="auto" w:fill="FFFFFF"/>
              </w:rPr>
              <w:t xml:space="preserve"> the love you want: A guide for couples. Macmillan. </w:t>
            </w:r>
          </w:p>
          <w:p w14:paraId="75351D92" w14:textId="77777777" w:rsidR="00595290" w:rsidRPr="00C660AF" w:rsidRDefault="00595290" w:rsidP="00595290">
            <w:pPr>
              <w:rPr>
                <w:sz w:val="22"/>
                <w:szCs w:val="22"/>
                <w:shd w:val="clear" w:color="auto" w:fill="FFFFFF"/>
              </w:rPr>
            </w:pPr>
            <w:r w:rsidRPr="00C660AF">
              <w:rPr>
                <w:sz w:val="22"/>
                <w:szCs w:val="22"/>
                <w:shd w:val="clear" w:color="auto" w:fill="FFFFFF"/>
              </w:rPr>
              <w:t>Holtby, M. E. (1979). Interlocking racket systems.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9</w:t>
            </w:r>
            <w:r w:rsidRPr="00C660AF">
              <w:rPr>
                <w:sz w:val="22"/>
                <w:szCs w:val="22"/>
                <w:shd w:val="clear" w:color="auto" w:fill="FFFFFF"/>
              </w:rPr>
              <w:t xml:space="preserve">(2), p131-135. </w:t>
            </w:r>
          </w:p>
          <w:p w14:paraId="11BC7303" w14:textId="77777777" w:rsidR="00595290" w:rsidRPr="00C660AF" w:rsidRDefault="00595290" w:rsidP="00595290">
            <w:pPr>
              <w:rPr>
                <w:sz w:val="22"/>
                <w:szCs w:val="22"/>
              </w:rPr>
            </w:pPr>
            <w:r w:rsidRPr="00C660AF">
              <w:rPr>
                <w:sz w:val="22"/>
                <w:szCs w:val="22"/>
                <w:shd w:val="clear" w:color="auto" w:fill="FFFFFF"/>
              </w:rPr>
              <w:t xml:space="preserve">Little, R. (1999). The </w:t>
            </w:r>
            <w:proofErr w:type="gramStart"/>
            <w:r w:rsidRPr="00C660AF">
              <w:rPr>
                <w:sz w:val="22"/>
                <w:szCs w:val="22"/>
                <w:shd w:val="clear" w:color="auto" w:fill="FFFFFF"/>
              </w:rPr>
              <w:t>Shame</w:t>
            </w:r>
            <w:proofErr w:type="gramEnd"/>
            <w:r w:rsidRPr="00C660AF">
              <w:rPr>
                <w:sz w:val="22"/>
                <w:szCs w:val="22"/>
                <w:shd w:val="clear" w:color="auto" w:fill="FFFFFF"/>
              </w:rPr>
              <w:t xml:space="preserve"> Loop: A Method for Working with Couples.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29</w:t>
            </w:r>
            <w:r w:rsidRPr="00C660AF">
              <w:rPr>
                <w:sz w:val="22"/>
                <w:szCs w:val="22"/>
                <w:shd w:val="clear" w:color="auto" w:fill="FFFFFF"/>
              </w:rPr>
              <w:t>(2), p141-148.</w:t>
            </w:r>
          </w:p>
          <w:p w14:paraId="42EB2ADE" w14:textId="0594EF11" w:rsidR="00595290" w:rsidRPr="00C660AF" w:rsidRDefault="00595290" w:rsidP="00595290">
            <w:pPr>
              <w:rPr>
                <w:sz w:val="22"/>
                <w:szCs w:val="22"/>
              </w:rPr>
            </w:pPr>
            <w:r w:rsidRPr="00C660AF">
              <w:rPr>
                <w:sz w:val="22"/>
                <w:szCs w:val="22"/>
                <w:shd w:val="clear" w:color="auto" w:fill="FFFFFF"/>
              </w:rPr>
              <w:t xml:space="preserve">Massey, R. F. (1989). Integrating systems theory and TA in </w:t>
            </w:r>
            <w:proofErr w:type="gramStart"/>
            <w:r w:rsidRPr="00C660AF">
              <w:rPr>
                <w:sz w:val="22"/>
                <w:szCs w:val="22"/>
                <w:shd w:val="clear" w:color="auto" w:fill="FFFFFF"/>
              </w:rPr>
              <w:t>couples</w:t>
            </w:r>
            <w:proofErr w:type="gramEnd"/>
            <w:r w:rsidRPr="00C660AF">
              <w:rPr>
                <w:sz w:val="22"/>
                <w:szCs w:val="22"/>
                <w:shd w:val="clear" w:color="auto" w:fill="FFFFFF"/>
              </w:rPr>
              <w:t xml:space="preserve"> therapy.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19</w:t>
            </w:r>
            <w:r w:rsidRPr="00C660AF">
              <w:rPr>
                <w:sz w:val="22"/>
                <w:szCs w:val="22"/>
                <w:shd w:val="clear" w:color="auto" w:fill="FFFFFF"/>
              </w:rPr>
              <w:t>(3), p128-136.</w:t>
            </w:r>
          </w:p>
        </w:tc>
      </w:tr>
      <w:tr w:rsidR="00595290" w:rsidRPr="00027430" w14:paraId="6F8053FE" w14:textId="77777777" w:rsidTr="00027430">
        <w:tc>
          <w:tcPr>
            <w:tcW w:w="10272" w:type="dxa"/>
            <w:vAlign w:val="center"/>
          </w:tcPr>
          <w:p w14:paraId="68EC45A9" w14:textId="77777777" w:rsidR="00595290" w:rsidRPr="00C660AF" w:rsidRDefault="00595290" w:rsidP="00595290">
            <w:pPr>
              <w:rPr>
                <w:sz w:val="22"/>
                <w:szCs w:val="22"/>
              </w:rPr>
            </w:pPr>
            <w:r w:rsidRPr="00C660AF">
              <w:rPr>
                <w:sz w:val="22"/>
                <w:szCs w:val="22"/>
                <w:shd w:val="clear" w:color="auto" w:fill="FFFFFF"/>
              </w:rPr>
              <w:t>Benson, J. (2013).</w:t>
            </w:r>
            <w:r w:rsidRPr="00C660AF">
              <w:rPr>
                <w:rStyle w:val="apple-converted-space"/>
                <w:rFonts w:cs="Arial"/>
                <w:sz w:val="22"/>
                <w:szCs w:val="22"/>
                <w:shd w:val="clear" w:color="auto" w:fill="FFFFFF"/>
              </w:rPr>
              <w:t xml:space="preserve"> </w:t>
            </w:r>
            <w:r w:rsidRPr="00C660AF">
              <w:rPr>
                <w:sz w:val="22"/>
                <w:szCs w:val="22"/>
                <w:shd w:val="clear" w:color="auto" w:fill="FFFFFF"/>
              </w:rPr>
              <w:t xml:space="preserve">Working More Creatively </w:t>
            </w:r>
            <w:proofErr w:type="gramStart"/>
            <w:r w:rsidRPr="00C660AF">
              <w:rPr>
                <w:sz w:val="22"/>
                <w:szCs w:val="22"/>
                <w:shd w:val="clear" w:color="auto" w:fill="FFFFFF"/>
              </w:rPr>
              <w:t>With</w:t>
            </w:r>
            <w:proofErr w:type="gramEnd"/>
            <w:r w:rsidRPr="00C660AF">
              <w:rPr>
                <w:sz w:val="22"/>
                <w:szCs w:val="22"/>
                <w:shd w:val="clear" w:color="auto" w:fill="FFFFFF"/>
              </w:rPr>
              <w:t xml:space="preserve"> Groups 3//e. Routledge</w:t>
            </w:r>
          </w:p>
          <w:p w14:paraId="4B3951CA" w14:textId="77777777" w:rsidR="00595290" w:rsidRPr="00C660AF" w:rsidRDefault="00595290" w:rsidP="00595290">
            <w:pPr>
              <w:rPr>
                <w:sz w:val="22"/>
                <w:szCs w:val="22"/>
              </w:rPr>
            </w:pPr>
            <w:r w:rsidRPr="00C660AF">
              <w:rPr>
                <w:sz w:val="22"/>
                <w:szCs w:val="22"/>
                <w:shd w:val="clear" w:color="auto" w:fill="FFFFFF"/>
              </w:rPr>
              <w:t>Berne, E. (1966).</w:t>
            </w:r>
            <w:r w:rsidRPr="00C660AF">
              <w:rPr>
                <w:rStyle w:val="apple-converted-space"/>
                <w:rFonts w:cs="Arial"/>
                <w:sz w:val="22"/>
                <w:szCs w:val="22"/>
                <w:shd w:val="clear" w:color="auto" w:fill="FFFFFF"/>
              </w:rPr>
              <w:t xml:space="preserve"> </w:t>
            </w:r>
            <w:r w:rsidRPr="00C660AF">
              <w:rPr>
                <w:i/>
                <w:iCs/>
                <w:sz w:val="22"/>
                <w:szCs w:val="22"/>
                <w:shd w:val="clear" w:color="auto" w:fill="FFFFFF"/>
              </w:rPr>
              <w:t>Principles of group treatment</w:t>
            </w:r>
            <w:r w:rsidRPr="00C660AF">
              <w:rPr>
                <w:rStyle w:val="apple-converted-space"/>
                <w:rFonts w:cs="Arial"/>
                <w:sz w:val="22"/>
                <w:szCs w:val="22"/>
                <w:shd w:val="clear" w:color="auto" w:fill="FFFFFF"/>
              </w:rPr>
              <w:t xml:space="preserve"> </w:t>
            </w:r>
            <w:r w:rsidRPr="00C660AF">
              <w:rPr>
                <w:sz w:val="22"/>
                <w:szCs w:val="22"/>
                <w:shd w:val="clear" w:color="auto" w:fill="FFFFFF"/>
              </w:rPr>
              <w:t>(Vol. 315). New York: Oxford University Press.</w:t>
            </w:r>
          </w:p>
          <w:p w14:paraId="710393B6" w14:textId="77777777" w:rsidR="00595290" w:rsidRPr="00C660AF" w:rsidRDefault="00595290" w:rsidP="00595290">
            <w:pPr>
              <w:rPr>
                <w:sz w:val="22"/>
                <w:szCs w:val="22"/>
              </w:rPr>
            </w:pPr>
            <w:r w:rsidRPr="00C660AF">
              <w:rPr>
                <w:sz w:val="22"/>
                <w:szCs w:val="22"/>
                <w:shd w:val="clear" w:color="auto" w:fill="FFFFFF"/>
              </w:rPr>
              <w:t>Brown, R. (1988).</w:t>
            </w:r>
            <w:r w:rsidRPr="00C660AF">
              <w:rPr>
                <w:rStyle w:val="apple-converted-space"/>
                <w:rFonts w:cs="Arial"/>
                <w:sz w:val="22"/>
                <w:szCs w:val="22"/>
                <w:shd w:val="clear" w:color="auto" w:fill="FFFFFF"/>
              </w:rPr>
              <w:t xml:space="preserve"> </w:t>
            </w:r>
            <w:r w:rsidRPr="00C660AF">
              <w:rPr>
                <w:sz w:val="22"/>
                <w:szCs w:val="22"/>
                <w:shd w:val="clear" w:color="auto" w:fill="FFFFFF"/>
              </w:rPr>
              <w:t>Group processes: Dynamics within and between groups. Basil Blackwell.</w:t>
            </w:r>
          </w:p>
          <w:p w14:paraId="3146AB73" w14:textId="77777777" w:rsidR="00595290" w:rsidRPr="00C660AF" w:rsidRDefault="00595290" w:rsidP="00595290">
            <w:pPr>
              <w:rPr>
                <w:sz w:val="22"/>
                <w:szCs w:val="22"/>
              </w:rPr>
            </w:pPr>
            <w:r w:rsidRPr="00C660AF">
              <w:rPr>
                <w:sz w:val="22"/>
                <w:szCs w:val="22"/>
                <w:shd w:val="clear" w:color="auto" w:fill="FFFFFF"/>
              </w:rPr>
              <w:t>Douglas, T. (2002).</w:t>
            </w:r>
            <w:r w:rsidRPr="00C660AF">
              <w:rPr>
                <w:rStyle w:val="apple-converted-space"/>
                <w:rFonts w:cs="Arial"/>
                <w:sz w:val="22"/>
                <w:szCs w:val="22"/>
                <w:shd w:val="clear" w:color="auto" w:fill="FFFFFF"/>
              </w:rPr>
              <w:t xml:space="preserve"> </w:t>
            </w:r>
            <w:r w:rsidRPr="00C660AF">
              <w:rPr>
                <w:i/>
                <w:iCs/>
                <w:sz w:val="22"/>
                <w:szCs w:val="22"/>
                <w:shd w:val="clear" w:color="auto" w:fill="FFFFFF"/>
              </w:rPr>
              <w:t>Basic groupwork</w:t>
            </w:r>
            <w:r w:rsidRPr="00C660AF">
              <w:rPr>
                <w:sz w:val="22"/>
                <w:szCs w:val="22"/>
                <w:shd w:val="clear" w:color="auto" w:fill="FFFFFF"/>
              </w:rPr>
              <w:t>. Routledge.</w:t>
            </w:r>
          </w:p>
          <w:p w14:paraId="7F2C17D7" w14:textId="77777777" w:rsidR="00595290" w:rsidRPr="00C660AF" w:rsidRDefault="00595290" w:rsidP="00595290">
            <w:pPr>
              <w:rPr>
                <w:sz w:val="22"/>
                <w:szCs w:val="22"/>
                <w:shd w:val="clear" w:color="auto" w:fill="FFFFFF"/>
              </w:rPr>
            </w:pPr>
            <w:r w:rsidRPr="00C660AF">
              <w:rPr>
                <w:sz w:val="22"/>
                <w:szCs w:val="22"/>
                <w:shd w:val="clear" w:color="auto" w:fill="FFFFFF"/>
              </w:rPr>
              <w:lastRenderedPageBreak/>
              <w:t>Erskine, R. G. (2013). Relational Group Process Developments in a Transactional Analysis Model of Group Psychotherapy.</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43</w:t>
            </w:r>
            <w:r w:rsidRPr="00C660AF">
              <w:rPr>
                <w:sz w:val="22"/>
                <w:szCs w:val="22"/>
                <w:shd w:val="clear" w:color="auto" w:fill="FFFFFF"/>
              </w:rPr>
              <w:t>(4), p262-275.</w:t>
            </w:r>
          </w:p>
          <w:p w14:paraId="599B94BB" w14:textId="77777777" w:rsidR="00595290" w:rsidRPr="00C660AF" w:rsidRDefault="00595290" w:rsidP="00595290">
            <w:pPr>
              <w:rPr>
                <w:sz w:val="22"/>
                <w:szCs w:val="22"/>
                <w:shd w:val="clear" w:color="auto" w:fill="FFFFFF"/>
              </w:rPr>
            </w:pPr>
            <w:proofErr w:type="spellStart"/>
            <w:r w:rsidRPr="00C660AF">
              <w:rPr>
                <w:sz w:val="22"/>
                <w:szCs w:val="22"/>
                <w:shd w:val="clear" w:color="auto" w:fill="FFFFFF"/>
              </w:rPr>
              <w:t>Hargaden</w:t>
            </w:r>
            <w:proofErr w:type="spellEnd"/>
            <w:r w:rsidRPr="00C660AF">
              <w:rPr>
                <w:sz w:val="22"/>
                <w:szCs w:val="22"/>
                <w:shd w:val="clear" w:color="auto" w:fill="FFFFFF"/>
              </w:rPr>
              <w:t xml:space="preserve">, H. (2013). Building </w:t>
            </w:r>
            <w:proofErr w:type="gramStart"/>
            <w:r w:rsidRPr="00C660AF">
              <w:rPr>
                <w:sz w:val="22"/>
                <w:szCs w:val="22"/>
                <w:shd w:val="clear" w:color="auto" w:fill="FFFFFF"/>
              </w:rPr>
              <w:t>Resilience</w:t>
            </w:r>
            <w:proofErr w:type="gramEnd"/>
            <w:r w:rsidRPr="00C660AF">
              <w:rPr>
                <w:sz w:val="22"/>
                <w:szCs w:val="22"/>
                <w:shd w:val="clear" w:color="auto" w:fill="FFFFFF"/>
              </w:rPr>
              <w:t xml:space="preserve"> The Role of Firm Boundaries and the Third in Relational Group Therapy.</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43</w:t>
            </w:r>
            <w:r w:rsidRPr="00C660AF">
              <w:rPr>
                <w:sz w:val="22"/>
                <w:szCs w:val="22"/>
                <w:shd w:val="clear" w:color="auto" w:fill="FFFFFF"/>
              </w:rPr>
              <w:t>(4), p284-290.</w:t>
            </w:r>
          </w:p>
          <w:p w14:paraId="40A5AD10" w14:textId="77777777" w:rsidR="00595290" w:rsidRPr="00C660AF" w:rsidRDefault="00595290" w:rsidP="00595290">
            <w:pPr>
              <w:rPr>
                <w:sz w:val="22"/>
                <w:szCs w:val="22"/>
              </w:rPr>
            </w:pPr>
            <w:r w:rsidRPr="00C660AF">
              <w:rPr>
                <w:sz w:val="22"/>
                <w:szCs w:val="22"/>
                <w:shd w:val="clear" w:color="auto" w:fill="FFFFFF"/>
              </w:rPr>
              <w:t>Houston, G. (1993).</w:t>
            </w:r>
            <w:r w:rsidRPr="00C660AF">
              <w:rPr>
                <w:rStyle w:val="apple-converted-space"/>
                <w:rFonts w:cs="Arial"/>
                <w:sz w:val="22"/>
                <w:szCs w:val="22"/>
                <w:shd w:val="clear" w:color="auto" w:fill="FFFFFF"/>
              </w:rPr>
              <w:t xml:space="preserve"> </w:t>
            </w:r>
            <w:r w:rsidRPr="00C660AF">
              <w:rPr>
                <w:i/>
                <w:iCs/>
                <w:sz w:val="22"/>
                <w:szCs w:val="22"/>
                <w:shd w:val="clear" w:color="auto" w:fill="FFFFFF"/>
              </w:rPr>
              <w:t>The red book of groups</w:t>
            </w:r>
            <w:r w:rsidRPr="00C660AF">
              <w:rPr>
                <w:sz w:val="22"/>
                <w:szCs w:val="22"/>
                <w:shd w:val="clear" w:color="auto" w:fill="FFFFFF"/>
              </w:rPr>
              <w:t>. Rochester Foundation.</w:t>
            </w:r>
          </w:p>
          <w:p w14:paraId="2EED2491" w14:textId="77777777" w:rsidR="00595290" w:rsidRPr="00C660AF" w:rsidRDefault="00595290" w:rsidP="00595290">
            <w:pPr>
              <w:rPr>
                <w:sz w:val="22"/>
                <w:szCs w:val="22"/>
              </w:rPr>
            </w:pPr>
            <w:r w:rsidRPr="00C660AF">
              <w:rPr>
                <w:sz w:val="22"/>
                <w:szCs w:val="22"/>
                <w:shd w:val="clear" w:color="auto" w:fill="FFFFFF"/>
              </w:rPr>
              <w:t>Hunter, D., Bailey, A., &amp; Taylor, B. (1998).</w:t>
            </w:r>
            <w:r w:rsidRPr="00C660AF">
              <w:rPr>
                <w:rStyle w:val="apple-converted-space"/>
                <w:rFonts w:cs="Arial"/>
                <w:sz w:val="22"/>
                <w:szCs w:val="22"/>
                <w:shd w:val="clear" w:color="auto" w:fill="FFFFFF"/>
              </w:rPr>
              <w:t xml:space="preserve"> </w:t>
            </w:r>
            <w:r w:rsidRPr="00C660AF">
              <w:rPr>
                <w:i/>
                <w:iCs/>
                <w:sz w:val="22"/>
                <w:szCs w:val="22"/>
                <w:shd w:val="clear" w:color="auto" w:fill="FFFFFF"/>
              </w:rPr>
              <w:t>The facilitation of groups</w:t>
            </w:r>
            <w:r w:rsidRPr="00C660AF">
              <w:rPr>
                <w:sz w:val="22"/>
                <w:szCs w:val="22"/>
                <w:shd w:val="clear" w:color="auto" w:fill="FFFFFF"/>
              </w:rPr>
              <w:t xml:space="preserve">. Gower Publishing, </w:t>
            </w:r>
            <w:proofErr w:type="gramStart"/>
            <w:r w:rsidRPr="00C660AF">
              <w:rPr>
                <w:sz w:val="22"/>
                <w:szCs w:val="22"/>
                <w:shd w:val="clear" w:color="auto" w:fill="FFFFFF"/>
              </w:rPr>
              <w:t>Ltd..</w:t>
            </w:r>
            <w:proofErr w:type="gramEnd"/>
          </w:p>
          <w:p w14:paraId="5AA09BC7" w14:textId="77777777" w:rsidR="00595290" w:rsidRPr="00C660AF" w:rsidRDefault="00595290" w:rsidP="00595290">
            <w:pPr>
              <w:rPr>
                <w:sz w:val="22"/>
                <w:szCs w:val="22"/>
              </w:rPr>
            </w:pPr>
            <w:r w:rsidRPr="00C660AF">
              <w:rPr>
                <w:sz w:val="22"/>
                <w:szCs w:val="22"/>
              </w:rPr>
              <w:t>Kindred, Maggie &amp; Michael. (2011) Once Upon a Group.  A guide to running and participating in successful groups.  Philadelphia.  Kingsley.</w:t>
            </w:r>
          </w:p>
          <w:p w14:paraId="5E84F79C" w14:textId="77777777" w:rsidR="00595290" w:rsidRPr="00C660AF" w:rsidRDefault="00595290" w:rsidP="00595290">
            <w:pPr>
              <w:rPr>
                <w:sz w:val="22"/>
                <w:szCs w:val="22"/>
              </w:rPr>
            </w:pPr>
            <w:r w:rsidRPr="00C660AF">
              <w:rPr>
                <w:sz w:val="22"/>
                <w:szCs w:val="22"/>
                <w:shd w:val="clear" w:color="auto" w:fill="FFFFFF"/>
              </w:rPr>
              <w:t>Klein, M. (1980).</w:t>
            </w:r>
            <w:r w:rsidRPr="00C660AF">
              <w:rPr>
                <w:rStyle w:val="apple-converted-space"/>
                <w:rFonts w:cs="Arial"/>
                <w:sz w:val="22"/>
                <w:szCs w:val="22"/>
                <w:shd w:val="clear" w:color="auto" w:fill="FFFFFF"/>
              </w:rPr>
              <w:t xml:space="preserve"> </w:t>
            </w:r>
            <w:r w:rsidRPr="00C660AF">
              <w:rPr>
                <w:sz w:val="22"/>
                <w:szCs w:val="22"/>
                <w:shd w:val="clear" w:color="auto" w:fill="FFFFFF"/>
              </w:rPr>
              <w:t>Lives People Live: a textbook of transactional analysis. Wiley.</w:t>
            </w:r>
          </w:p>
          <w:p w14:paraId="2E1BFF1A" w14:textId="77777777" w:rsidR="00595290" w:rsidRPr="00C660AF" w:rsidRDefault="00595290" w:rsidP="00595290">
            <w:pPr>
              <w:pStyle w:val="NoSpacing"/>
              <w:rPr>
                <w:sz w:val="22"/>
                <w:szCs w:val="22"/>
                <w:shd w:val="clear" w:color="auto" w:fill="FFFFFF"/>
              </w:rPr>
            </w:pPr>
            <w:r w:rsidRPr="00C660AF">
              <w:rPr>
                <w:sz w:val="22"/>
                <w:szCs w:val="22"/>
                <w:shd w:val="clear" w:color="auto" w:fill="FFFFFF"/>
              </w:rPr>
              <w:t>Lee, A. (2014). The Development of a Process Group.</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Vol</w:t>
            </w:r>
            <w:r w:rsidRPr="00C660AF">
              <w:rPr>
                <w:rStyle w:val="apple-converted-space"/>
                <w:rFonts w:cs="Arial"/>
                <w:sz w:val="22"/>
                <w:szCs w:val="22"/>
                <w:shd w:val="clear" w:color="auto" w:fill="FFFFFF"/>
              </w:rPr>
              <w:t xml:space="preserve"> </w:t>
            </w:r>
            <w:r w:rsidRPr="00C660AF">
              <w:rPr>
                <w:i/>
                <w:iCs/>
                <w:sz w:val="22"/>
                <w:szCs w:val="22"/>
                <w:shd w:val="clear" w:color="auto" w:fill="FFFFFF"/>
              </w:rPr>
              <w:t>44</w:t>
            </w:r>
            <w:r w:rsidRPr="00C660AF">
              <w:rPr>
                <w:sz w:val="22"/>
                <w:szCs w:val="22"/>
                <w:shd w:val="clear" w:color="auto" w:fill="FFFFFF"/>
              </w:rPr>
              <w:t>(1), p41-52.</w:t>
            </w:r>
          </w:p>
          <w:p w14:paraId="031663B6" w14:textId="77777777" w:rsidR="00595290" w:rsidRPr="00C660AF" w:rsidRDefault="00595290" w:rsidP="00595290">
            <w:pPr>
              <w:rPr>
                <w:sz w:val="22"/>
                <w:szCs w:val="22"/>
              </w:rPr>
            </w:pPr>
            <w:proofErr w:type="spellStart"/>
            <w:r w:rsidRPr="00C660AF">
              <w:rPr>
                <w:sz w:val="22"/>
                <w:szCs w:val="22"/>
                <w:shd w:val="clear" w:color="auto" w:fill="FFFFFF"/>
              </w:rPr>
              <w:t>Philippson</w:t>
            </w:r>
            <w:proofErr w:type="spellEnd"/>
            <w:r w:rsidRPr="00C660AF">
              <w:rPr>
                <w:sz w:val="22"/>
                <w:szCs w:val="22"/>
                <w:shd w:val="clear" w:color="auto" w:fill="FFFFFF"/>
              </w:rPr>
              <w:t>, P., &amp; Harris, J. B. (1992).</w:t>
            </w:r>
            <w:r w:rsidRPr="00C660AF">
              <w:rPr>
                <w:rStyle w:val="apple-converted-space"/>
                <w:rFonts w:cs="Arial"/>
                <w:sz w:val="22"/>
                <w:szCs w:val="22"/>
                <w:shd w:val="clear" w:color="auto" w:fill="FFFFFF"/>
              </w:rPr>
              <w:t xml:space="preserve"> </w:t>
            </w:r>
            <w:r w:rsidRPr="00C660AF">
              <w:rPr>
                <w:i/>
                <w:iCs/>
                <w:sz w:val="22"/>
                <w:szCs w:val="22"/>
                <w:shd w:val="clear" w:color="auto" w:fill="FFFFFF"/>
              </w:rPr>
              <w:t>Gestalt: Working with Groups</w:t>
            </w:r>
            <w:r w:rsidRPr="00C660AF">
              <w:rPr>
                <w:sz w:val="22"/>
                <w:szCs w:val="22"/>
                <w:shd w:val="clear" w:color="auto" w:fill="FFFFFF"/>
              </w:rPr>
              <w:t>. Manchester Gestalt Centre.</w:t>
            </w:r>
          </w:p>
          <w:p w14:paraId="0CFBF9BD" w14:textId="77777777" w:rsidR="00595290" w:rsidRPr="00C660AF" w:rsidRDefault="00595290" w:rsidP="00595290">
            <w:pPr>
              <w:rPr>
                <w:sz w:val="22"/>
                <w:szCs w:val="22"/>
                <w:shd w:val="clear" w:color="auto" w:fill="FFFFFF"/>
              </w:rPr>
            </w:pPr>
            <w:r w:rsidRPr="00C660AF">
              <w:rPr>
                <w:sz w:val="22"/>
                <w:szCs w:val="22"/>
                <w:shd w:val="clear" w:color="auto" w:fill="FFFFFF"/>
              </w:rPr>
              <w:t>Tudor, K. (1999).</w:t>
            </w:r>
            <w:r w:rsidRPr="00C660AF">
              <w:rPr>
                <w:rStyle w:val="apple-converted-space"/>
                <w:rFonts w:cs="Arial"/>
                <w:sz w:val="22"/>
                <w:szCs w:val="22"/>
                <w:shd w:val="clear" w:color="auto" w:fill="FFFFFF"/>
              </w:rPr>
              <w:t xml:space="preserve"> </w:t>
            </w:r>
            <w:r w:rsidRPr="00C660AF">
              <w:rPr>
                <w:i/>
                <w:iCs/>
                <w:sz w:val="22"/>
                <w:szCs w:val="22"/>
                <w:shd w:val="clear" w:color="auto" w:fill="FFFFFF"/>
              </w:rPr>
              <w:t>Group counselling</w:t>
            </w:r>
            <w:r w:rsidRPr="00C660AF">
              <w:rPr>
                <w:sz w:val="22"/>
                <w:szCs w:val="22"/>
                <w:shd w:val="clear" w:color="auto" w:fill="FFFFFF"/>
              </w:rPr>
              <w:t>. Sage.</w:t>
            </w:r>
          </w:p>
          <w:p w14:paraId="21590778" w14:textId="39A8791E" w:rsidR="00595290" w:rsidRPr="00C660AF" w:rsidRDefault="00595290" w:rsidP="00595290">
            <w:pPr>
              <w:rPr>
                <w:sz w:val="22"/>
                <w:szCs w:val="22"/>
              </w:rPr>
            </w:pPr>
            <w:r w:rsidRPr="00C660AF">
              <w:rPr>
                <w:sz w:val="22"/>
                <w:szCs w:val="22"/>
                <w:shd w:val="clear" w:color="auto" w:fill="FFFFFF"/>
              </w:rPr>
              <w:t>Yalom, I. D. (1995).</w:t>
            </w:r>
            <w:r w:rsidRPr="00C660AF">
              <w:rPr>
                <w:rStyle w:val="apple-converted-space"/>
                <w:rFonts w:cs="Arial"/>
                <w:sz w:val="22"/>
                <w:szCs w:val="22"/>
                <w:shd w:val="clear" w:color="auto" w:fill="FFFFFF"/>
              </w:rPr>
              <w:t xml:space="preserve"> </w:t>
            </w:r>
            <w:r w:rsidRPr="00C660AF">
              <w:rPr>
                <w:sz w:val="22"/>
                <w:szCs w:val="22"/>
                <w:shd w:val="clear" w:color="auto" w:fill="FFFFFF"/>
              </w:rPr>
              <w:t>The theory and practice of group psychotherapy. Basic Books.</w:t>
            </w:r>
          </w:p>
        </w:tc>
      </w:tr>
    </w:tbl>
    <w:p w14:paraId="2C32791E" w14:textId="1EB96D6A" w:rsidR="001A034D" w:rsidRDefault="001A034D"/>
    <w:p w14:paraId="4AA73042" w14:textId="77777777" w:rsidR="00C660AF" w:rsidRDefault="00C660AF"/>
    <w:tbl>
      <w:tblPr>
        <w:tblStyle w:val="TableGrid"/>
        <w:tblW w:w="0" w:type="auto"/>
        <w:tblLook w:val="04A0" w:firstRow="1" w:lastRow="0" w:firstColumn="1" w:lastColumn="0" w:noHBand="0" w:noVBand="1"/>
      </w:tblPr>
      <w:tblGrid>
        <w:gridCol w:w="10272"/>
      </w:tblGrid>
      <w:tr w:rsidR="00EE275A" w:rsidRPr="00027430" w14:paraId="5BCA58F3" w14:textId="77777777" w:rsidTr="00721B57">
        <w:tc>
          <w:tcPr>
            <w:tcW w:w="10272" w:type="dxa"/>
          </w:tcPr>
          <w:p w14:paraId="4EEC56CA" w14:textId="5784DA59" w:rsidR="00EE275A" w:rsidRPr="00C660AF" w:rsidRDefault="001A034D" w:rsidP="00721B57">
            <w:pPr>
              <w:rPr>
                <w:b/>
                <w:bCs/>
                <w:sz w:val="22"/>
                <w:szCs w:val="22"/>
              </w:rPr>
            </w:pPr>
            <w:r w:rsidRPr="00C660AF">
              <w:rPr>
                <w:sz w:val="22"/>
                <w:szCs w:val="22"/>
              </w:rPr>
              <w:br w:type="page"/>
            </w:r>
            <w:r w:rsidR="00EE275A" w:rsidRPr="00C660AF">
              <w:rPr>
                <w:b/>
                <w:bCs/>
                <w:sz w:val="22"/>
                <w:szCs w:val="22"/>
              </w:rPr>
              <w:t>Weekend Number and Code</w:t>
            </w:r>
          </w:p>
        </w:tc>
      </w:tr>
      <w:tr w:rsidR="00EE275A" w:rsidRPr="00027430" w14:paraId="6B643FDC" w14:textId="77777777" w:rsidTr="00721B57">
        <w:tc>
          <w:tcPr>
            <w:tcW w:w="10272" w:type="dxa"/>
          </w:tcPr>
          <w:p w14:paraId="7CC34CBF" w14:textId="547EC561" w:rsidR="00EE275A" w:rsidRPr="00C660AF" w:rsidRDefault="00721B57" w:rsidP="00721B57">
            <w:pPr>
              <w:rPr>
                <w:sz w:val="22"/>
                <w:szCs w:val="22"/>
              </w:rPr>
            </w:pPr>
            <w:r w:rsidRPr="00C660AF">
              <w:rPr>
                <w:sz w:val="22"/>
                <w:szCs w:val="22"/>
              </w:rPr>
              <w:t>WE7 – Code17</w:t>
            </w:r>
          </w:p>
        </w:tc>
      </w:tr>
      <w:tr w:rsidR="00EE275A" w:rsidRPr="00027430" w14:paraId="1DDC6547" w14:textId="77777777" w:rsidTr="00721B57">
        <w:tc>
          <w:tcPr>
            <w:tcW w:w="10272" w:type="dxa"/>
          </w:tcPr>
          <w:p w14:paraId="7FF2BA27" w14:textId="77777777" w:rsidR="00EE275A" w:rsidRPr="00C660AF" w:rsidRDefault="00EE275A" w:rsidP="00721B57">
            <w:pPr>
              <w:rPr>
                <w:b/>
                <w:bCs/>
                <w:sz w:val="22"/>
                <w:szCs w:val="22"/>
              </w:rPr>
            </w:pPr>
            <w:r w:rsidRPr="00C660AF">
              <w:rPr>
                <w:b/>
                <w:bCs/>
                <w:sz w:val="22"/>
                <w:szCs w:val="22"/>
              </w:rPr>
              <w:t>Title of Weekend</w:t>
            </w:r>
          </w:p>
        </w:tc>
      </w:tr>
      <w:tr w:rsidR="00EE275A" w:rsidRPr="00027430" w14:paraId="6F9BF3C4" w14:textId="77777777" w:rsidTr="00721B57">
        <w:tc>
          <w:tcPr>
            <w:tcW w:w="10272" w:type="dxa"/>
          </w:tcPr>
          <w:p w14:paraId="2B26190E" w14:textId="26285CA3" w:rsidR="000F67B1" w:rsidRPr="00C660AF" w:rsidRDefault="000F67B1" w:rsidP="00027430">
            <w:pPr>
              <w:rPr>
                <w:sz w:val="22"/>
                <w:szCs w:val="22"/>
              </w:rPr>
            </w:pPr>
            <w:r w:rsidRPr="00C660AF">
              <w:rPr>
                <w:sz w:val="22"/>
                <w:szCs w:val="22"/>
              </w:rPr>
              <w:t>Unconscious Processes:</w:t>
            </w:r>
            <w:r w:rsidR="00027430" w:rsidRPr="00C660AF">
              <w:rPr>
                <w:sz w:val="22"/>
                <w:szCs w:val="22"/>
              </w:rPr>
              <w:t xml:space="preserve"> </w:t>
            </w:r>
            <w:r w:rsidRPr="00C660AF">
              <w:rPr>
                <w:sz w:val="22"/>
                <w:szCs w:val="22"/>
              </w:rPr>
              <w:t>Transference and Countertransference</w:t>
            </w:r>
          </w:p>
        </w:tc>
      </w:tr>
      <w:tr w:rsidR="00EE275A" w:rsidRPr="00027430" w14:paraId="54067A71" w14:textId="77777777" w:rsidTr="00721B57">
        <w:tc>
          <w:tcPr>
            <w:tcW w:w="10272" w:type="dxa"/>
          </w:tcPr>
          <w:p w14:paraId="4CE3A38F" w14:textId="77777777" w:rsidR="00EE275A" w:rsidRPr="00C660AF" w:rsidRDefault="00EE275A" w:rsidP="00721B57">
            <w:pPr>
              <w:rPr>
                <w:b/>
                <w:bCs/>
                <w:sz w:val="22"/>
                <w:szCs w:val="22"/>
              </w:rPr>
            </w:pPr>
            <w:r w:rsidRPr="00C660AF">
              <w:rPr>
                <w:b/>
                <w:bCs/>
                <w:sz w:val="22"/>
                <w:szCs w:val="22"/>
              </w:rPr>
              <w:t>Indicative Content</w:t>
            </w:r>
          </w:p>
        </w:tc>
      </w:tr>
      <w:tr w:rsidR="00595290" w:rsidRPr="00027430" w14:paraId="294B3DD2" w14:textId="77777777" w:rsidTr="00027430">
        <w:tc>
          <w:tcPr>
            <w:tcW w:w="10272" w:type="dxa"/>
            <w:vAlign w:val="center"/>
          </w:tcPr>
          <w:p w14:paraId="64E91EA4" w14:textId="77777777" w:rsidR="00595290" w:rsidRPr="00C660AF" w:rsidRDefault="00595290" w:rsidP="00DD0CB4">
            <w:pPr>
              <w:pStyle w:val="ListParagraph"/>
              <w:numPr>
                <w:ilvl w:val="0"/>
                <w:numId w:val="8"/>
              </w:numPr>
              <w:rPr>
                <w:sz w:val="22"/>
                <w:szCs w:val="22"/>
              </w:rPr>
            </w:pPr>
            <w:r w:rsidRPr="00C660AF">
              <w:rPr>
                <w:sz w:val="22"/>
                <w:szCs w:val="22"/>
              </w:rPr>
              <w:t>Brief history of the development of ideas about transference.</w:t>
            </w:r>
          </w:p>
          <w:p w14:paraId="5E49597C" w14:textId="77777777" w:rsidR="00595290" w:rsidRPr="00C660AF" w:rsidRDefault="00595290" w:rsidP="00DD0CB4">
            <w:pPr>
              <w:pStyle w:val="ListParagraph"/>
              <w:numPr>
                <w:ilvl w:val="0"/>
                <w:numId w:val="8"/>
              </w:numPr>
              <w:rPr>
                <w:sz w:val="22"/>
                <w:szCs w:val="22"/>
              </w:rPr>
            </w:pPr>
            <w:r w:rsidRPr="00C660AF">
              <w:rPr>
                <w:sz w:val="22"/>
                <w:szCs w:val="22"/>
              </w:rPr>
              <w:t>TA constructs and theory about transference</w:t>
            </w:r>
          </w:p>
          <w:p w14:paraId="3EFAD711" w14:textId="77777777" w:rsidR="00595290" w:rsidRPr="00C660AF" w:rsidRDefault="00595290" w:rsidP="00DD0CB4">
            <w:pPr>
              <w:pStyle w:val="ListParagraph"/>
              <w:numPr>
                <w:ilvl w:val="0"/>
                <w:numId w:val="8"/>
              </w:numPr>
              <w:rPr>
                <w:sz w:val="22"/>
                <w:szCs w:val="22"/>
              </w:rPr>
            </w:pPr>
            <w:r w:rsidRPr="00C660AF">
              <w:rPr>
                <w:sz w:val="22"/>
                <w:szCs w:val="22"/>
              </w:rPr>
              <w:t>Projective identification</w:t>
            </w:r>
          </w:p>
          <w:p w14:paraId="38198C08" w14:textId="77777777" w:rsidR="00595290" w:rsidRPr="00C660AF" w:rsidRDefault="00595290" w:rsidP="00DD0CB4">
            <w:pPr>
              <w:pStyle w:val="ListParagraph"/>
              <w:numPr>
                <w:ilvl w:val="0"/>
                <w:numId w:val="8"/>
              </w:numPr>
              <w:rPr>
                <w:sz w:val="22"/>
                <w:szCs w:val="22"/>
              </w:rPr>
            </w:pPr>
            <w:r w:rsidRPr="00C660AF">
              <w:rPr>
                <w:sz w:val="22"/>
                <w:szCs w:val="22"/>
              </w:rPr>
              <w:t>Parallel Process</w:t>
            </w:r>
          </w:p>
          <w:p w14:paraId="1794248F" w14:textId="471DD51D" w:rsidR="00595290" w:rsidRPr="00C660AF" w:rsidRDefault="00595290" w:rsidP="00DD0CB4">
            <w:pPr>
              <w:pStyle w:val="ListParagraph"/>
              <w:numPr>
                <w:ilvl w:val="0"/>
                <w:numId w:val="8"/>
              </w:numPr>
              <w:rPr>
                <w:sz w:val="22"/>
                <w:szCs w:val="22"/>
              </w:rPr>
            </w:pPr>
            <w:r w:rsidRPr="00C660AF">
              <w:rPr>
                <w:sz w:val="22"/>
                <w:szCs w:val="22"/>
              </w:rPr>
              <w:t>Transference and the therapeutic relationship – differing approaches within TA</w:t>
            </w:r>
          </w:p>
        </w:tc>
      </w:tr>
      <w:tr w:rsidR="00595290" w:rsidRPr="00027430" w14:paraId="04744C37" w14:textId="77777777" w:rsidTr="00721B57">
        <w:tc>
          <w:tcPr>
            <w:tcW w:w="10272" w:type="dxa"/>
          </w:tcPr>
          <w:p w14:paraId="468F59C9" w14:textId="77777777" w:rsidR="00595290" w:rsidRPr="00C660AF" w:rsidRDefault="00595290" w:rsidP="00595290">
            <w:pPr>
              <w:rPr>
                <w:b/>
                <w:bCs/>
                <w:sz w:val="22"/>
                <w:szCs w:val="22"/>
              </w:rPr>
            </w:pPr>
            <w:r w:rsidRPr="00C660AF">
              <w:rPr>
                <w:b/>
                <w:bCs/>
                <w:sz w:val="22"/>
                <w:szCs w:val="22"/>
              </w:rPr>
              <w:t>Range of Reading including Extension Materials</w:t>
            </w:r>
          </w:p>
        </w:tc>
      </w:tr>
      <w:tr w:rsidR="00595290" w:rsidRPr="00027430" w14:paraId="6F1E1955" w14:textId="77777777" w:rsidTr="00027430">
        <w:tc>
          <w:tcPr>
            <w:tcW w:w="10272" w:type="dxa"/>
            <w:vAlign w:val="center"/>
          </w:tcPr>
          <w:p w14:paraId="60FEDEDC" w14:textId="77777777" w:rsidR="00595290" w:rsidRPr="00C660AF" w:rsidRDefault="00595290" w:rsidP="00595290">
            <w:pPr>
              <w:rPr>
                <w:sz w:val="22"/>
                <w:szCs w:val="22"/>
                <w:shd w:val="clear" w:color="auto" w:fill="FFFFFF"/>
              </w:rPr>
            </w:pPr>
            <w:r w:rsidRPr="00C660AF">
              <w:rPr>
                <w:sz w:val="22"/>
                <w:szCs w:val="22"/>
                <w:shd w:val="clear" w:color="auto" w:fill="FFFFFF"/>
              </w:rPr>
              <w:t>Allen, J. R., &amp; Allen, B. A. (1991). Concepts of transference: A critique, a typology, an alternative hypothesis and some proposals.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Vol</w:t>
            </w:r>
            <w:r w:rsidRPr="00C660AF">
              <w:rPr>
                <w:i/>
                <w:iCs/>
                <w:sz w:val="22"/>
                <w:szCs w:val="22"/>
                <w:shd w:val="clear" w:color="auto" w:fill="FFFFFF"/>
              </w:rPr>
              <w:t xml:space="preserve"> 21</w:t>
            </w:r>
            <w:r w:rsidRPr="00C660AF">
              <w:rPr>
                <w:sz w:val="22"/>
                <w:szCs w:val="22"/>
                <w:shd w:val="clear" w:color="auto" w:fill="FFFFFF"/>
              </w:rPr>
              <w:t>(2), p77-91.</w:t>
            </w:r>
          </w:p>
          <w:p w14:paraId="2CB8913D" w14:textId="77777777" w:rsidR="00595290" w:rsidRPr="00C660AF" w:rsidRDefault="00595290" w:rsidP="00595290">
            <w:pPr>
              <w:rPr>
                <w:sz w:val="22"/>
                <w:szCs w:val="22"/>
              </w:rPr>
            </w:pPr>
            <w:r w:rsidRPr="00C660AF">
              <w:rPr>
                <w:sz w:val="22"/>
                <w:szCs w:val="22"/>
                <w:shd w:val="clear" w:color="auto" w:fill="FFFFFF"/>
              </w:rPr>
              <w:t>Berne, Eric. (1961) Transactional analysis in psychotherapy: A systematic individual and social psychiatry. Grove Press.</w:t>
            </w:r>
          </w:p>
          <w:p w14:paraId="3FA8998B" w14:textId="77777777" w:rsidR="00595290" w:rsidRPr="00C660AF" w:rsidRDefault="00595290" w:rsidP="00595290">
            <w:pPr>
              <w:rPr>
                <w:sz w:val="22"/>
                <w:szCs w:val="22"/>
                <w:shd w:val="clear" w:color="auto" w:fill="FFFFFF"/>
              </w:rPr>
            </w:pPr>
            <w:r w:rsidRPr="00C660AF">
              <w:rPr>
                <w:sz w:val="22"/>
                <w:szCs w:val="22"/>
                <w:shd w:val="clear" w:color="auto" w:fill="FFFFFF"/>
              </w:rPr>
              <w:t xml:space="preserve"> Erskine, R. G. (1991). Transference and transactions: Critique from an intrapsychic and integrative perspective.</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Vol</w:t>
            </w:r>
            <w:r w:rsidRPr="00C660AF">
              <w:rPr>
                <w:i/>
                <w:iCs/>
                <w:sz w:val="22"/>
                <w:szCs w:val="22"/>
                <w:shd w:val="clear" w:color="auto" w:fill="FFFFFF"/>
              </w:rPr>
              <w:t xml:space="preserve"> 21</w:t>
            </w:r>
            <w:r w:rsidRPr="00C660AF">
              <w:rPr>
                <w:sz w:val="22"/>
                <w:szCs w:val="22"/>
                <w:shd w:val="clear" w:color="auto" w:fill="FFFFFF"/>
              </w:rPr>
              <w:t>(2), p63-76.</w:t>
            </w:r>
          </w:p>
          <w:p w14:paraId="42172ECE" w14:textId="77777777" w:rsidR="00595290" w:rsidRPr="00C660AF" w:rsidRDefault="00595290" w:rsidP="00595290">
            <w:pPr>
              <w:rPr>
                <w:sz w:val="22"/>
                <w:szCs w:val="22"/>
                <w:shd w:val="clear" w:color="auto" w:fill="FFFFFF"/>
              </w:rPr>
            </w:pPr>
            <w:proofErr w:type="spellStart"/>
            <w:r w:rsidRPr="00C660AF">
              <w:rPr>
                <w:sz w:val="22"/>
                <w:szCs w:val="22"/>
                <w:shd w:val="clear" w:color="auto" w:fill="FFFFFF"/>
              </w:rPr>
              <w:t>Hargaden</w:t>
            </w:r>
            <w:proofErr w:type="spellEnd"/>
            <w:r w:rsidRPr="00C660AF">
              <w:rPr>
                <w:sz w:val="22"/>
                <w:szCs w:val="22"/>
                <w:shd w:val="clear" w:color="auto" w:fill="FFFFFF"/>
              </w:rPr>
              <w:t>, H., &amp; Sills, C. (2014).</w:t>
            </w:r>
            <w:r w:rsidRPr="00C660AF">
              <w:rPr>
                <w:rStyle w:val="apple-converted-space"/>
                <w:rFonts w:cs="Arial"/>
                <w:sz w:val="22"/>
                <w:szCs w:val="22"/>
                <w:shd w:val="clear" w:color="auto" w:fill="FFFFFF"/>
              </w:rPr>
              <w:t xml:space="preserve"> </w:t>
            </w:r>
            <w:r w:rsidRPr="00C660AF">
              <w:rPr>
                <w:sz w:val="22"/>
                <w:szCs w:val="22"/>
                <w:shd w:val="clear" w:color="auto" w:fill="FFFFFF"/>
              </w:rPr>
              <w:t>Transactional analysis: A relational perspective. Routledge.</w:t>
            </w:r>
          </w:p>
          <w:p w14:paraId="0E6B6F5A" w14:textId="77777777" w:rsidR="00595290" w:rsidRPr="00C660AF" w:rsidRDefault="00595290" w:rsidP="00595290">
            <w:pPr>
              <w:rPr>
                <w:sz w:val="22"/>
                <w:szCs w:val="22"/>
                <w:shd w:val="clear" w:color="auto" w:fill="FFFFFF"/>
              </w:rPr>
            </w:pPr>
            <w:proofErr w:type="spellStart"/>
            <w:r w:rsidRPr="00C660AF">
              <w:rPr>
                <w:sz w:val="22"/>
                <w:szCs w:val="22"/>
                <w:shd w:val="clear" w:color="auto" w:fill="FFFFFF"/>
              </w:rPr>
              <w:t>Joines</w:t>
            </w:r>
            <w:proofErr w:type="spellEnd"/>
            <w:r w:rsidRPr="00C660AF">
              <w:rPr>
                <w:sz w:val="22"/>
                <w:szCs w:val="22"/>
                <w:shd w:val="clear" w:color="auto" w:fill="FFFFFF"/>
              </w:rPr>
              <w:t xml:space="preserve">, V. (1991). Transference and transactions: Some additional comments.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21</w:t>
            </w:r>
            <w:r w:rsidRPr="00C660AF">
              <w:rPr>
                <w:sz w:val="22"/>
                <w:szCs w:val="22"/>
                <w:shd w:val="clear" w:color="auto" w:fill="FFFFFF"/>
              </w:rPr>
              <w:t>(3), p170-173.</w:t>
            </w:r>
          </w:p>
          <w:p w14:paraId="4A9B935B" w14:textId="77777777" w:rsidR="00595290" w:rsidRPr="00C660AF" w:rsidRDefault="00595290" w:rsidP="00595290">
            <w:pPr>
              <w:rPr>
                <w:sz w:val="22"/>
                <w:szCs w:val="22"/>
                <w:shd w:val="clear" w:color="auto" w:fill="FFFFFF"/>
              </w:rPr>
            </w:pPr>
            <w:r w:rsidRPr="00C660AF">
              <w:rPr>
                <w:sz w:val="22"/>
                <w:szCs w:val="22"/>
                <w:shd w:val="clear" w:color="auto" w:fill="FFFFFF"/>
              </w:rPr>
              <w:t>Moiso, C. M. (1985). Ego states and transference.</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sz w:val="22"/>
                <w:szCs w:val="22"/>
              </w:rPr>
              <w:t>Vol 15(3), p194-201.</w:t>
            </w:r>
          </w:p>
          <w:p w14:paraId="4D70E4B9" w14:textId="77777777" w:rsidR="00595290" w:rsidRPr="00C660AF" w:rsidRDefault="00595290" w:rsidP="00595290">
            <w:pPr>
              <w:rPr>
                <w:sz w:val="22"/>
                <w:szCs w:val="22"/>
                <w:shd w:val="clear" w:color="auto" w:fill="FFFFFF"/>
              </w:rPr>
            </w:pPr>
            <w:r w:rsidRPr="00C660AF">
              <w:rPr>
                <w:sz w:val="22"/>
                <w:szCs w:val="22"/>
                <w:shd w:val="clear" w:color="auto" w:fill="FFFFFF"/>
              </w:rPr>
              <w:t>Massey, R. F. (1991). The evolution of perspectives on transference in relation to transactional analysis.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21</w:t>
            </w:r>
            <w:r w:rsidRPr="00C660AF">
              <w:rPr>
                <w:sz w:val="22"/>
                <w:szCs w:val="22"/>
                <w:shd w:val="clear" w:color="auto" w:fill="FFFFFF"/>
              </w:rPr>
              <w:t>(3), p155-169.</w:t>
            </w:r>
          </w:p>
          <w:p w14:paraId="7F035ECD" w14:textId="77777777" w:rsidR="00595290" w:rsidRPr="00C660AF" w:rsidRDefault="00595290" w:rsidP="00595290">
            <w:pPr>
              <w:rPr>
                <w:sz w:val="22"/>
                <w:szCs w:val="22"/>
                <w:shd w:val="clear" w:color="auto" w:fill="FFFFFF"/>
              </w:rPr>
            </w:pPr>
            <w:r w:rsidRPr="00C660AF">
              <w:rPr>
                <w:sz w:val="22"/>
                <w:szCs w:val="22"/>
                <w:shd w:val="clear" w:color="auto" w:fill="FFFFFF"/>
              </w:rPr>
              <w:t>Novellino, M. (1984). Self-analysis of countertransference in integrative transactional analysis.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14</w:t>
            </w:r>
            <w:r w:rsidRPr="00C660AF">
              <w:rPr>
                <w:sz w:val="22"/>
                <w:szCs w:val="22"/>
                <w:shd w:val="clear" w:color="auto" w:fill="FFFFFF"/>
              </w:rPr>
              <w:t>(1), p63-67.</w:t>
            </w:r>
          </w:p>
          <w:p w14:paraId="3F58D742" w14:textId="77777777" w:rsidR="00595290" w:rsidRPr="00C660AF" w:rsidRDefault="00595290" w:rsidP="00595290">
            <w:pPr>
              <w:rPr>
                <w:sz w:val="22"/>
                <w:szCs w:val="22"/>
                <w:shd w:val="clear" w:color="auto" w:fill="FFFFFF"/>
              </w:rPr>
            </w:pPr>
            <w:r w:rsidRPr="00C660AF">
              <w:rPr>
                <w:sz w:val="22"/>
                <w:szCs w:val="22"/>
                <w:shd w:val="clear" w:color="auto" w:fill="FFFFFF"/>
              </w:rPr>
              <w:t>Novellino, M., &amp; Moiso, C. (1990). The psychodynamic approach to transactional analysis.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Vol</w:t>
            </w:r>
            <w:r w:rsidRPr="00C660AF">
              <w:rPr>
                <w:i/>
                <w:iCs/>
                <w:sz w:val="22"/>
                <w:szCs w:val="22"/>
                <w:shd w:val="clear" w:color="auto" w:fill="FFFFFF"/>
              </w:rPr>
              <w:t xml:space="preserve"> 20</w:t>
            </w:r>
            <w:r w:rsidRPr="00C660AF">
              <w:rPr>
                <w:sz w:val="22"/>
                <w:szCs w:val="22"/>
                <w:shd w:val="clear" w:color="auto" w:fill="FFFFFF"/>
              </w:rPr>
              <w:t>(3), p187-192.</w:t>
            </w:r>
          </w:p>
          <w:p w14:paraId="7B726874" w14:textId="4E46D152" w:rsidR="00595290" w:rsidRPr="00C660AF" w:rsidRDefault="00595290" w:rsidP="00595290">
            <w:pPr>
              <w:rPr>
                <w:sz w:val="22"/>
                <w:szCs w:val="22"/>
              </w:rPr>
            </w:pPr>
            <w:proofErr w:type="spellStart"/>
            <w:r w:rsidRPr="00C660AF">
              <w:rPr>
                <w:sz w:val="22"/>
                <w:szCs w:val="22"/>
                <w:shd w:val="clear" w:color="auto" w:fill="FFFFFF"/>
              </w:rPr>
              <w:t>Shmukler</w:t>
            </w:r>
            <w:proofErr w:type="spellEnd"/>
            <w:r w:rsidRPr="00C660AF">
              <w:rPr>
                <w:sz w:val="22"/>
                <w:szCs w:val="22"/>
                <w:shd w:val="clear" w:color="auto" w:fill="FFFFFF"/>
              </w:rPr>
              <w:t xml:space="preserve">, D. (1991). Transference and transactions: Perspectives from developmental theory, object relations, and transformational processes.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Vol</w:t>
            </w:r>
            <w:r w:rsidRPr="00C660AF">
              <w:rPr>
                <w:i/>
                <w:iCs/>
                <w:sz w:val="22"/>
                <w:szCs w:val="22"/>
                <w:shd w:val="clear" w:color="auto" w:fill="FFFFFF"/>
              </w:rPr>
              <w:t xml:space="preserve"> 21</w:t>
            </w:r>
            <w:r w:rsidRPr="00C660AF">
              <w:rPr>
                <w:sz w:val="22"/>
                <w:szCs w:val="22"/>
                <w:shd w:val="clear" w:color="auto" w:fill="FFFFFF"/>
              </w:rPr>
              <w:t>(3), p127-135.</w:t>
            </w:r>
          </w:p>
        </w:tc>
      </w:tr>
    </w:tbl>
    <w:p w14:paraId="72C561BA" w14:textId="6F858068" w:rsidR="001A034D" w:rsidRDefault="001A034D"/>
    <w:p w14:paraId="6F9BFF21" w14:textId="77777777" w:rsidR="001A034D" w:rsidRDefault="001A034D">
      <w:r>
        <w:br w:type="page"/>
      </w:r>
    </w:p>
    <w:p w14:paraId="4F78FCC2" w14:textId="77777777" w:rsidR="00EE275A" w:rsidRPr="00027430" w:rsidRDefault="00EE275A"/>
    <w:tbl>
      <w:tblPr>
        <w:tblStyle w:val="TableGrid"/>
        <w:tblW w:w="0" w:type="auto"/>
        <w:tblLook w:val="04A0" w:firstRow="1" w:lastRow="0" w:firstColumn="1" w:lastColumn="0" w:noHBand="0" w:noVBand="1"/>
      </w:tblPr>
      <w:tblGrid>
        <w:gridCol w:w="10272"/>
      </w:tblGrid>
      <w:tr w:rsidR="00EE275A" w:rsidRPr="00027430" w14:paraId="464BC10F" w14:textId="77777777" w:rsidTr="00721B57">
        <w:tc>
          <w:tcPr>
            <w:tcW w:w="10272" w:type="dxa"/>
          </w:tcPr>
          <w:p w14:paraId="7D0BBC82" w14:textId="77777777" w:rsidR="00EE275A" w:rsidRPr="00C660AF" w:rsidRDefault="00EE275A" w:rsidP="00721B57">
            <w:pPr>
              <w:rPr>
                <w:b/>
                <w:bCs/>
                <w:sz w:val="22"/>
                <w:szCs w:val="22"/>
              </w:rPr>
            </w:pPr>
            <w:r w:rsidRPr="00C660AF">
              <w:rPr>
                <w:b/>
                <w:bCs/>
                <w:sz w:val="22"/>
                <w:szCs w:val="22"/>
              </w:rPr>
              <w:t>Weekend Number and Code</w:t>
            </w:r>
          </w:p>
        </w:tc>
      </w:tr>
      <w:tr w:rsidR="00EE275A" w:rsidRPr="00027430" w14:paraId="4D46EF47" w14:textId="77777777" w:rsidTr="00721B57">
        <w:tc>
          <w:tcPr>
            <w:tcW w:w="10272" w:type="dxa"/>
          </w:tcPr>
          <w:p w14:paraId="633A43C6" w14:textId="14318099" w:rsidR="00EE275A" w:rsidRPr="00C660AF" w:rsidRDefault="00EE275A" w:rsidP="00721B57">
            <w:pPr>
              <w:rPr>
                <w:sz w:val="22"/>
                <w:szCs w:val="22"/>
              </w:rPr>
            </w:pPr>
            <w:r w:rsidRPr="00C660AF">
              <w:rPr>
                <w:sz w:val="22"/>
                <w:szCs w:val="22"/>
              </w:rPr>
              <w:t>WE</w:t>
            </w:r>
            <w:r w:rsidR="00721B57" w:rsidRPr="00C660AF">
              <w:rPr>
                <w:sz w:val="22"/>
                <w:szCs w:val="22"/>
              </w:rPr>
              <w:t>8 – Code18</w:t>
            </w:r>
          </w:p>
        </w:tc>
      </w:tr>
      <w:tr w:rsidR="00EE275A" w:rsidRPr="00027430" w14:paraId="49607F8B" w14:textId="77777777" w:rsidTr="00721B57">
        <w:tc>
          <w:tcPr>
            <w:tcW w:w="10272" w:type="dxa"/>
          </w:tcPr>
          <w:p w14:paraId="3556434C" w14:textId="77777777" w:rsidR="00EE275A" w:rsidRPr="00C660AF" w:rsidRDefault="00EE275A" w:rsidP="00721B57">
            <w:pPr>
              <w:rPr>
                <w:b/>
                <w:bCs/>
                <w:sz w:val="22"/>
                <w:szCs w:val="22"/>
              </w:rPr>
            </w:pPr>
            <w:r w:rsidRPr="00C660AF">
              <w:rPr>
                <w:b/>
                <w:bCs/>
                <w:sz w:val="22"/>
                <w:szCs w:val="22"/>
              </w:rPr>
              <w:t>Title of Weekend</w:t>
            </w:r>
          </w:p>
        </w:tc>
      </w:tr>
      <w:tr w:rsidR="00EE275A" w:rsidRPr="00027430" w14:paraId="12519AAD" w14:textId="77777777" w:rsidTr="00721B57">
        <w:tc>
          <w:tcPr>
            <w:tcW w:w="10272" w:type="dxa"/>
          </w:tcPr>
          <w:p w14:paraId="7AFA98B6" w14:textId="77777777" w:rsidR="000F67B1" w:rsidRPr="00C660AF" w:rsidRDefault="000F67B1" w:rsidP="00721B57">
            <w:pPr>
              <w:rPr>
                <w:sz w:val="22"/>
                <w:szCs w:val="22"/>
              </w:rPr>
            </w:pPr>
            <w:r w:rsidRPr="00C660AF">
              <w:rPr>
                <w:sz w:val="22"/>
                <w:szCs w:val="22"/>
              </w:rPr>
              <w:t>Human Development:</w:t>
            </w:r>
          </w:p>
          <w:p w14:paraId="1609D589" w14:textId="698036D3" w:rsidR="000F67B1" w:rsidRPr="00C660AF" w:rsidRDefault="000F67B1" w:rsidP="00721B57">
            <w:pPr>
              <w:rPr>
                <w:sz w:val="22"/>
                <w:szCs w:val="22"/>
              </w:rPr>
            </w:pPr>
            <w:r w:rsidRPr="00C660AF">
              <w:rPr>
                <w:sz w:val="22"/>
                <w:szCs w:val="22"/>
              </w:rPr>
              <w:t>Early Developmental Trauma, Borderline Process</w:t>
            </w:r>
            <w:r w:rsidR="00842882" w:rsidRPr="00C660AF">
              <w:rPr>
                <w:sz w:val="22"/>
                <w:szCs w:val="22"/>
              </w:rPr>
              <w:t>:  An understanding and critique</w:t>
            </w:r>
          </w:p>
        </w:tc>
      </w:tr>
      <w:tr w:rsidR="00EE275A" w:rsidRPr="00027430" w14:paraId="3A7D0DA3" w14:textId="77777777" w:rsidTr="00721B57">
        <w:tc>
          <w:tcPr>
            <w:tcW w:w="10272" w:type="dxa"/>
          </w:tcPr>
          <w:p w14:paraId="5FA79146" w14:textId="77777777" w:rsidR="00EE275A" w:rsidRPr="00C660AF" w:rsidRDefault="00EE275A" w:rsidP="00721B57">
            <w:pPr>
              <w:rPr>
                <w:b/>
                <w:bCs/>
                <w:sz w:val="22"/>
                <w:szCs w:val="22"/>
              </w:rPr>
            </w:pPr>
            <w:r w:rsidRPr="00C660AF">
              <w:rPr>
                <w:b/>
                <w:bCs/>
                <w:sz w:val="22"/>
                <w:szCs w:val="22"/>
              </w:rPr>
              <w:t>Indicative Content</w:t>
            </w:r>
          </w:p>
        </w:tc>
      </w:tr>
      <w:tr w:rsidR="00EE275A" w:rsidRPr="00027430" w14:paraId="6F008C61" w14:textId="77777777" w:rsidTr="00721B57">
        <w:tc>
          <w:tcPr>
            <w:tcW w:w="10272" w:type="dxa"/>
          </w:tcPr>
          <w:p w14:paraId="5449B194" w14:textId="77777777" w:rsidR="008F3A8D" w:rsidRPr="00C660AF" w:rsidRDefault="008F3A8D" w:rsidP="00F457B0">
            <w:pPr>
              <w:pStyle w:val="ListParagraph"/>
              <w:numPr>
                <w:ilvl w:val="0"/>
                <w:numId w:val="92"/>
              </w:numPr>
              <w:rPr>
                <w:sz w:val="22"/>
                <w:szCs w:val="22"/>
              </w:rPr>
            </w:pPr>
            <w:r w:rsidRPr="00C660AF">
              <w:rPr>
                <w:sz w:val="22"/>
                <w:szCs w:val="22"/>
              </w:rPr>
              <w:t>Models of personality structure</w:t>
            </w:r>
          </w:p>
          <w:p w14:paraId="2A2E5308" w14:textId="77777777" w:rsidR="008F3A8D" w:rsidRPr="00C660AF" w:rsidRDefault="008F3A8D" w:rsidP="00F457B0">
            <w:pPr>
              <w:pStyle w:val="ListParagraph"/>
              <w:numPr>
                <w:ilvl w:val="0"/>
                <w:numId w:val="92"/>
              </w:numPr>
              <w:rPr>
                <w:sz w:val="22"/>
                <w:szCs w:val="22"/>
              </w:rPr>
            </w:pPr>
            <w:r w:rsidRPr="00C660AF">
              <w:rPr>
                <w:sz w:val="22"/>
                <w:szCs w:val="22"/>
              </w:rPr>
              <w:t>Models of child development linked to personality traits.</w:t>
            </w:r>
          </w:p>
          <w:p w14:paraId="4E3432B2" w14:textId="77777777" w:rsidR="008F3A8D" w:rsidRPr="00C660AF" w:rsidRDefault="008F3A8D" w:rsidP="00F457B0">
            <w:pPr>
              <w:pStyle w:val="ListParagraph"/>
              <w:numPr>
                <w:ilvl w:val="0"/>
                <w:numId w:val="92"/>
              </w:numPr>
              <w:rPr>
                <w:sz w:val="22"/>
                <w:szCs w:val="22"/>
              </w:rPr>
            </w:pPr>
            <w:r w:rsidRPr="00C660AF">
              <w:rPr>
                <w:sz w:val="22"/>
                <w:szCs w:val="22"/>
              </w:rPr>
              <w:t>DSM-V diagnostic criteria</w:t>
            </w:r>
          </w:p>
          <w:p w14:paraId="4389B9DF" w14:textId="77777777" w:rsidR="008F3A8D" w:rsidRPr="00C660AF" w:rsidRDefault="008F3A8D" w:rsidP="00F457B0">
            <w:pPr>
              <w:pStyle w:val="ListParagraph"/>
              <w:numPr>
                <w:ilvl w:val="0"/>
                <w:numId w:val="92"/>
              </w:numPr>
              <w:rPr>
                <w:sz w:val="22"/>
                <w:szCs w:val="22"/>
              </w:rPr>
            </w:pPr>
            <w:r w:rsidRPr="00C660AF">
              <w:rPr>
                <w:sz w:val="22"/>
                <w:szCs w:val="22"/>
              </w:rPr>
              <w:t>Practical working methodologies and treatment plans designed for clinical practice</w:t>
            </w:r>
          </w:p>
          <w:p w14:paraId="15AC665F" w14:textId="77777777" w:rsidR="008F3A8D" w:rsidRPr="00C660AF" w:rsidRDefault="008F3A8D" w:rsidP="00F457B0">
            <w:pPr>
              <w:pStyle w:val="ListParagraph"/>
              <w:numPr>
                <w:ilvl w:val="0"/>
                <w:numId w:val="92"/>
              </w:numPr>
              <w:rPr>
                <w:sz w:val="22"/>
                <w:szCs w:val="22"/>
              </w:rPr>
            </w:pPr>
            <w:r w:rsidRPr="00C660AF">
              <w:rPr>
                <w:sz w:val="22"/>
                <w:szCs w:val="22"/>
              </w:rPr>
              <w:t>Risk Assessment and Statistics</w:t>
            </w:r>
          </w:p>
          <w:p w14:paraId="6A80EC92" w14:textId="11E0137F" w:rsidR="00EE275A" w:rsidRPr="00C660AF" w:rsidRDefault="008F3A8D" w:rsidP="00F457B0">
            <w:pPr>
              <w:pStyle w:val="ListParagraph"/>
              <w:numPr>
                <w:ilvl w:val="0"/>
                <w:numId w:val="92"/>
              </w:numPr>
              <w:rPr>
                <w:sz w:val="22"/>
                <w:szCs w:val="22"/>
              </w:rPr>
            </w:pPr>
            <w:r w:rsidRPr="00C660AF">
              <w:rPr>
                <w:sz w:val="22"/>
                <w:szCs w:val="22"/>
              </w:rPr>
              <w:t xml:space="preserve">Worksheets and handouts for clinical practice – </w:t>
            </w:r>
            <w:proofErr w:type="gramStart"/>
            <w:r w:rsidRPr="00C660AF">
              <w:rPr>
                <w:sz w:val="22"/>
                <w:szCs w:val="22"/>
              </w:rPr>
              <w:t>skills based</w:t>
            </w:r>
            <w:proofErr w:type="gramEnd"/>
            <w:r w:rsidRPr="00C660AF">
              <w:rPr>
                <w:sz w:val="22"/>
                <w:szCs w:val="22"/>
              </w:rPr>
              <w:t xml:space="preserve"> work and DBT</w:t>
            </w:r>
          </w:p>
        </w:tc>
      </w:tr>
      <w:tr w:rsidR="00EE275A" w:rsidRPr="00027430" w14:paraId="0CC5B73C" w14:textId="77777777" w:rsidTr="00721B57">
        <w:tc>
          <w:tcPr>
            <w:tcW w:w="10272" w:type="dxa"/>
          </w:tcPr>
          <w:p w14:paraId="0316624C" w14:textId="77777777" w:rsidR="00EE275A" w:rsidRPr="00C660AF" w:rsidRDefault="00EE275A" w:rsidP="00721B57">
            <w:pPr>
              <w:rPr>
                <w:b/>
                <w:bCs/>
                <w:sz w:val="22"/>
                <w:szCs w:val="22"/>
              </w:rPr>
            </w:pPr>
            <w:r w:rsidRPr="00C660AF">
              <w:rPr>
                <w:b/>
                <w:bCs/>
                <w:sz w:val="22"/>
                <w:szCs w:val="22"/>
              </w:rPr>
              <w:t>Range of Reading including Extension Materials</w:t>
            </w:r>
          </w:p>
        </w:tc>
      </w:tr>
      <w:tr w:rsidR="008F3A8D" w:rsidRPr="00027430" w14:paraId="083816B1" w14:textId="77777777" w:rsidTr="00027430">
        <w:tc>
          <w:tcPr>
            <w:tcW w:w="10272" w:type="dxa"/>
            <w:vAlign w:val="center"/>
          </w:tcPr>
          <w:p w14:paraId="100B22C4" w14:textId="77777777" w:rsidR="008F3A8D" w:rsidRPr="00C660AF" w:rsidRDefault="008F3A8D" w:rsidP="008F3A8D">
            <w:pPr>
              <w:pStyle w:val="NoSpacing"/>
              <w:rPr>
                <w:sz w:val="22"/>
                <w:szCs w:val="22"/>
                <w:shd w:val="clear" w:color="auto" w:fill="FFFFFF"/>
              </w:rPr>
            </w:pPr>
            <w:r w:rsidRPr="00C660AF">
              <w:rPr>
                <w:sz w:val="22"/>
                <w:szCs w:val="22"/>
                <w:shd w:val="clear" w:color="auto" w:fill="FFFFFF"/>
              </w:rPr>
              <w:t xml:space="preserve">Bateman, A., &amp; </w:t>
            </w:r>
            <w:proofErr w:type="spellStart"/>
            <w:r w:rsidRPr="00C660AF">
              <w:rPr>
                <w:sz w:val="22"/>
                <w:szCs w:val="22"/>
                <w:shd w:val="clear" w:color="auto" w:fill="FFFFFF"/>
              </w:rPr>
              <w:t>Fonagy</w:t>
            </w:r>
            <w:proofErr w:type="spellEnd"/>
            <w:r w:rsidRPr="00C660AF">
              <w:rPr>
                <w:sz w:val="22"/>
                <w:szCs w:val="22"/>
                <w:shd w:val="clear" w:color="auto" w:fill="FFFFFF"/>
              </w:rPr>
              <w:t>, P. (2006).</w:t>
            </w:r>
            <w:r w:rsidRPr="00C660AF">
              <w:rPr>
                <w:rStyle w:val="apple-converted-space"/>
                <w:rFonts w:cs="Arial"/>
                <w:sz w:val="22"/>
                <w:szCs w:val="22"/>
                <w:shd w:val="clear" w:color="auto" w:fill="FFFFFF"/>
              </w:rPr>
              <w:t xml:space="preserve"> </w:t>
            </w:r>
            <w:r w:rsidRPr="00C660AF">
              <w:rPr>
                <w:sz w:val="22"/>
                <w:szCs w:val="22"/>
                <w:shd w:val="clear" w:color="auto" w:fill="FFFFFF"/>
              </w:rPr>
              <w:t>Mentalization-based treatment for borderline personality disorder: A practical guide. Oxford University Press.</w:t>
            </w:r>
          </w:p>
          <w:p w14:paraId="16416C62" w14:textId="77777777" w:rsidR="008F3A8D" w:rsidRPr="00C660AF" w:rsidRDefault="008F3A8D" w:rsidP="008F3A8D">
            <w:pPr>
              <w:pStyle w:val="NoSpacing"/>
              <w:rPr>
                <w:sz w:val="22"/>
                <w:szCs w:val="22"/>
                <w:shd w:val="clear" w:color="auto" w:fill="FFFFFF"/>
              </w:rPr>
            </w:pPr>
            <w:r w:rsidRPr="00C660AF">
              <w:rPr>
                <w:sz w:val="22"/>
                <w:szCs w:val="22"/>
                <w:shd w:val="clear" w:color="auto" w:fill="FFFFFF"/>
              </w:rPr>
              <w:t>Kohut, H. (2009).</w:t>
            </w:r>
            <w:r w:rsidRPr="00C660AF">
              <w:rPr>
                <w:rStyle w:val="apple-converted-space"/>
                <w:rFonts w:cs="Arial"/>
                <w:sz w:val="22"/>
                <w:szCs w:val="22"/>
                <w:shd w:val="clear" w:color="auto" w:fill="FFFFFF"/>
              </w:rPr>
              <w:t xml:space="preserve"> </w:t>
            </w:r>
            <w:r w:rsidRPr="00C660AF">
              <w:rPr>
                <w:i/>
                <w:iCs/>
                <w:sz w:val="22"/>
                <w:szCs w:val="22"/>
                <w:shd w:val="clear" w:color="auto" w:fill="FFFFFF"/>
              </w:rPr>
              <w:t>The restoration of the self</w:t>
            </w:r>
            <w:r w:rsidRPr="00C660AF">
              <w:rPr>
                <w:sz w:val="22"/>
                <w:szCs w:val="22"/>
                <w:shd w:val="clear" w:color="auto" w:fill="FFFFFF"/>
              </w:rPr>
              <w:t>. University of Chicago Press.</w:t>
            </w:r>
          </w:p>
          <w:p w14:paraId="66E7A166" w14:textId="77777777" w:rsidR="008F3A8D" w:rsidRPr="00C660AF" w:rsidRDefault="008F3A8D" w:rsidP="008F3A8D">
            <w:pPr>
              <w:pStyle w:val="NoSpacing"/>
              <w:rPr>
                <w:sz w:val="22"/>
                <w:szCs w:val="22"/>
                <w:shd w:val="clear" w:color="auto" w:fill="FFFFFF"/>
              </w:rPr>
            </w:pPr>
            <w:r w:rsidRPr="00C660AF">
              <w:rPr>
                <w:sz w:val="22"/>
                <w:szCs w:val="22"/>
                <w:shd w:val="clear" w:color="auto" w:fill="FFFFFF"/>
              </w:rPr>
              <w:t xml:space="preserve">Kohut, H., &amp; </w:t>
            </w:r>
            <w:proofErr w:type="spellStart"/>
            <w:r w:rsidRPr="00C660AF">
              <w:rPr>
                <w:sz w:val="22"/>
                <w:szCs w:val="22"/>
                <w:shd w:val="clear" w:color="auto" w:fill="FFFFFF"/>
              </w:rPr>
              <w:t>Stepansky</w:t>
            </w:r>
            <w:proofErr w:type="spellEnd"/>
            <w:r w:rsidRPr="00C660AF">
              <w:rPr>
                <w:sz w:val="22"/>
                <w:szCs w:val="22"/>
                <w:shd w:val="clear" w:color="auto" w:fill="FFFFFF"/>
              </w:rPr>
              <w:t>, P. E. (1984).</w:t>
            </w:r>
            <w:r w:rsidRPr="00C660AF">
              <w:rPr>
                <w:rStyle w:val="apple-converted-space"/>
                <w:rFonts w:cs="Arial"/>
                <w:sz w:val="22"/>
                <w:szCs w:val="22"/>
                <w:shd w:val="clear" w:color="auto" w:fill="FFFFFF"/>
              </w:rPr>
              <w:t xml:space="preserve"> </w:t>
            </w:r>
            <w:r w:rsidRPr="00C660AF">
              <w:rPr>
                <w:i/>
                <w:iCs/>
                <w:sz w:val="22"/>
                <w:szCs w:val="22"/>
                <w:shd w:val="clear" w:color="auto" w:fill="FFFFFF"/>
              </w:rPr>
              <w:t>How does analysis cure?</w:t>
            </w:r>
            <w:r w:rsidRPr="00C660AF">
              <w:rPr>
                <w:rStyle w:val="apple-converted-space"/>
                <w:rFonts w:cs="Arial"/>
                <w:sz w:val="22"/>
                <w:szCs w:val="22"/>
                <w:shd w:val="clear" w:color="auto" w:fill="FFFFFF"/>
              </w:rPr>
              <w:t xml:space="preserve"> </w:t>
            </w:r>
            <w:r w:rsidRPr="00C660AF">
              <w:rPr>
                <w:sz w:val="22"/>
                <w:szCs w:val="22"/>
                <w:shd w:val="clear" w:color="auto" w:fill="FFFFFF"/>
              </w:rPr>
              <w:t>(Vol. 52). A. Goldberg (Ed.). Chicago: University of Chicago Press.</w:t>
            </w:r>
          </w:p>
          <w:p w14:paraId="5F27AFED" w14:textId="77777777" w:rsidR="008F3A8D" w:rsidRPr="00C660AF" w:rsidRDefault="008F3A8D" w:rsidP="008F3A8D">
            <w:pPr>
              <w:pStyle w:val="NoSpacing"/>
              <w:rPr>
                <w:sz w:val="22"/>
                <w:szCs w:val="22"/>
                <w:shd w:val="clear" w:color="auto" w:fill="FFFFFF"/>
              </w:rPr>
            </w:pPr>
            <w:r w:rsidRPr="00C660AF">
              <w:rPr>
                <w:sz w:val="22"/>
                <w:szCs w:val="22"/>
                <w:shd w:val="clear" w:color="auto" w:fill="FFFFFF"/>
              </w:rPr>
              <w:t>Linehan, M. M. (1993).</w:t>
            </w:r>
            <w:r w:rsidRPr="00C660AF">
              <w:rPr>
                <w:rStyle w:val="apple-converted-space"/>
                <w:rFonts w:cs="Arial"/>
                <w:sz w:val="22"/>
                <w:szCs w:val="22"/>
                <w:shd w:val="clear" w:color="auto" w:fill="FFFFFF"/>
              </w:rPr>
              <w:t xml:space="preserve"> </w:t>
            </w:r>
            <w:r w:rsidRPr="00C660AF">
              <w:rPr>
                <w:i/>
                <w:iCs/>
                <w:sz w:val="22"/>
                <w:szCs w:val="22"/>
                <w:shd w:val="clear" w:color="auto" w:fill="FFFFFF"/>
              </w:rPr>
              <w:t>Skills training manual for treating borderline personality disorder</w:t>
            </w:r>
            <w:r w:rsidRPr="00C660AF">
              <w:rPr>
                <w:sz w:val="22"/>
                <w:szCs w:val="22"/>
                <w:shd w:val="clear" w:color="auto" w:fill="FFFFFF"/>
              </w:rPr>
              <w:t>. Guilford Press. Brand New 2014 editions now published.</w:t>
            </w:r>
          </w:p>
          <w:p w14:paraId="10950A31" w14:textId="77777777" w:rsidR="008F3A8D" w:rsidRPr="00C660AF" w:rsidRDefault="008F3A8D" w:rsidP="008F3A8D">
            <w:pPr>
              <w:pStyle w:val="NoSpacing"/>
              <w:rPr>
                <w:sz w:val="22"/>
                <w:szCs w:val="22"/>
                <w:shd w:val="clear" w:color="auto" w:fill="FFFFFF"/>
              </w:rPr>
            </w:pPr>
            <w:r w:rsidRPr="00C660AF">
              <w:rPr>
                <w:sz w:val="22"/>
                <w:szCs w:val="22"/>
                <w:shd w:val="clear" w:color="auto" w:fill="FFFFFF"/>
              </w:rPr>
              <w:t xml:space="preserve"> Masterson, J. F. (2013).</w:t>
            </w:r>
            <w:r w:rsidRPr="00C660AF">
              <w:rPr>
                <w:rStyle w:val="apple-converted-space"/>
                <w:rFonts w:cs="Arial"/>
                <w:sz w:val="22"/>
                <w:szCs w:val="22"/>
                <w:shd w:val="clear" w:color="auto" w:fill="FFFFFF"/>
              </w:rPr>
              <w:t xml:space="preserve"> </w:t>
            </w:r>
            <w:r w:rsidRPr="00C660AF">
              <w:rPr>
                <w:sz w:val="22"/>
                <w:szCs w:val="22"/>
                <w:shd w:val="clear" w:color="auto" w:fill="FFFFFF"/>
              </w:rPr>
              <w:t>The narcissistic and borderline disorders: An integrated developmental approach. Routledge.</w:t>
            </w:r>
          </w:p>
          <w:p w14:paraId="40B4AD47" w14:textId="77777777" w:rsidR="008F3A8D" w:rsidRPr="00C660AF" w:rsidRDefault="008F3A8D" w:rsidP="008F3A8D">
            <w:pPr>
              <w:pStyle w:val="NoSpacing"/>
              <w:rPr>
                <w:sz w:val="22"/>
                <w:szCs w:val="22"/>
                <w:shd w:val="clear" w:color="auto" w:fill="FFFFFF"/>
              </w:rPr>
            </w:pPr>
            <w:r w:rsidRPr="00C660AF">
              <w:rPr>
                <w:sz w:val="22"/>
                <w:szCs w:val="22"/>
                <w:shd w:val="clear" w:color="auto" w:fill="FFFFFF"/>
              </w:rPr>
              <w:t>Masterson, J. F. (2013).</w:t>
            </w:r>
            <w:r w:rsidRPr="00C660AF">
              <w:rPr>
                <w:rStyle w:val="apple-converted-space"/>
                <w:rFonts w:cs="Arial"/>
                <w:sz w:val="22"/>
                <w:szCs w:val="22"/>
                <w:shd w:val="clear" w:color="auto" w:fill="FFFFFF"/>
              </w:rPr>
              <w:t xml:space="preserve"> </w:t>
            </w:r>
            <w:r w:rsidRPr="00C660AF">
              <w:rPr>
                <w:sz w:val="22"/>
                <w:szCs w:val="22"/>
                <w:shd w:val="clear" w:color="auto" w:fill="FFFFFF"/>
              </w:rPr>
              <w:t>Treatment of the borderline adolescent: A developmental approach. Routledge.</w:t>
            </w:r>
          </w:p>
          <w:p w14:paraId="6E684E76" w14:textId="77777777" w:rsidR="008F3A8D" w:rsidRPr="00C660AF" w:rsidRDefault="008F3A8D" w:rsidP="008F3A8D">
            <w:pPr>
              <w:pStyle w:val="NoSpacing"/>
              <w:rPr>
                <w:sz w:val="22"/>
                <w:szCs w:val="22"/>
                <w:shd w:val="clear" w:color="auto" w:fill="FFFFFF"/>
              </w:rPr>
            </w:pPr>
            <w:r w:rsidRPr="00C660AF">
              <w:rPr>
                <w:sz w:val="22"/>
                <w:szCs w:val="22"/>
                <w:shd w:val="clear" w:color="auto" w:fill="FFFFFF"/>
              </w:rPr>
              <w:t>Masterson, J. F., &amp; Klein, R. (Eds.). (2013).</w:t>
            </w:r>
            <w:r w:rsidRPr="00C660AF">
              <w:rPr>
                <w:rStyle w:val="apple-converted-space"/>
                <w:rFonts w:cs="Arial"/>
                <w:sz w:val="22"/>
                <w:szCs w:val="22"/>
                <w:shd w:val="clear" w:color="auto" w:fill="FFFFFF"/>
              </w:rPr>
              <w:t xml:space="preserve"> </w:t>
            </w:r>
            <w:r w:rsidRPr="00C660AF">
              <w:rPr>
                <w:i/>
                <w:iCs/>
                <w:sz w:val="22"/>
                <w:szCs w:val="22"/>
                <w:shd w:val="clear" w:color="auto" w:fill="FFFFFF"/>
              </w:rPr>
              <w:t>Psychotherapy of the disorders of the self</w:t>
            </w:r>
            <w:r w:rsidRPr="00C660AF">
              <w:rPr>
                <w:sz w:val="22"/>
                <w:szCs w:val="22"/>
                <w:shd w:val="clear" w:color="auto" w:fill="FFFFFF"/>
              </w:rPr>
              <w:t>. Routledge.</w:t>
            </w:r>
          </w:p>
          <w:p w14:paraId="6699160F" w14:textId="77777777" w:rsidR="008F3A8D" w:rsidRPr="00C660AF" w:rsidRDefault="008F3A8D" w:rsidP="008F3A8D">
            <w:pPr>
              <w:pStyle w:val="NoSpacing"/>
              <w:rPr>
                <w:sz w:val="22"/>
                <w:szCs w:val="22"/>
                <w:shd w:val="clear" w:color="auto" w:fill="FFFFFF"/>
              </w:rPr>
            </w:pPr>
            <w:r w:rsidRPr="00C660AF">
              <w:rPr>
                <w:sz w:val="22"/>
                <w:szCs w:val="22"/>
                <w:shd w:val="clear" w:color="auto" w:fill="FFFFFF"/>
              </w:rPr>
              <w:t>Masterson, J. F. (2013).</w:t>
            </w:r>
            <w:r w:rsidRPr="00C660AF">
              <w:rPr>
                <w:rStyle w:val="apple-converted-space"/>
                <w:rFonts w:cs="Arial"/>
                <w:sz w:val="22"/>
                <w:szCs w:val="22"/>
                <w:shd w:val="clear" w:color="auto" w:fill="FFFFFF"/>
              </w:rPr>
              <w:t xml:space="preserve"> </w:t>
            </w:r>
            <w:r w:rsidRPr="00C660AF">
              <w:rPr>
                <w:sz w:val="22"/>
                <w:szCs w:val="22"/>
                <w:shd w:val="clear" w:color="auto" w:fill="FFFFFF"/>
              </w:rPr>
              <w:t>Psychotherapy of the borderline adult: A developmental approach. Routledge.</w:t>
            </w:r>
          </w:p>
          <w:p w14:paraId="19F03689" w14:textId="77777777" w:rsidR="008F3A8D" w:rsidRPr="00C660AF" w:rsidRDefault="008F3A8D" w:rsidP="008F3A8D">
            <w:pPr>
              <w:rPr>
                <w:sz w:val="22"/>
                <w:szCs w:val="22"/>
                <w:shd w:val="clear" w:color="auto" w:fill="FFFFFF"/>
              </w:rPr>
            </w:pPr>
            <w:r w:rsidRPr="00C660AF">
              <w:rPr>
                <w:sz w:val="22"/>
                <w:szCs w:val="22"/>
                <w:shd w:val="clear" w:color="auto" w:fill="FFFFFF"/>
              </w:rPr>
              <w:t>Linehan, M. M. (2014).</w:t>
            </w:r>
            <w:r w:rsidRPr="00C660AF">
              <w:rPr>
                <w:rStyle w:val="apple-converted-space"/>
                <w:rFonts w:ascii="Arial" w:hAnsi="Arial" w:cs="Arial"/>
                <w:color w:val="222222"/>
                <w:sz w:val="22"/>
                <w:szCs w:val="22"/>
                <w:shd w:val="clear" w:color="auto" w:fill="FFFFFF"/>
              </w:rPr>
              <w:t> </w:t>
            </w:r>
            <w:r w:rsidRPr="00C660AF">
              <w:rPr>
                <w:i/>
                <w:iCs/>
                <w:sz w:val="22"/>
                <w:szCs w:val="22"/>
                <w:shd w:val="clear" w:color="auto" w:fill="FFFFFF"/>
              </w:rPr>
              <w:t>DBT® skills training manual</w:t>
            </w:r>
            <w:r w:rsidRPr="00C660AF">
              <w:rPr>
                <w:sz w:val="22"/>
                <w:szCs w:val="22"/>
                <w:shd w:val="clear" w:color="auto" w:fill="FFFFFF"/>
              </w:rPr>
              <w:t>. Guilford Publications.</w:t>
            </w:r>
          </w:p>
          <w:p w14:paraId="0344FA04" w14:textId="77777777" w:rsidR="008F3A8D" w:rsidRPr="00C660AF" w:rsidRDefault="008F3A8D" w:rsidP="008F3A8D">
            <w:pPr>
              <w:rPr>
                <w:sz w:val="22"/>
                <w:szCs w:val="22"/>
              </w:rPr>
            </w:pPr>
          </w:p>
        </w:tc>
      </w:tr>
    </w:tbl>
    <w:p w14:paraId="680C398F" w14:textId="52BEAF54" w:rsidR="001A034D" w:rsidRDefault="001A034D"/>
    <w:p w14:paraId="31A0217B" w14:textId="77777777" w:rsidR="00C660AF" w:rsidRDefault="00C660AF"/>
    <w:tbl>
      <w:tblPr>
        <w:tblStyle w:val="TableGrid"/>
        <w:tblW w:w="0" w:type="auto"/>
        <w:tblLook w:val="04A0" w:firstRow="1" w:lastRow="0" w:firstColumn="1" w:lastColumn="0" w:noHBand="0" w:noVBand="1"/>
      </w:tblPr>
      <w:tblGrid>
        <w:gridCol w:w="10272"/>
      </w:tblGrid>
      <w:tr w:rsidR="00EE275A" w:rsidRPr="00027430" w14:paraId="25E74319" w14:textId="77777777" w:rsidTr="00721B57">
        <w:tc>
          <w:tcPr>
            <w:tcW w:w="10272" w:type="dxa"/>
          </w:tcPr>
          <w:p w14:paraId="1768ADFB" w14:textId="77777777" w:rsidR="00EE275A" w:rsidRPr="00C660AF" w:rsidRDefault="00EE275A" w:rsidP="00721B57">
            <w:pPr>
              <w:rPr>
                <w:b/>
                <w:bCs/>
                <w:sz w:val="22"/>
                <w:szCs w:val="22"/>
              </w:rPr>
            </w:pPr>
            <w:r w:rsidRPr="00C660AF">
              <w:rPr>
                <w:b/>
                <w:bCs/>
                <w:sz w:val="22"/>
                <w:szCs w:val="22"/>
              </w:rPr>
              <w:t>Weekend Number and Code</w:t>
            </w:r>
          </w:p>
        </w:tc>
      </w:tr>
      <w:tr w:rsidR="00EE275A" w:rsidRPr="00027430" w14:paraId="628E7572" w14:textId="77777777" w:rsidTr="00721B57">
        <w:tc>
          <w:tcPr>
            <w:tcW w:w="10272" w:type="dxa"/>
          </w:tcPr>
          <w:p w14:paraId="3405EE29" w14:textId="27CE6446" w:rsidR="00EE275A" w:rsidRPr="00C660AF" w:rsidRDefault="00EE275A" w:rsidP="00721B57">
            <w:pPr>
              <w:rPr>
                <w:sz w:val="22"/>
                <w:szCs w:val="22"/>
              </w:rPr>
            </w:pPr>
            <w:r w:rsidRPr="00C660AF">
              <w:rPr>
                <w:sz w:val="22"/>
                <w:szCs w:val="22"/>
              </w:rPr>
              <w:t>WE9 – Code19</w:t>
            </w:r>
          </w:p>
        </w:tc>
      </w:tr>
      <w:tr w:rsidR="00EE275A" w:rsidRPr="00027430" w14:paraId="3FBDEE68" w14:textId="77777777" w:rsidTr="00721B57">
        <w:tc>
          <w:tcPr>
            <w:tcW w:w="10272" w:type="dxa"/>
          </w:tcPr>
          <w:p w14:paraId="0E3C70BE" w14:textId="77777777" w:rsidR="00EE275A" w:rsidRPr="00C660AF" w:rsidRDefault="00EE275A" w:rsidP="00721B57">
            <w:pPr>
              <w:rPr>
                <w:b/>
                <w:bCs/>
                <w:sz w:val="22"/>
                <w:szCs w:val="22"/>
              </w:rPr>
            </w:pPr>
            <w:r w:rsidRPr="00C660AF">
              <w:rPr>
                <w:b/>
                <w:bCs/>
                <w:sz w:val="22"/>
                <w:szCs w:val="22"/>
              </w:rPr>
              <w:t>Title of Weekend</w:t>
            </w:r>
          </w:p>
        </w:tc>
      </w:tr>
      <w:tr w:rsidR="00EE275A" w:rsidRPr="00027430" w14:paraId="04EE093F" w14:textId="77777777" w:rsidTr="00721B57">
        <w:tc>
          <w:tcPr>
            <w:tcW w:w="10272" w:type="dxa"/>
          </w:tcPr>
          <w:p w14:paraId="746FED43" w14:textId="5A5EC4E0" w:rsidR="00842882" w:rsidRPr="00C660AF" w:rsidRDefault="00842882" w:rsidP="00027430">
            <w:pPr>
              <w:rPr>
                <w:sz w:val="22"/>
                <w:szCs w:val="22"/>
              </w:rPr>
            </w:pPr>
            <w:r w:rsidRPr="00C660AF">
              <w:rPr>
                <w:sz w:val="22"/>
                <w:szCs w:val="22"/>
              </w:rPr>
              <w:t>Treatment Planning:</w:t>
            </w:r>
            <w:r w:rsidR="00027430" w:rsidRPr="00C660AF">
              <w:rPr>
                <w:sz w:val="22"/>
                <w:szCs w:val="22"/>
              </w:rPr>
              <w:t xml:space="preserve"> </w:t>
            </w:r>
            <w:r w:rsidRPr="00C660AF">
              <w:rPr>
                <w:sz w:val="22"/>
                <w:szCs w:val="22"/>
              </w:rPr>
              <w:t>The Treatment of Depression</w:t>
            </w:r>
          </w:p>
        </w:tc>
      </w:tr>
      <w:tr w:rsidR="00EE275A" w:rsidRPr="00027430" w14:paraId="0E35E464" w14:textId="77777777" w:rsidTr="00721B57">
        <w:tc>
          <w:tcPr>
            <w:tcW w:w="10272" w:type="dxa"/>
          </w:tcPr>
          <w:p w14:paraId="3AE56A90" w14:textId="77777777" w:rsidR="00EE275A" w:rsidRPr="00C660AF" w:rsidRDefault="00EE275A" w:rsidP="00721B57">
            <w:pPr>
              <w:rPr>
                <w:b/>
                <w:bCs/>
                <w:sz w:val="22"/>
                <w:szCs w:val="22"/>
              </w:rPr>
            </w:pPr>
            <w:r w:rsidRPr="00C660AF">
              <w:rPr>
                <w:b/>
                <w:bCs/>
                <w:sz w:val="22"/>
                <w:szCs w:val="22"/>
              </w:rPr>
              <w:t>Indicative Content</w:t>
            </w:r>
          </w:p>
        </w:tc>
      </w:tr>
      <w:tr w:rsidR="008F3A8D" w:rsidRPr="00027430" w14:paraId="1F64F5AA" w14:textId="77777777" w:rsidTr="00721B57">
        <w:tc>
          <w:tcPr>
            <w:tcW w:w="10272" w:type="dxa"/>
          </w:tcPr>
          <w:p w14:paraId="379B2EE8" w14:textId="77777777" w:rsidR="008F3A8D" w:rsidRPr="00C660AF" w:rsidRDefault="008F3A8D" w:rsidP="008F3A8D">
            <w:pPr>
              <w:pStyle w:val="ListParagraph"/>
              <w:numPr>
                <w:ilvl w:val="0"/>
                <w:numId w:val="7"/>
              </w:numPr>
              <w:rPr>
                <w:sz w:val="22"/>
                <w:szCs w:val="22"/>
              </w:rPr>
            </w:pPr>
            <w:r w:rsidRPr="00C660AF">
              <w:rPr>
                <w:sz w:val="22"/>
                <w:szCs w:val="22"/>
              </w:rPr>
              <w:t>What do mean by depression?</w:t>
            </w:r>
          </w:p>
          <w:p w14:paraId="57633ACB" w14:textId="77777777" w:rsidR="008F3A8D" w:rsidRPr="00C660AF" w:rsidRDefault="008F3A8D" w:rsidP="008F3A8D">
            <w:pPr>
              <w:pStyle w:val="ListParagraph"/>
              <w:numPr>
                <w:ilvl w:val="0"/>
                <w:numId w:val="7"/>
              </w:numPr>
              <w:rPr>
                <w:sz w:val="22"/>
                <w:szCs w:val="22"/>
              </w:rPr>
            </w:pPr>
            <w:r w:rsidRPr="00C660AF">
              <w:rPr>
                <w:sz w:val="22"/>
                <w:szCs w:val="22"/>
              </w:rPr>
              <w:t>Assessment and diagnosis using TA</w:t>
            </w:r>
          </w:p>
          <w:p w14:paraId="14D366A6" w14:textId="77777777" w:rsidR="008F3A8D" w:rsidRPr="00C660AF" w:rsidRDefault="008F3A8D" w:rsidP="008F3A8D">
            <w:pPr>
              <w:pStyle w:val="ListParagraph"/>
              <w:numPr>
                <w:ilvl w:val="0"/>
                <w:numId w:val="7"/>
              </w:numPr>
              <w:rPr>
                <w:sz w:val="22"/>
                <w:szCs w:val="22"/>
              </w:rPr>
            </w:pPr>
            <w:r w:rsidRPr="00C660AF">
              <w:rPr>
                <w:sz w:val="22"/>
                <w:szCs w:val="22"/>
              </w:rPr>
              <w:t>Treatment planning and evaluation</w:t>
            </w:r>
          </w:p>
          <w:p w14:paraId="0D15AD2C" w14:textId="77777777" w:rsidR="008F3A8D" w:rsidRPr="00C660AF" w:rsidRDefault="008F3A8D" w:rsidP="008F3A8D">
            <w:pPr>
              <w:pStyle w:val="ListParagraph"/>
              <w:numPr>
                <w:ilvl w:val="0"/>
                <w:numId w:val="7"/>
              </w:numPr>
              <w:rPr>
                <w:sz w:val="22"/>
                <w:szCs w:val="22"/>
              </w:rPr>
            </w:pPr>
            <w:r w:rsidRPr="00C660AF">
              <w:rPr>
                <w:sz w:val="22"/>
                <w:szCs w:val="22"/>
              </w:rPr>
              <w:t>Medication</w:t>
            </w:r>
          </w:p>
          <w:p w14:paraId="44878E25" w14:textId="13A133AC" w:rsidR="008F3A8D" w:rsidRPr="00C660AF" w:rsidRDefault="008F3A8D" w:rsidP="00027430">
            <w:pPr>
              <w:pStyle w:val="ListParagraph"/>
              <w:numPr>
                <w:ilvl w:val="0"/>
                <w:numId w:val="7"/>
              </w:numPr>
              <w:rPr>
                <w:sz w:val="22"/>
                <w:szCs w:val="22"/>
              </w:rPr>
            </w:pPr>
            <w:r w:rsidRPr="00C660AF">
              <w:rPr>
                <w:sz w:val="22"/>
                <w:szCs w:val="22"/>
              </w:rPr>
              <w:t>Research trial by Mark Widdowson and treatment materials</w:t>
            </w:r>
          </w:p>
        </w:tc>
      </w:tr>
      <w:tr w:rsidR="008F3A8D" w:rsidRPr="00027430" w14:paraId="1DB8FA9C" w14:textId="77777777" w:rsidTr="00721B57">
        <w:tc>
          <w:tcPr>
            <w:tcW w:w="10272" w:type="dxa"/>
          </w:tcPr>
          <w:p w14:paraId="7F313486" w14:textId="77777777" w:rsidR="008F3A8D" w:rsidRPr="00C660AF" w:rsidRDefault="008F3A8D" w:rsidP="008F3A8D">
            <w:pPr>
              <w:rPr>
                <w:b/>
                <w:bCs/>
                <w:sz w:val="22"/>
                <w:szCs w:val="22"/>
              </w:rPr>
            </w:pPr>
            <w:r w:rsidRPr="00C660AF">
              <w:rPr>
                <w:b/>
                <w:bCs/>
                <w:sz w:val="22"/>
                <w:szCs w:val="22"/>
              </w:rPr>
              <w:t>Range of Reading including Extension Materials</w:t>
            </w:r>
          </w:p>
        </w:tc>
      </w:tr>
      <w:tr w:rsidR="008F3A8D" w:rsidRPr="00027430" w14:paraId="091D9F32" w14:textId="77777777" w:rsidTr="00027430">
        <w:tc>
          <w:tcPr>
            <w:tcW w:w="10272" w:type="dxa"/>
            <w:vAlign w:val="center"/>
          </w:tcPr>
          <w:p w14:paraId="188887B3" w14:textId="77777777" w:rsidR="008F3A8D" w:rsidRPr="004C3334" w:rsidRDefault="008F3A8D" w:rsidP="008F3A8D">
            <w:pPr>
              <w:rPr>
                <w:sz w:val="22"/>
                <w:szCs w:val="22"/>
                <w:shd w:val="clear" w:color="auto" w:fill="FFFFFF"/>
                <w:lang w:val="nl-NL"/>
              </w:rPr>
            </w:pPr>
            <w:r w:rsidRPr="00C660AF">
              <w:rPr>
                <w:sz w:val="22"/>
                <w:szCs w:val="22"/>
                <w:shd w:val="clear" w:color="auto" w:fill="FFFFFF"/>
              </w:rPr>
              <w:t xml:space="preserve">Lester, D. (1991). Depression and fears of individuation and attachment. </w:t>
            </w:r>
            <w:r w:rsidRPr="004C3334">
              <w:rPr>
                <w:i/>
                <w:iCs/>
                <w:sz w:val="22"/>
                <w:szCs w:val="22"/>
                <w:shd w:val="clear" w:color="auto" w:fill="FFFFFF"/>
                <w:lang w:val="nl-NL"/>
              </w:rPr>
              <w:t>Transactional Analysis Journal</w:t>
            </w:r>
            <w:r w:rsidRPr="004C3334">
              <w:rPr>
                <w:sz w:val="22"/>
                <w:szCs w:val="22"/>
                <w:shd w:val="clear" w:color="auto" w:fill="FFFFFF"/>
                <w:lang w:val="nl-NL"/>
              </w:rPr>
              <w:t xml:space="preserve">. </w:t>
            </w:r>
            <w:r w:rsidRPr="004C3334">
              <w:rPr>
                <w:rStyle w:val="apple-converted-space"/>
                <w:rFonts w:cs="Arial"/>
                <w:sz w:val="22"/>
                <w:szCs w:val="22"/>
                <w:shd w:val="clear" w:color="auto" w:fill="FFFFFF"/>
                <w:lang w:val="nl-NL"/>
              </w:rPr>
              <w:t xml:space="preserve"> Vol</w:t>
            </w:r>
            <w:r w:rsidRPr="004C3334">
              <w:rPr>
                <w:i/>
                <w:iCs/>
                <w:sz w:val="22"/>
                <w:szCs w:val="22"/>
                <w:shd w:val="clear" w:color="auto" w:fill="FFFFFF"/>
                <w:lang w:val="nl-NL"/>
              </w:rPr>
              <w:t xml:space="preserve"> 21</w:t>
            </w:r>
            <w:r w:rsidRPr="004C3334">
              <w:rPr>
                <w:sz w:val="22"/>
                <w:szCs w:val="22"/>
                <w:shd w:val="clear" w:color="auto" w:fill="FFFFFF"/>
                <w:lang w:val="nl-NL"/>
              </w:rPr>
              <w:t>(4), p218-219.</w:t>
            </w:r>
          </w:p>
          <w:p w14:paraId="48CAAC54" w14:textId="77777777" w:rsidR="008F3A8D" w:rsidRPr="00C660AF" w:rsidRDefault="008F3A8D" w:rsidP="008F3A8D">
            <w:pPr>
              <w:rPr>
                <w:sz w:val="22"/>
                <w:szCs w:val="22"/>
              </w:rPr>
            </w:pPr>
            <w:r w:rsidRPr="004C3334">
              <w:rPr>
                <w:sz w:val="22"/>
                <w:szCs w:val="22"/>
                <w:shd w:val="clear" w:color="auto" w:fill="FFFFFF"/>
                <w:lang w:val="nl-NL"/>
              </w:rPr>
              <w:t xml:space="preserve">van Rijn, B., &amp; Wild, C. (2013). </w:t>
            </w:r>
            <w:r w:rsidRPr="00C660AF">
              <w:rPr>
                <w:sz w:val="22"/>
                <w:szCs w:val="22"/>
                <w:shd w:val="clear" w:color="auto" w:fill="FFFFFF"/>
              </w:rPr>
              <w:t>Humanistic and Integrative Therapies for Anxiety and Depression Practice-Based Evaluation of Transactional Analysis, Gestalt, and Integrative Psychotherapies and Person-</w:t>
            </w:r>
            <w:proofErr w:type="spellStart"/>
            <w:r w:rsidRPr="00C660AF">
              <w:rPr>
                <w:sz w:val="22"/>
                <w:szCs w:val="22"/>
                <w:shd w:val="clear" w:color="auto" w:fill="FFFFFF"/>
              </w:rPr>
              <w:t>Centered</w:t>
            </w:r>
            <w:proofErr w:type="spellEnd"/>
            <w:r w:rsidRPr="00C660AF">
              <w:rPr>
                <w:sz w:val="22"/>
                <w:szCs w:val="22"/>
                <w:shd w:val="clear" w:color="auto" w:fill="FFFFFF"/>
              </w:rPr>
              <w:t xml:space="preserve"> </w:t>
            </w:r>
            <w:proofErr w:type="spellStart"/>
            <w:r w:rsidRPr="00C660AF">
              <w:rPr>
                <w:sz w:val="22"/>
                <w:szCs w:val="22"/>
                <w:shd w:val="clear" w:color="auto" w:fill="FFFFFF"/>
              </w:rPr>
              <w:t>Counseling</w:t>
            </w:r>
            <w:proofErr w:type="spellEnd"/>
            <w:r w:rsidRPr="00C660AF">
              <w:rPr>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 Vol</w:t>
            </w:r>
            <w:r w:rsidRPr="00C660AF">
              <w:rPr>
                <w:i/>
                <w:iCs/>
                <w:sz w:val="22"/>
                <w:szCs w:val="22"/>
                <w:shd w:val="clear" w:color="auto" w:fill="FFFFFF"/>
              </w:rPr>
              <w:t xml:space="preserve"> 43</w:t>
            </w:r>
            <w:r w:rsidRPr="00C660AF">
              <w:rPr>
                <w:sz w:val="22"/>
                <w:szCs w:val="22"/>
                <w:shd w:val="clear" w:color="auto" w:fill="FFFFFF"/>
              </w:rPr>
              <w:t>(2), p150-163.</w:t>
            </w:r>
          </w:p>
          <w:p w14:paraId="2241E53D" w14:textId="77777777" w:rsidR="008F3A8D" w:rsidRPr="00C660AF" w:rsidRDefault="008F3A8D" w:rsidP="008F3A8D">
            <w:pPr>
              <w:rPr>
                <w:sz w:val="22"/>
                <w:szCs w:val="22"/>
                <w:shd w:val="clear" w:color="auto" w:fill="FFFFFF"/>
              </w:rPr>
            </w:pPr>
            <w:r w:rsidRPr="00C660AF">
              <w:rPr>
                <w:sz w:val="22"/>
                <w:szCs w:val="22"/>
                <w:shd w:val="clear" w:color="auto" w:fill="FFFFFF"/>
              </w:rPr>
              <w:lastRenderedPageBreak/>
              <w:t>Widdowson, M. (2011). Depression: A literature review on diagnosis, subtypes, patterns of recovery, and psychotherapeutic models.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Vol</w:t>
            </w:r>
            <w:r w:rsidRPr="00C660AF">
              <w:rPr>
                <w:i/>
                <w:iCs/>
                <w:sz w:val="22"/>
                <w:szCs w:val="22"/>
                <w:shd w:val="clear" w:color="auto" w:fill="FFFFFF"/>
              </w:rPr>
              <w:t xml:space="preserve"> 41</w:t>
            </w:r>
            <w:r w:rsidRPr="00C660AF">
              <w:rPr>
                <w:sz w:val="22"/>
                <w:szCs w:val="22"/>
                <w:shd w:val="clear" w:color="auto" w:fill="FFFFFF"/>
              </w:rPr>
              <w:t>(4), p351-364.</w:t>
            </w:r>
          </w:p>
          <w:p w14:paraId="55041D04" w14:textId="77777777" w:rsidR="008F3A8D" w:rsidRPr="00C660AF" w:rsidRDefault="008F3A8D" w:rsidP="008F3A8D">
            <w:pPr>
              <w:rPr>
                <w:sz w:val="22"/>
                <w:szCs w:val="22"/>
                <w:shd w:val="clear" w:color="auto" w:fill="FFFFFF"/>
              </w:rPr>
            </w:pPr>
            <w:r w:rsidRPr="00C660AF">
              <w:rPr>
                <w:sz w:val="22"/>
                <w:szCs w:val="22"/>
                <w:shd w:val="clear" w:color="auto" w:fill="FFFFFF"/>
              </w:rPr>
              <w:t>Widdowson, M. (2013).</w:t>
            </w:r>
            <w:r w:rsidRPr="00C660AF">
              <w:rPr>
                <w:rStyle w:val="apple-converted-space"/>
                <w:rFonts w:cs="Arial"/>
                <w:sz w:val="22"/>
                <w:szCs w:val="22"/>
                <w:shd w:val="clear" w:color="auto" w:fill="FFFFFF"/>
              </w:rPr>
              <w:t xml:space="preserve"> </w:t>
            </w:r>
            <w:r w:rsidRPr="00C660AF">
              <w:rPr>
                <w:sz w:val="22"/>
                <w:szCs w:val="22"/>
                <w:shd w:val="clear" w:color="auto" w:fill="FFFFFF"/>
              </w:rPr>
              <w:t>The process and outcome of transactional analysis psychotherapy for the treatment of depression: An adjudicated case series (Doctoral dissertation, University of Leicester).</w:t>
            </w:r>
          </w:p>
          <w:p w14:paraId="11587217" w14:textId="19DA03B6" w:rsidR="008F3A8D" w:rsidRPr="00C660AF" w:rsidRDefault="008F3A8D" w:rsidP="008F3A8D">
            <w:pPr>
              <w:rPr>
                <w:sz w:val="22"/>
                <w:szCs w:val="22"/>
              </w:rPr>
            </w:pPr>
            <w:r w:rsidRPr="00C660AF">
              <w:rPr>
                <w:sz w:val="22"/>
                <w:szCs w:val="22"/>
                <w:shd w:val="clear" w:color="auto" w:fill="FFFFFF"/>
              </w:rPr>
              <w:t>Widdowson, M. (2014). Avoidance, Vicious Cycles, and Experiential Disconfirmation of Script Two New Theoretical Concepts and One Mechanism of Change in the Psychotherapy of Depression and Anxiety.</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44</w:t>
            </w:r>
            <w:r w:rsidRPr="00C660AF">
              <w:rPr>
                <w:sz w:val="22"/>
                <w:szCs w:val="22"/>
                <w:shd w:val="clear" w:color="auto" w:fill="FFFFFF"/>
              </w:rPr>
              <w:t>(3), p194-207.</w:t>
            </w:r>
          </w:p>
        </w:tc>
      </w:tr>
    </w:tbl>
    <w:p w14:paraId="1F9E78D9" w14:textId="130D837E" w:rsidR="001A034D" w:rsidRDefault="001A034D"/>
    <w:p w14:paraId="087A2236" w14:textId="77777777" w:rsidR="00C660AF" w:rsidRDefault="00C660AF"/>
    <w:tbl>
      <w:tblPr>
        <w:tblStyle w:val="TableGrid"/>
        <w:tblW w:w="0" w:type="auto"/>
        <w:tblLook w:val="04A0" w:firstRow="1" w:lastRow="0" w:firstColumn="1" w:lastColumn="0" w:noHBand="0" w:noVBand="1"/>
      </w:tblPr>
      <w:tblGrid>
        <w:gridCol w:w="10272"/>
      </w:tblGrid>
      <w:tr w:rsidR="00EE275A" w:rsidRPr="00027430" w14:paraId="2CC66719" w14:textId="77777777" w:rsidTr="00721B57">
        <w:tc>
          <w:tcPr>
            <w:tcW w:w="10272" w:type="dxa"/>
          </w:tcPr>
          <w:p w14:paraId="4FE8B075" w14:textId="68E42287" w:rsidR="00EE275A" w:rsidRPr="00C660AF" w:rsidRDefault="001A034D" w:rsidP="00721B57">
            <w:pPr>
              <w:rPr>
                <w:b/>
                <w:bCs/>
                <w:sz w:val="22"/>
                <w:szCs w:val="22"/>
              </w:rPr>
            </w:pPr>
            <w:r w:rsidRPr="00C660AF">
              <w:rPr>
                <w:sz w:val="22"/>
                <w:szCs w:val="22"/>
              </w:rPr>
              <w:br w:type="page"/>
            </w:r>
            <w:r w:rsidR="00EE275A" w:rsidRPr="00C660AF">
              <w:rPr>
                <w:b/>
                <w:bCs/>
                <w:sz w:val="22"/>
                <w:szCs w:val="22"/>
              </w:rPr>
              <w:t>Weekend Number and Code</w:t>
            </w:r>
          </w:p>
        </w:tc>
      </w:tr>
      <w:tr w:rsidR="00EE275A" w:rsidRPr="00027430" w14:paraId="622EBFAE" w14:textId="77777777" w:rsidTr="00721B57">
        <w:tc>
          <w:tcPr>
            <w:tcW w:w="10272" w:type="dxa"/>
          </w:tcPr>
          <w:p w14:paraId="526E07D1" w14:textId="47656D18" w:rsidR="00EE275A" w:rsidRPr="00C660AF" w:rsidRDefault="00EE275A" w:rsidP="00721B57">
            <w:pPr>
              <w:rPr>
                <w:sz w:val="22"/>
                <w:szCs w:val="22"/>
              </w:rPr>
            </w:pPr>
            <w:r w:rsidRPr="00C660AF">
              <w:rPr>
                <w:sz w:val="22"/>
                <w:szCs w:val="22"/>
              </w:rPr>
              <w:t>WE10 – Code20</w:t>
            </w:r>
          </w:p>
        </w:tc>
      </w:tr>
      <w:tr w:rsidR="00EE275A" w:rsidRPr="00027430" w14:paraId="5C67F9C1" w14:textId="77777777" w:rsidTr="00721B57">
        <w:tc>
          <w:tcPr>
            <w:tcW w:w="10272" w:type="dxa"/>
          </w:tcPr>
          <w:p w14:paraId="367C5F7C" w14:textId="77777777" w:rsidR="00EE275A" w:rsidRPr="00C660AF" w:rsidRDefault="00EE275A" w:rsidP="00721B57">
            <w:pPr>
              <w:rPr>
                <w:b/>
                <w:bCs/>
                <w:sz w:val="22"/>
                <w:szCs w:val="22"/>
              </w:rPr>
            </w:pPr>
            <w:r w:rsidRPr="00C660AF">
              <w:rPr>
                <w:b/>
                <w:bCs/>
                <w:sz w:val="22"/>
                <w:szCs w:val="22"/>
              </w:rPr>
              <w:t>Title of Weekend</w:t>
            </w:r>
          </w:p>
        </w:tc>
      </w:tr>
      <w:tr w:rsidR="00EE275A" w:rsidRPr="00027430" w14:paraId="43447DA0" w14:textId="77777777" w:rsidTr="00721B57">
        <w:tc>
          <w:tcPr>
            <w:tcW w:w="10272" w:type="dxa"/>
          </w:tcPr>
          <w:p w14:paraId="1BE5358F" w14:textId="57D85CAD" w:rsidR="00842882" w:rsidRPr="00C660AF" w:rsidRDefault="00842882" w:rsidP="00027430">
            <w:pPr>
              <w:rPr>
                <w:sz w:val="22"/>
                <w:szCs w:val="22"/>
              </w:rPr>
            </w:pPr>
            <w:r w:rsidRPr="00C660AF">
              <w:rPr>
                <w:sz w:val="22"/>
                <w:szCs w:val="22"/>
              </w:rPr>
              <w:t>Practice:</w:t>
            </w:r>
            <w:r w:rsidR="00027430" w:rsidRPr="00C660AF">
              <w:rPr>
                <w:sz w:val="22"/>
                <w:szCs w:val="22"/>
              </w:rPr>
              <w:t xml:space="preserve"> </w:t>
            </w:r>
            <w:r w:rsidRPr="00C660AF">
              <w:rPr>
                <w:sz w:val="22"/>
                <w:szCs w:val="22"/>
              </w:rPr>
              <w:t>Loss, Endings and Bereavement</w:t>
            </w:r>
          </w:p>
        </w:tc>
      </w:tr>
      <w:tr w:rsidR="00EE275A" w:rsidRPr="00027430" w14:paraId="115B73C5" w14:textId="77777777" w:rsidTr="00721B57">
        <w:tc>
          <w:tcPr>
            <w:tcW w:w="10272" w:type="dxa"/>
          </w:tcPr>
          <w:p w14:paraId="35943253" w14:textId="77777777" w:rsidR="00EE275A" w:rsidRPr="00C660AF" w:rsidRDefault="00EE275A" w:rsidP="00721B57">
            <w:pPr>
              <w:rPr>
                <w:b/>
                <w:bCs/>
                <w:sz w:val="22"/>
                <w:szCs w:val="22"/>
              </w:rPr>
            </w:pPr>
            <w:r w:rsidRPr="00C660AF">
              <w:rPr>
                <w:b/>
                <w:bCs/>
                <w:sz w:val="22"/>
                <w:szCs w:val="22"/>
              </w:rPr>
              <w:t>Indicative Content</w:t>
            </w:r>
          </w:p>
        </w:tc>
      </w:tr>
      <w:tr w:rsidR="008F3A8D" w:rsidRPr="00027430" w14:paraId="30F3E7A2" w14:textId="77777777" w:rsidTr="00721B57">
        <w:tc>
          <w:tcPr>
            <w:tcW w:w="10272" w:type="dxa"/>
          </w:tcPr>
          <w:p w14:paraId="1E92098E" w14:textId="77777777" w:rsidR="008F3A8D" w:rsidRPr="00C660AF" w:rsidRDefault="008F3A8D" w:rsidP="008F3A8D">
            <w:pPr>
              <w:pStyle w:val="ListParagraph"/>
              <w:numPr>
                <w:ilvl w:val="0"/>
                <w:numId w:val="7"/>
              </w:numPr>
              <w:rPr>
                <w:sz w:val="22"/>
                <w:szCs w:val="22"/>
              </w:rPr>
            </w:pPr>
            <w:r w:rsidRPr="00C660AF">
              <w:rPr>
                <w:sz w:val="22"/>
                <w:szCs w:val="22"/>
              </w:rPr>
              <w:t>Existential perspectives on loss, death and dying</w:t>
            </w:r>
          </w:p>
          <w:p w14:paraId="638544B5" w14:textId="64339EE7" w:rsidR="008F3A8D" w:rsidRPr="00C660AF" w:rsidRDefault="008F3A8D" w:rsidP="008F3A8D">
            <w:pPr>
              <w:pStyle w:val="ListParagraph"/>
              <w:numPr>
                <w:ilvl w:val="0"/>
                <w:numId w:val="7"/>
              </w:numPr>
              <w:rPr>
                <w:sz w:val="22"/>
                <w:szCs w:val="22"/>
              </w:rPr>
            </w:pPr>
            <w:r w:rsidRPr="00C660AF">
              <w:rPr>
                <w:sz w:val="22"/>
                <w:szCs w:val="22"/>
              </w:rPr>
              <w:t>How to differentiate bereavement from spiritual crisis or severe mental illness.</w:t>
            </w:r>
          </w:p>
          <w:p w14:paraId="7E683803" w14:textId="01EC1D56" w:rsidR="008F3A8D" w:rsidRPr="00C660AF" w:rsidRDefault="008F3A8D" w:rsidP="008F3A8D">
            <w:pPr>
              <w:pStyle w:val="ListParagraph"/>
              <w:numPr>
                <w:ilvl w:val="0"/>
                <w:numId w:val="7"/>
              </w:numPr>
              <w:rPr>
                <w:sz w:val="22"/>
                <w:szCs w:val="22"/>
              </w:rPr>
            </w:pPr>
            <w:r w:rsidRPr="00C660AF">
              <w:rPr>
                <w:sz w:val="22"/>
                <w:szCs w:val="22"/>
              </w:rPr>
              <w:t>Models of Grief and Loss</w:t>
            </w:r>
          </w:p>
          <w:p w14:paraId="0AA9AF78" w14:textId="77777777" w:rsidR="008F3A8D" w:rsidRPr="00C660AF" w:rsidRDefault="008F3A8D" w:rsidP="008F3A8D">
            <w:pPr>
              <w:pStyle w:val="ListParagraph"/>
              <w:numPr>
                <w:ilvl w:val="0"/>
                <w:numId w:val="7"/>
              </w:numPr>
              <w:rPr>
                <w:sz w:val="22"/>
                <w:szCs w:val="22"/>
              </w:rPr>
            </w:pPr>
            <w:r w:rsidRPr="00C660AF">
              <w:rPr>
                <w:sz w:val="22"/>
                <w:szCs w:val="22"/>
              </w:rPr>
              <w:t>To understand the grieving and mourning process and work with clients.</w:t>
            </w:r>
          </w:p>
          <w:p w14:paraId="2ABD4EA9" w14:textId="77777777" w:rsidR="008F3A8D" w:rsidRPr="00C660AF" w:rsidRDefault="008F3A8D" w:rsidP="008F3A8D">
            <w:pPr>
              <w:pStyle w:val="ListParagraph"/>
              <w:numPr>
                <w:ilvl w:val="0"/>
                <w:numId w:val="7"/>
              </w:numPr>
              <w:rPr>
                <w:sz w:val="22"/>
                <w:szCs w:val="22"/>
              </w:rPr>
            </w:pPr>
            <w:r w:rsidRPr="00C660AF">
              <w:rPr>
                <w:sz w:val="22"/>
                <w:szCs w:val="22"/>
              </w:rPr>
              <w:t>To recognise and work with complex grief in clients.</w:t>
            </w:r>
          </w:p>
          <w:p w14:paraId="7C750954" w14:textId="3B7F687C" w:rsidR="008F3A8D" w:rsidRPr="00C660AF" w:rsidRDefault="008F3A8D" w:rsidP="00027430">
            <w:pPr>
              <w:pStyle w:val="ListParagraph"/>
              <w:numPr>
                <w:ilvl w:val="0"/>
                <w:numId w:val="7"/>
              </w:numPr>
              <w:rPr>
                <w:sz w:val="22"/>
                <w:szCs w:val="22"/>
              </w:rPr>
            </w:pPr>
            <w:r w:rsidRPr="00C660AF">
              <w:rPr>
                <w:sz w:val="22"/>
                <w:szCs w:val="22"/>
              </w:rPr>
              <w:t>Role of the counsellor/therapist</w:t>
            </w:r>
          </w:p>
        </w:tc>
      </w:tr>
      <w:tr w:rsidR="008F3A8D" w:rsidRPr="00027430" w14:paraId="528C6CB3" w14:textId="77777777" w:rsidTr="00721B57">
        <w:tc>
          <w:tcPr>
            <w:tcW w:w="10272" w:type="dxa"/>
          </w:tcPr>
          <w:p w14:paraId="1809FF1B" w14:textId="77777777" w:rsidR="008F3A8D" w:rsidRPr="00C660AF" w:rsidRDefault="008F3A8D" w:rsidP="008F3A8D">
            <w:pPr>
              <w:rPr>
                <w:b/>
                <w:bCs/>
                <w:sz w:val="22"/>
                <w:szCs w:val="22"/>
              </w:rPr>
            </w:pPr>
            <w:r w:rsidRPr="00C660AF">
              <w:rPr>
                <w:b/>
                <w:bCs/>
                <w:sz w:val="22"/>
                <w:szCs w:val="22"/>
              </w:rPr>
              <w:t>Range of Reading including Extension Materials</w:t>
            </w:r>
          </w:p>
        </w:tc>
      </w:tr>
      <w:tr w:rsidR="008F3A8D" w14:paraId="37ACB0D8" w14:textId="77777777" w:rsidTr="00027430">
        <w:tc>
          <w:tcPr>
            <w:tcW w:w="10272" w:type="dxa"/>
            <w:vAlign w:val="center"/>
          </w:tcPr>
          <w:p w14:paraId="340BDF81" w14:textId="77777777" w:rsidR="008F3A8D" w:rsidRPr="00C660AF" w:rsidRDefault="008F3A8D" w:rsidP="008F3A8D">
            <w:pPr>
              <w:rPr>
                <w:sz w:val="22"/>
                <w:szCs w:val="22"/>
                <w:shd w:val="clear" w:color="auto" w:fill="FFFFFF"/>
              </w:rPr>
            </w:pPr>
            <w:r w:rsidRPr="00C660AF">
              <w:rPr>
                <w:sz w:val="22"/>
                <w:szCs w:val="22"/>
                <w:shd w:val="clear" w:color="auto" w:fill="FFFFFF"/>
              </w:rPr>
              <w:t xml:space="preserve">Barrow, G., 2014. Natality: An Alternative Existential Possibility.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i/>
                <w:iCs/>
                <w:sz w:val="22"/>
                <w:szCs w:val="22"/>
                <w:shd w:val="clear" w:color="auto" w:fill="FFFFFF"/>
              </w:rPr>
              <w:t>44</w:t>
            </w:r>
            <w:r w:rsidRPr="00C660AF">
              <w:rPr>
                <w:sz w:val="22"/>
                <w:szCs w:val="22"/>
                <w:shd w:val="clear" w:color="auto" w:fill="FFFFFF"/>
              </w:rPr>
              <w:t>(4), pp.311-319.</w:t>
            </w:r>
          </w:p>
          <w:p w14:paraId="468A20C5" w14:textId="77777777" w:rsidR="008F3A8D" w:rsidRPr="00C660AF" w:rsidRDefault="008F3A8D" w:rsidP="008F3A8D">
            <w:pPr>
              <w:rPr>
                <w:sz w:val="22"/>
                <w:szCs w:val="22"/>
              </w:rPr>
            </w:pPr>
            <w:proofErr w:type="spellStart"/>
            <w:r w:rsidRPr="00C660AF">
              <w:rPr>
                <w:sz w:val="22"/>
                <w:szCs w:val="22"/>
                <w:shd w:val="clear" w:color="auto" w:fill="FFFFFF"/>
              </w:rPr>
              <w:t>Grof</w:t>
            </w:r>
            <w:proofErr w:type="spellEnd"/>
            <w:r w:rsidRPr="00C660AF">
              <w:rPr>
                <w:sz w:val="22"/>
                <w:szCs w:val="22"/>
                <w:shd w:val="clear" w:color="auto" w:fill="FFFFFF"/>
              </w:rPr>
              <w:t xml:space="preserve">, Stanislav, and Christina </w:t>
            </w:r>
            <w:proofErr w:type="spellStart"/>
            <w:r w:rsidRPr="00C660AF">
              <w:rPr>
                <w:sz w:val="22"/>
                <w:szCs w:val="22"/>
                <w:shd w:val="clear" w:color="auto" w:fill="FFFFFF"/>
              </w:rPr>
              <w:t>Grof</w:t>
            </w:r>
            <w:proofErr w:type="spellEnd"/>
            <w:r w:rsidRPr="00C660AF">
              <w:rPr>
                <w:sz w:val="22"/>
                <w:szCs w:val="22"/>
                <w:shd w:val="clear" w:color="auto" w:fill="FFFFFF"/>
              </w:rPr>
              <w:t>, eds.</w:t>
            </w:r>
            <w:r w:rsidRPr="00C660AF">
              <w:rPr>
                <w:rStyle w:val="apple-converted-space"/>
                <w:rFonts w:ascii="Arial" w:hAnsi="Arial" w:cs="Arial"/>
                <w:color w:val="FF0000"/>
                <w:sz w:val="22"/>
                <w:szCs w:val="22"/>
                <w:shd w:val="clear" w:color="auto" w:fill="FFFFFF"/>
              </w:rPr>
              <w:t xml:space="preserve"> </w:t>
            </w:r>
            <w:r w:rsidRPr="00C660AF">
              <w:rPr>
                <w:sz w:val="22"/>
                <w:szCs w:val="22"/>
                <w:shd w:val="clear" w:color="auto" w:fill="FFFFFF"/>
              </w:rPr>
              <w:t xml:space="preserve">Spiritual emergency: When personal transformation becomes a crisis. JP </w:t>
            </w:r>
            <w:proofErr w:type="spellStart"/>
            <w:r w:rsidRPr="00C660AF">
              <w:rPr>
                <w:sz w:val="22"/>
                <w:szCs w:val="22"/>
                <w:shd w:val="clear" w:color="auto" w:fill="FFFFFF"/>
              </w:rPr>
              <w:t>Tarcher</w:t>
            </w:r>
            <w:proofErr w:type="spellEnd"/>
            <w:r w:rsidRPr="00C660AF">
              <w:rPr>
                <w:sz w:val="22"/>
                <w:szCs w:val="22"/>
                <w:shd w:val="clear" w:color="auto" w:fill="FFFFFF"/>
              </w:rPr>
              <w:t>, 1989.</w:t>
            </w:r>
          </w:p>
          <w:p w14:paraId="3C17F54A" w14:textId="77777777" w:rsidR="008F3A8D" w:rsidRPr="00C660AF" w:rsidRDefault="008F3A8D" w:rsidP="008F3A8D">
            <w:pPr>
              <w:rPr>
                <w:sz w:val="22"/>
                <w:szCs w:val="22"/>
              </w:rPr>
            </w:pPr>
            <w:r w:rsidRPr="00C660AF">
              <w:rPr>
                <w:sz w:val="22"/>
                <w:szCs w:val="22"/>
                <w:shd w:val="clear" w:color="auto" w:fill="FFFFFF"/>
              </w:rPr>
              <w:t xml:space="preserve">Cornell, W. F. (2014). Grief, Mourning, and Meaning </w:t>
            </w:r>
            <w:proofErr w:type="gramStart"/>
            <w:r w:rsidRPr="00C660AF">
              <w:rPr>
                <w:sz w:val="22"/>
                <w:szCs w:val="22"/>
                <w:shd w:val="clear" w:color="auto" w:fill="FFFFFF"/>
              </w:rPr>
              <w:t>In</w:t>
            </w:r>
            <w:proofErr w:type="gramEnd"/>
            <w:r w:rsidRPr="00C660AF">
              <w:rPr>
                <w:sz w:val="22"/>
                <w:szCs w:val="22"/>
                <w:shd w:val="clear" w:color="auto" w:fill="FFFFFF"/>
              </w:rPr>
              <w:t xml:space="preserve"> a Personal Voice.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44</w:t>
            </w:r>
            <w:r w:rsidRPr="00C660AF">
              <w:rPr>
                <w:sz w:val="22"/>
                <w:szCs w:val="22"/>
                <w:shd w:val="clear" w:color="auto" w:fill="FFFFFF"/>
              </w:rPr>
              <w:t>(4), p302-310.</w:t>
            </w:r>
          </w:p>
          <w:p w14:paraId="7E29FBE9" w14:textId="77777777" w:rsidR="008F3A8D" w:rsidRPr="00C660AF" w:rsidRDefault="008F3A8D" w:rsidP="008F3A8D">
            <w:pPr>
              <w:rPr>
                <w:sz w:val="22"/>
                <w:szCs w:val="22"/>
              </w:rPr>
            </w:pPr>
            <w:r w:rsidRPr="00C660AF">
              <w:rPr>
                <w:sz w:val="22"/>
                <w:szCs w:val="22"/>
                <w:shd w:val="clear" w:color="auto" w:fill="FFFFFF"/>
              </w:rPr>
              <w:t>Erskine, R. G. (2014). What Do You Say Before You Say Good-Bye? The Psychotherapy of Grief.</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44</w:t>
            </w:r>
            <w:r w:rsidRPr="00C660AF">
              <w:rPr>
                <w:sz w:val="22"/>
                <w:szCs w:val="22"/>
                <w:shd w:val="clear" w:color="auto" w:fill="FFFFFF"/>
              </w:rPr>
              <w:t>(4), p279-290.</w:t>
            </w:r>
          </w:p>
          <w:p w14:paraId="2BB2064B" w14:textId="77777777" w:rsidR="008F3A8D" w:rsidRPr="00C660AF" w:rsidRDefault="008F3A8D" w:rsidP="008F3A8D">
            <w:pPr>
              <w:rPr>
                <w:sz w:val="22"/>
                <w:szCs w:val="22"/>
              </w:rPr>
            </w:pPr>
            <w:r w:rsidRPr="00C660AF">
              <w:rPr>
                <w:sz w:val="22"/>
                <w:szCs w:val="22"/>
                <w:shd w:val="clear" w:color="auto" w:fill="FFFFFF"/>
              </w:rPr>
              <w:t>Kübler-Ross, E.</w:t>
            </w:r>
            <w:r w:rsidRPr="00C660AF">
              <w:rPr>
                <w:rStyle w:val="apple-converted-space"/>
                <w:rFonts w:cs="Arial"/>
                <w:sz w:val="22"/>
                <w:szCs w:val="22"/>
                <w:shd w:val="clear" w:color="auto" w:fill="FFFFFF"/>
              </w:rPr>
              <w:t xml:space="preserve"> </w:t>
            </w:r>
            <w:r w:rsidRPr="00C660AF">
              <w:rPr>
                <w:sz w:val="22"/>
                <w:szCs w:val="22"/>
                <w:shd w:val="clear" w:color="auto" w:fill="FFFFFF"/>
              </w:rPr>
              <w:t xml:space="preserve">2011. </w:t>
            </w:r>
            <w:r w:rsidRPr="00C660AF">
              <w:rPr>
                <w:i/>
                <w:iCs/>
                <w:sz w:val="22"/>
                <w:szCs w:val="22"/>
                <w:shd w:val="clear" w:color="auto" w:fill="FFFFFF"/>
              </w:rPr>
              <w:t>On death and dying</w:t>
            </w:r>
            <w:r w:rsidRPr="00C660AF">
              <w:rPr>
                <w:sz w:val="22"/>
                <w:szCs w:val="22"/>
                <w:shd w:val="clear" w:color="auto" w:fill="FFFFFF"/>
              </w:rPr>
              <w:t xml:space="preserve">. Simon and Schuster, </w:t>
            </w:r>
          </w:p>
          <w:p w14:paraId="67A82D68" w14:textId="77777777" w:rsidR="008F3A8D" w:rsidRPr="00C660AF" w:rsidRDefault="008F3A8D" w:rsidP="008F3A8D">
            <w:pPr>
              <w:rPr>
                <w:sz w:val="22"/>
                <w:szCs w:val="22"/>
                <w:shd w:val="clear" w:color="auto" w:fill="FFFFFF"/>
              </w:rPr>
            </w:pPr>
            <w:r w:rsidRPr="00C660AF">
              <w:rPr>
                <w:sz w:val="22"/>
                <w:szCs w:val="22"/>
                <w:shd w:val="clear" w:color="auto" w:fill="FFFFFF"/>
              </w:rPr>
              <w:t>Worden, W.H. (2008) Grief Counselling and grief therapy: A handbook for the mental health practitioner. Springer Publishing Company.</w:t>
            </w:r>
          </w:p>
          <w:p w14:paraId="39E2D788" w14:textId="77777777" w:rsidR="008F3A8D" w:rsidRPr="00C660AF" w:rsidRDefault="008F3A8D" w:rsidP="008F3A8D">
            <w:pPr>
              <w:rPr>
                <w:sz w:val="22"/>
                <w:szCs w:val="22"/>
                <w:shd w:val="clear" w:color="auto" w:fill="FFFFFF"/>
              </w:rPr>
            </w:pPr>
            <w:r w:rsidRPr="00C660AF">
              <w:rPr>
                <w:sz w:val="22"/>
                <w:szCs w:val="22"/>
                <w:shd w:val="clear" w:color="auto" w:fill="FFFFFF"/>
              </w:rPr>
              <w:t>May, R., 2015.</w:t>
            </w:r>
            <w:r w:rsidRPr="00C660AF">
              <w:rPr>
                <w:i/>
                <w:iCs/>
                <w:sz w:val="22"/>
                <w:szCs w:val="22"/>
                <w:shd w:val="clear" w:color="auto" w:fill="FFFFFF"/>
              </w:rPr>
              <w:t>The discovery of being</w:t>
            </w:r>
            <w:r w:rsidRPr="00C660AF">
              <w:rPr>
                <w:sz w:val="22"/>
                <w:szCs w:val="22"/>
                <w:shd w:val="clear" w:color="auto" w:fill="FFFFFF"/>
              </w:rPr>
              <w:t>. WW Norton &amp; Company.</w:t>
            </w:r>
          </w:p>
          <w:p w14:paraId="4E7353B2" w14:textId="77777777" w:rsidR="008F3A8D" w:rsidRPr="00C660AF" w:rsidRDefault="008F3A8D" w:rsidP="008F3A8D">
            <w:pPr>
              <w:rPr>
                <w:rStyle w:val="apple-converted-space"/>
                <w:rFonts w:cs="Arial"/>
                <w:sz w:val="22"/>
                <w:szCs w:val="22"/>
                <w:shd w:val="clear" w:color="auto" w:fill="FFFFFF"/>
              </w:rPr>
            </w:pPr>
            <w:r w:rsidRPr="00C660AF">
              <w:rPr>
                <w:sz w:val="22"/>
                <w:szCs w:val="22"/>
                <w:shd w:val="clear" w:color="auto" w:fill="FFFFFF"/>
              </w:rPr>
              <w:t xml:space="preserve">Yalom, I. (2008) </w:t>
            </w:r>
            <w:r w:rsidRPr="00C660AF">
              <w:rPr>
                <w:i/>
                <w:sz w:val="22"/>
                <w:szCs w:val="22"/>
                <w:shd w:val="clear" w:color="auto" w:fill="FFFFFF"/>
              </w:rPr>
              <w:t>Staring at the Sun</w:t>
            </w:r>
            <w:r w:rsidRPr="00C660AF">
              <w:rPr>
                <w:sz w:val="22"/>
                <w:szCs w:val="22"/>
                <w:shd w:val="clear" w:color="auto" w:fill="FFFFFF"/>
              </w:rPr>
              <w:t>. B</w:t>
            </w:r>
            <w:r w:rsidRPr="00C660AF">
              <w:rPr>
                <w:iCs/>
                <w:sz w:val="22"/>
                <w:szCs w:val="22"/>
                <w:shd w:val="clear" w:color="auto" w:fill="FFFFFF"/>
              </w:rPr>
              <w:t xml:space="preserve">ritain: </w:t>
            </w:r>
            <w:proofErr w:type="spellStart"/>
            <w:r w:rsidRPr="00C660AF">
              <w:rPr>
                <w:iCs/>
                <w:sz w:val="22"/>
                <w:szCs w:val="22"/>
                <w:shd w:val="clear" w:color="auto" w:fill="FFFFFF"/>
              </w:rPr>
              <w:t>Piatkus</w:t>
            </w:r>
            <w:proofErr w:type="spellEnd"/>
            <w:r w:rsidRPr="00C660AF">
              <w:rPr>
                <w:iCs/>
                <w:sz w:val="22"/>
                <w:szCs w:val="22"/>
                <w:shd w:val="clear" w:color="auto" w:fill="FFFFFF"/>
              </w:rPr>
              <w:t xml:space="preserve"> Books</w:t>
            </w:r>
            <w:r w:rsidRPr="00C660AF">
              <w:rPr>
                <w:rStyle w:val="apple-converted-space"/>
                <w:rFonts w:cs="Arial"/>
                <w:sz w:val="22"/>
                <w:szCs w:val="22"/>
                <w:shd w:val="clear" w:color="auto" w:fill="FFFFFF"/>
              </w:rPr>
              <w:t>.</w:t>
            </w:r>
          </w:p>
          <w:p w14:paraId="1326197E" w14:textId="395EC4F5" w:rsidR="008F3A8D" w:rsidRPr="00C660AF" w:rsidRDefault="008F3A8D" w:rsidP="008F3A8D">
            <w:pPr>
              <w:rPr>
                <w:sz w:val="22"/>
                <w:szCs w:val="22"/>
              </w:rPr>
            </w:pPr>
            <w:r w:rsidRPr="00C660AF">
              <w:rPr>
                <w:sz w:val="22"/>
                <w:szCs w:val="22"/>
                <w:shd w:val="clear" w:color="auto" w:fill="FFFFFF"/>
              </w:rPr>
              <w:t>Yalom, I.D., 1980.</w:t>
            </w:r>
            <w:r w:rsidRPr="00C660AF">
              <w:rPr>
                <w:i/>
                <w:iCs/>
                <w:sz w:val="22"/>
                <w:szCs w:val="22"/>
                <w:shd w:val="clear" w:color="auto" w:fill="FFFFFF"/>
              </w:rPr>
              <w:t>Existential psychotherapy</w:t>
            </w:r>
            <w:r w:rsidRPr="00C660AF">
              <w:rPr>
                <w:sz w:val="22"/>
                <w:szCs w:val="22"/>
                <w:shd w:val="clear" w:color="auto" w:fill="FFFFFF"/>
              </w:rPr>
              <w:t>. Basic Books.</w:t>
            </w:r>
          </w:p>
        </w:tc>
      </w:tr>
    </w:tbl>
    <w:p w14:paraId="635B44E4" w14:textId="74CC517E" w:rsidR="001A034D" w:rsidRDefault="001A034D"/>
    <w:p w14:paraId="5D5F3473" w14:textId="77777777" w:rsidR="001A034D" w:rsidRDefault="001A034D">
      <w:r>
        <w:br w:type="page"/>
      </w:r>
    </w:p>
    <w:p w14:paraId="17DCD9C2" w14:textId="5418C5CC" w:rsidR="00030244" w:rsidRDefault="00030244" w:rsidP="004F6BCD">
      <w:pPr>
        <w:pStyle w:val="Heading3"/>
      </w:pPr>
      <w:r>
        <w:lastRenderedPageBreak/>
        <w:t xml:space="preserve">Clinical Training Group – Weekend Topics </w:t>
      </w:r>
      <w:r w:rsidR="00C660AF">
        <w:t>–</w:t>
      </w:r>
      <w:r>
        <w:t xml:space="preserve"> Cycle B Year 2022/23</w:t>
      </w:r>
    </w:p>
    <w:p w14:paraId="456146FF" w14:textId="77777777" w:rsidR="00030244" w:rsidRDefault="00030244" w:rsidP="00030244"/>
    <w:tbl>
      <w:tblPr>
        <w:tblStyle w:val="TableGrid"/>
        <w:tblW w:w="10343" w:type="dxa"/>
        <w:tblLook w:val="04A0" w:firstRow="1" w:lastRow="0" w:firstColumn="1" w:lastColumn="0" w:noHBand="0" w:noVBand="1"/>
      </w:tblPr>
      <w:tblGrid>
        <w:gridCol w:w="10343"/>
      </w:tblGrid>
      <w:tr w:rsidR="00030244" w:rsidRPr="00842882" w14:paraId="1616D49D" w14:textId="77777777" w:rsidTr="00030244">
        <w:tc>
          <w:tcPr>
            <w:tcW w:w="10343" w:type="dxa"/>
          </w:tcPr>
          <w:p w14:paraId="3FED8512" w14:textId="77777777" w:rsidR="00030244" w:rsidRPr="00C660AF" w:rsidRDefault="00030244" w:rsidP="00A44943">
            <w:pPr>
              <w:rPr>
                <w:b/>
                <w:bCs/>
                <w:sz w:val="22"/>
                <w:szCs w:val="22"/>
              </w:rPr>
            </w:pPr>
            <w:r w:rsidRPr="00C660AF">
              <w:rPr>
                <w:b/>
                <w:bCs/>
                <w:sz w:val="22"/>
                <w:szCs w:val="22"/>
              </w:rPr>
              <w:t>Weekend Number and Code</w:t>
            </w:r>
          </w:p>
        </w:tc>
      </w:tr>
      <w:tr w:rsidR="00030244" w:rsidRPr="00842882" w14:paraId="396995D4" w14:textId="77777777" w:rsidTr="00030244">
        <w:tc>
          <w:tcPr>
            <w:tcW w:w="10343" w:type="dxa"/>
          </w:tcPr>
          <w:p w14:paraId="04E7530C" w14:textId="77777777" w:rsidR="00030244" w:rsidRPr="00C660AF" w:rsidRDefault="00030244" w:rsidP="00A44943">
            <w:pPr>
              <w:rPr>
                <w:sz w:val="22"/>
                <w:szCs w:val="22"/>
              </w:rPr>
            </w:pPr>
            <w:r w:rsidRPr="00C660AF">
              <w:rPr>
                <w:sz w:val="22"/>
                <w:szCs w:val="22"/>
              </w:rPr>
              <w:t>WE1 – Code21</w:t>
            </w:r>
          </w:p>
        </w:tc>
      </w:tr>
      <w:tr w:rsidR="00030244" w:rsidRPr="00842882" w14:paraId="492EA3B7" w14:textId="77777777" w:rsidTr="00030244">
        <w:tc>
          <w:tcPr>
            <w:tcW w:w="10343" w:type="dxa"/>
          </w:tcPr>
          <w:p w14:paraId="22A5AEC6" w14:textId="77777777" w:rsidR="00030244" w:rsidRPr="00C660AF" w:rsidRDefault="00030244" w:rsidP="00A44943">
            <w:pPr>
              <w:rPr>
                <w:b/>
                <w:bCs/>
                <w:sz w:val="22"/>
                <w:szCs w:val="22"/>
              </w:rPr>
            </w:pPr>
            <w:r w:rsidRPr="00C660AF">
              <w:rPr>
                <w:b/>
                <w:bCs/>
                <w:sz w:val="22"/>
                <w:szCs w:val="22"/>
              </w:rPr>
              <w:t>Title of Weekend</w:t>
            </w:r>
          </w:p>
        </w:tc>
      </w:tr>
      <w:tr w:rsidR="00030244" w:rsidRPr="00842882" w14:paraId="23773D5D" w14:textId="77777777" w:rsidTr="00030244">
        <w:tc>
          <w:tcPr>
            <w:tcW w:w="10343" w:type="dxa"/>
          </w:tcPr>
          <w:p w14:paraId="1D4B8FC1" w14:textId="77777777" w:rsidR="00030244" w:rsidRPr="00C660AF" w:rsidRDefault="00030244" w:rsidP="00A44943">
            <w:pPr>
              <w:rPr>
                <w:sz w:val="22"/>
                <w:szCs w:val="22"/>
              </w:rPr>
            </w:pPr>
            <w:r w:rsidRPr="00C660AF">
              <w:rPr>
                <w:sz w:val="22"/>
                <w:szCs w:val="22"/>
              </w:rPr>
              <w:t>Treatment Planning:</w:t>
            </w:r>
          </w:p>
          <w:p w14:paraId="76D6A4A5" w14:textId="77777777" w:rsidR="00030244" w:rsidRPr="00C660AF" w:rsidRDefault="00030244" w:rsidP="00A44943">
            <w:pPr>
              <w:rPr>
                <w:sz w:val="22"/>
                <w:szCs w:val="22"/>
              </w:rPr>
            </w:pPr>
            <w:r w:rsidRPr="00C660AF">
              <w:rPr>
                <w:sz w:val="22"/>
                <w:szCs w:val="22"/>
              </w:rPr>
              <w:t>Introduction to Treatment Planning</w:t>
            </w:r>
          </w:p>
        </w:tc>
      </w:tr>
      <w:tr w:rsidR="00030244" w:rsidRPr="00842882" w14:paraId="4C337149" w14:textId="77777777" w:rsidTr="00030244">
        <w:tc>
          <w:tcPr>
            <w:tcW w:w="10343" w:type="dxa"/>
          </w:tcPr>
          <w:p w14:paraId="3079D029" w14:textId="77777777" w:rsidR="00030244" w:rsidRPr="00C660AF" w:rsidRDefault="00030244" w:rsidP="00A44943">
            <w:pPr>
              <w:rPr>
                <w:b/>
                <w:bCs/>
                <w:sz w:val="22"/>
                <w:szCs w:val="22"/>
              </w:rPr>
            </w:pPr>
            <w:r w:rsidRPr="00C660AF">
              <w:rPr>
                <w:b/>
                <w:bCs/>
                <w:sz w:val="22"/>
                <w:szCs w:val="22"/>
              </w:rPr>
              <w:t>Indicative Content</w:t>
            </w:r>
          </w:p>
        </w:tc>
      </w:tr>
      <w:tr w:rsidR="00030244" w:rsidRPr="001A034D" w14:paraId="0DE9DEFE" w14:textId="77777777" w:rsidTr="00030244">
        <w:tc>
          <w:tcPr>
            <w:tcW w:w="10343" w:type="dxa"/>
            <w:vAlign w:val="center"/>
          </w:tcPr>
          <w:p w14:paraId="1ADBDB75" w14:textId="77777777" w:rsidR="00030244" w:rsidRPr="00C660AF" w:rsidRDefault="00030244" w:rsidP="00030244">
            <w:pPr>
              <w:pStyle w:val="ListParagraph"/>
              <w:numPr>
                <w:ilvl w:val="0"/>
                <w:numId w:val="7"/>
              </w:numPr>
              <w:rPr>
                <w:sz w:val="22"/>
                <w:szCs w:val="22"/>
              </w:rPr>
            </w:pPr>
            <w:r w:rsidRPr="00C660AF">
              <w:rPr>
                <w:sz w:val="22"/>
                <w:szCs w:val="22"/>
              </w:rPr>
              <w:t>Broad Range of Treatment Plans – awareness:</w:t>
            </w:r>
          </w:p>
          <w:p w14:paraId="7F7EC595" w14:textId="77777777" w:rsidR="00030244" w:rsidRPr="00C660AF" w:rsidRDefault="00030244" w:rsidP="00DD0CB4">
            <w:pPr>
              <w:pStyle w:val="ListParagraph"/>
              <w:numPr>
                <w:ilvl w:val="0"/>
                <w:numId w:val="12"/>
              </w:numPr>
              <w:rPr>
                <w:sz w:val="22"/>
                <w:szCs w:val="22"/>
              </w:rPr>
            </w:pPr>
            <w:r w:rsidRPr="00C660AF">
              <w:rPr>
                <w:sz w:val="22"/>
                <w:szCs w:val="22"/>
              </w:rPr>
              <w:t>Berne Treatment Plan 1966</w:t>
            </w:r>
          </w:p>
          <w:p w14:paraId="3D6EDA2B" w14:textId="77777777" w:rsidR="00030244" w:rsidRPr="00C660AF" w:rsidRDefault="00030244" w:rsidP="00DD0CB4">
            <w:pPr>
              <w:pStyle w:val="ListParagraph"/>
              <w:numPr>
                <w:ilvl w:val="0"/>
                <w:numId w:val="12"/>
              </w:numPr>
              <w:rPr>
                <w:sz w:val="22"/>
                <w:szCs w:val="22"/>
              </w:rPr>
            </w:pPr>
            <w:r w:rsidRPr="00C660AF">
              <w:rPr>
                <w:sz w:val="22"/>
                <w:szCs w:val="22"/>
              </w:rPr>
              <w:t>Boyd Structure and Sequence of Psychotherapy 1976</w:t>
            </w:r>
          </w:p>
          <w:p w14:paraId="60B472F8" w14:textId="77777777" w:rsidR="00030244" w:rsidRPr="00C660AF" w:rsidRDefault="00030244" w:rsidP="00DD0CB4">
            <w:pPr>
              <w:pStyle w:val="ListParagraph"/>
              <w:numPr>
                <w:ilvl w:val="0"/>
                <w:numId w:val="12"/>
              </w:numPr>
              <w:rPr>
                <w:sz w:val="22"/>
                <w:szCs w:val="22"/>
              </w:rPr>
            </w:pPr>
            <w:proofErr w:type="spellStart"/>
            <w:r w:rsidRPr="00C660AF">
              <w:rPr>
                <w:sz w:val="22"/>
                <w:szCs w:val="22"/>
              </w:rPr>
              <w:t>Woolams</w:t>
            </w:r>
            <w:proofErr w:type="spellEnd"/>
            <w:r w:rsidRPr="00C660AF">
              <w:rPr>
                <w:sz w:val="22"/>
                <w:szCs w:val="22"/>
              </w:rPr>
              <w:t xml:space="preserve"> and Brown 1978</w:t>
            </w:r>
          </w:p>
          <w:p w14:paraId="05AB7BA6" w14:textId="77777777" w:rsidR="00030244" w:rsidRPr="00C660AF" w:rsidRDefault="00030244" w:rsidP="00DD0CB4">
            <w:pPr>
              <w:pStyle w:val="ListParagraph"/>
              <w:numPr>
                <w:ilvl w:val="0"/>
                <w:numId w:val="12"/>
              </w:numPr>
              <w:rPr>
                <w:sz w:val="22"/>
                <w:szCs w:val="22"/>
              </w:rPr>
            </w:pPr>
            <w:r w:rsidRPr="00C660AF">
              <w:rPr>
                <w:sz w:val="22"/>
                <w:szCs w:val="22"/>
              </w:rPr>
              <w:t>Erskine Six Stages 1973</w:t>
            </w:r>
          </w:p>
          <w:p w14:paraId="1EB343D5" w14:textId="77777777" w:rsidR="00030244" w:rsidRPr="00C660AF" w:rsidRDefault="00030244" w:rsidP="00DD0CB4">
            <w:pPr>
              <w:pStyle w:val="ListParagraph"/>
              <w:numPr>
                <w:ilvl w:val="0"/>
                <w:numId w:val="12"/>
              </w:numPr>
              <w:rPr>
                <w:sz w:val="22"/>
                <w:szCs w:val="22"/>
              </w:rPr>
            </w:pPr>
            <w:r w:rsidRPr="00C660AF">
              <w:rPr>
                <w:sz w:val="22"/>
                <w:szCs w:val="22"/>
              </w:rPr>
              <w:t>Petruska Clarkson Treatment Plan 1992</w:t>
            </w:r>
          </w:p>
          <w:p w14:paraId="5E3E0284" w14:textId="77777777" w:rsidR="00030244" w:rsidRPr="00C660AF" w:rsidRDefault="00030244" w:rsidP="00DD0CB4">
            <w:pPr>
              <w:pStyle w:val="ListParagraph"/>
              <w:numPr>
                <w:ilvl w:val="0"/>
                <w:numId w:val="12"/>
              </w:numPr>
              <w:rPr>
                <w:sz w:val="22"/>
                <w:szCs w:val="22"/>
              </w:rPr>
            </w:pPr>
            <w:r w:rsidRPr="00C660AF">
              <w:rPr>
                <w:sz w:val="22"/>
                <w:szCs w:val="22"/>
              </w:rPr>
              <w:t>Ian Stewart Flow Chart 1989</w:t>
            </w:r>
          </w:p>
          <w:p w14:paraId="0BF36E61" w14:textId="77777777" w:rsidR="00030244" w:rsidRPr="00C660AF" w:rsidRDefault="00030244" w:rsidP="00DD0CB4">
            <w:pPr>
              <w:pStyle w:val="ListParagraph"/>
              <w:numPr>
                <w:ilvl w:val="0"/>
                <w:numId w:val="12"/>
              </w:numPr>
              <w:rPr>
                <w:sz w:val="22"/>
                <w:szCs w:val="22"/>
              </w:rPr>
            </w:pPr>
            <w:r w:rsidRPr="00C660AF">
              <w:rPr>
                <w:sz w:val="22"/>
                <w:szCs w:val="22"/>
              </w:rPr>
              <w:t>Berne Therapeutic Operations 1966</w:t>
            </w:r>
          </w:p>
          <w:p w14:paraId="14DE2C59" w14:textId="77777777" w:rsidR="00030244" w:rsidRPr="00C660AF" w:rsidRDefault="00030244" w:rsidP="00DD0CB4">
            <w:pPr>
              <w:pStyle w:val="ListParagraph"/>
              <w:numPr>
                <w:ilvl w:val="0"/>
                <w:numId w:val="12"/>
              </w:numPr>
              <w:rPr>
                <w:sz w:val="22"/>
                <w:szCs w:val="22"/>
              </w:rPr>
            </w:pPr>
            <w:proofErr w:type="spellStart"/>
            <w:r w:rsidRPr="00C660AF">
              <w:rPr>
                <w:sz w:val="22"/>
                <w:szCs w:val="22"/>
              </w:rPr>
              <w:t>Hargaden</w:t>
            </w:r>
            <w:proofErr w:type="spellEnd"/>
            <w:r w:rsidRPr="00C660AF">
              <w:rPr>
                <w:sz w:val="22"/>
                <w:szCs w:val="22"/>
              </w:rPr>
              <w:t xml:space="preserve"> and Sills Additions 2002.</w:t>
            </w:r>
          </w:p>
          <w:p w14:paraId="2A581326" w14:textId="77777777" w:rsidR="00030244" w:rsidRPr="00C660AF" w:rsidRDefault="00030244" w:rsidP="00030244">
            <w:pPr>
              <w:pStyle w:val="ListParagraph"/>
              <w:numPr>
                <w:ilvl w:val="0"/>
                <w:numId w:val="7"/>
              </w:numPr>
              <w:rPr>
                <w:sz w:val="22"/>
                <w:szCs w:val="22"/>
              </w:rPr>
            </w:pPr>
            <w:r w:rsidRPr="00C660AF">
              <w:rPr>
                <w:sz w:val="22"/>
                <w:szCs w:val="22"/>
              </w:rPr>
              <w:t>Specific Treatment Plan in Detail:</w:t>
            </w:r>
          </w:p>
          <w:p w14:paraId="0FE350DB" w14:textId="77777777" w:rsidR="00030244" w:rsidRPr="00C660AF" w:rsidRDefault="00030244" w:rsidP="00DD0CB4">
            <w:pPr>
              <w:pStyle w:val="ListParagraph"/>
              <w:numPr>
                <w:ilvl w:val="0"/>
                <w:numId w:val="12"/>
              </w:numPr>
              <w:rPr>
                <w:sz w:val="22"/>
                <w:szCs w:val="22"/>
              </w:rPr>
            </w:pPr>
            <w:r w:rsidRPr="00C660AF">
              <w:rPr>
                <w:sz w:val="22"/>
                <w:szCs w:val="22"/>
              </w:rPr>
              <w:t>Erskine 6 Stages</w:t>
            </w:r>
          </w:p>
          <w:p w14:paraId="1EA18FF1" w14:textId="77777777" w:rsidR="00030244" w:rsidRPr="00C660AF" w:rsidRDefault="00030244" w:rsidP="00DD0CB4">
            <w:pPr>
              <w:pStyle w:val="ListParagraph"/>
              <w:numPr>
                <w:ilvl w:val="0"/>
                <w:numId w:val="12"/>
              </w:numPr>
              <w:rPr>
                <w:sz w:val="22"/>
                <w:szCs w:val="22"/>
              </w:rPr>
            </w:pPr>
            <w:r w:rsidRPr="00C660AF">
              <w:rPr>
                <w:sz w:val="22"/>
                <w:szCs w:val="22"/>
              </w:rPr>
              <w:t>Petruska Clarkson</w:t>
            </w:r>
          </w:p>
          <w:p w14:paraId="371BD4BD" w14:textId="77777777" w:rsidR="00030244" w:rsidRPr="00C660AF" w:rsidRDefault="00030244" w:rsidP="00DD0CB4">
            <w:pPr>
              <w:pStyle w:val="ListParagraph"/>
              <w:numPr>
                <w:ilvl w:val="0"/>
                <w:numId w:val="12"/>
              </w:numPr>
              <w:rPr>
                <w:sz w:val="22"/>
                <w:szCs w:val="22"/>
              </w:rPr>
            </w:pPr>
            <w:r w:rsidRPr="00C660AF">
              <w:rPr>
                <w:sz w:val="22"/>
                <w:szCs w:val="22"/>
              </w:rPr>
              <w:t>Berne’s Levels of Cure.</w:t>
            </w:r>
          </w:p>
          <w:p w14:paraId="41BD1560" w14:textId="77777777" w:rsidR="00030244" w:rsidRPr="00C660AF" w:rsidRDefault="00030244" w:rsidP="00DD0CB4">
            <w:pPr>
              <w:pStyle w:val="ListParagraph"/>
              <w:numPr>
                <w:ilvl w:val="0"/>
                <w:numId w:val="12"/>
              </w:numPr>
              <w:rPr>
                <w:sz w:val="22"/>
                <w:szCs w:val="22"/>
              </w:rPr>
            </w:pPr>
            <w:r w:rsidRPr="00C660AF">
              <w:rPr>
                <w:sz w:val="22"/>
                <w:szCs w:val="22"/>
              </w:rPr>
              <w:t>Video material of the difficulties and advantages of mental health diagnosis.</w:t>
            </w:r>
          </w:p>
        </w:tc>
      </w:tr>
      <w:tr w:rsidR="00030244" w:rsidRPr="001A034D" w14:paraId="3C59C4B3" w14:textId="77777777" w:rsidTr="00030244">
        <w:tc>
          <w:tcPr>
            <w:tcW w:w="10343" w:type="dxa"/>
          </w:tcPr>
          <w:p w14:paraId="601C64F4" w14:textId="77777777" w:rsidR="00030244" w:rsidRPr="00C660AF" w:rsidRDefault="00030244" w:rsidP="00A44943">
            <w:pPr>
              <w:rPr>
                <w:b/>
                <w:bCs/>
                <w:sz w:val="22"/>
                <w:szCs w:val="22"/>
              </w:rPr>
            </w:pPr>
            <w:r w:rsidRPr="00C660AF">
              <w:rPr>
                <w:b/>
                <w:bCs/>
                <w:sz w:val="22"/>
                <w:szCs w:val="22"/>
              </w:rPr>
              <w:t>Range of Reading including Extension Materials</w:t>
            </w:r>
          </w:p>
        </w:tc>
      </w:tr>
      <w:tr w:rsidR="00030244" w:rsidRPr="001A034D" w14:paraId="4B3469C5" w14:textId="77777777" w:rsidTr="00030244">
        <w:tc>
          <w:tcPr>
            <w:tcW w:w="10343" w:type="dxa"/>
            <w:vAlign w:val="center"/>
          </w:tcPr>
          <w:sdt>
            <w:sdtPr>
              <w:rPr>
                <w:rFonts w:asciiTheme="majorHAnsi" w:eastAsiaTheme="majorEastAsia" w:hAnsiTheme="majorHAnsi" w:cstheme="majorBidi"/>
                <w:b/>
                <w:bCs/>
                <w:color w:val="A5A5A5" w:themeColor="accent1" w:themeShade="BF"/>
                <w:sz w:val="22"/>
                <w:szCs w:val="22"/>
                <w:lang w:eastAsia="en-GB"/>
              </w:rPr>
              <w:id w:val="-1249036421"/>
              <w:bibliography/>
            </w:sdtPr>
            <w:sdtEndPr>
              <w:rPr>
                <w:rFonts w:asciiTheme="minorHAnsi" w:eastAsiaTheme="minorEastAsia" w:hAnsiTheme="minorHAnsi" w:cs="Times New Roman"/>
                <w:b w:val="0"/>
                <w:bCs w:val="0"/>
                <w:color w:val="auto"/>
                <w:lang w:eastAsia="en-US"/>
              </w:rPr>
            </w:sdtEndPr>
            <w:sdtContent>
              <w:p w14:paraId="3C4221BE" w14:textId="77777777" w:rsidR="00030244" w:rsidRPr="00C660AF" w:rsidRDefault="00030244" w:rsidP="00A44943">
                <w:pPr>
                  <w:rPr>
                    <w:sz w:val="22"/>
                    <w:szCs w:val="22"/>
                  </w:rPr>
                </w:pPr>
                <w:r w:rsidRPr="00C660AF">
                  <w:rPr>
                    <w:rFonts w:ascii="Futura Md" w:eastAsiaTheme="minorHAnsi" w:hAnsi="Futura Md"/>
                    <w:color w:val="161616" w:themeColor="accent1" w:themeShade="1A"/>
                    <w:sz w:val="22"/>
                    <w:szCs w:val="22"/>
                  </w:rPr>
                  <w:fldChar w:fldCharType="begin"/>
                </w:r>
                <w:r w:rsidRPr="00C660AF">
                  <w:rPr>
                    <w:sz w:val="22"/>
                    <w:szCs w:val="22"/>
                  </w:rPr>
                  <w:instrText xml:space="preserve"> BIBLIOGRAPHY </w:instrText>
                </w:r>
                <w:r w:rsidRPr="00C660AF">
                  <w:rPr>
                    <w:rFonts w:ascii="Futura Md" w:eastAsiaTheme="minorHAnsi" w:hAnsi="Futura Md"/>
                    <w:color w:val="161616" w:themeColor="accent1" w:themeShade="1A"/>
                    <w:sz w:val="22"/>
                    <w:szCs w:val="22"/>
                  </w:rPr>
                  <w:fldChar w:fldCharType="separate"/>
                </w:r>
                <w:r w:rsidRPr="00C660AF">
                  <w:rPr>
                    <w:sz w:val="22"/>
                    <w:szCs w:val="22"/>
                    <w:shd w:val="clear" w:color="auto" w:fill="FFFFFF"/>
                  </w:rPr>
                  <w:t>Berne, Eric. (1961) Transactional analysis in psychotherapy: A systematic individual and social psychiatry. Grove Press.</w:t>
                </w:r>
              </w:p>
              <w:p w14:paraId="50155242" w14:textId="77777777" w:rsidR="00030244" w:rsidRPr="00C660AF" w:rsidRDefault="00030244" w:rsidP="00A44943">
                <w:pPr>
                  <w:rPr>
                    <w:rStyle w:val="apple-converted-space"/>
                    <w:sz w:val="22"/>
                    <w:szCs w:val="22"/>
                  </w:rPr>
                </w:pPr>
                <w:r w:rsidRPr="00C660AF">
                  <w:rPr>
                    <w:sz w:val="22"/>
                    <w:szCs w:val="22"/>
                    <w:shd w:val="clear" w:color="auto" w:fill="FFFFFF"/>
                  </w:rPr>
                  <w:t>Berne, E. (1966).</w:t>
                </w:r>
                <w:r w:rsidRPr="00C660AF">
                  <w:rPr>
                    <w:i/>
                    <w:iCs/>
                    <w:sz w:val="22"/>
                    <w:szCs w:val="22"/>
                    <w:shd w:val="clear" w:color="auto" w:fill="FFFFFF"/>
                  </w:rPr>
                  <w:t>Principles of Group Treatment</w:t>
                </w:r>
                <w:r w:rsidRPr="00C660AF">
                  <w:rPr>
                    <w:rStyle w:val="apple-converted-space"/>
                    <w:rFonts w:ascii="Arial" w:hAnsi="Arial" w:cs="Arial"/>
                    <w:color w:val="222222"/>
                    <w:sz w:val="22"/>
                    <w:szCs w:val="22"/>
                    <w:shd w:val="clear" w:color="auto" w:fill="FFFFFF"/>
                  </w:rPr>
                  <w:t xml:space="preserve"> </w:t>
                </w:r>
                <w:r w:rsidRPr="00C660AF">
                  <w:rPr>
                    <w:rStyle w:val="apple-converted-space"/>
                    <w:sz w:val="22"/>
                    <w:szCs w:val="22"/>
                    <w:shd w:val="clear" w:color="auto" w:fill="FFFFFF"/>
                  </w:rPr>
                  <w:t>(Vol. 315). New York: Oxford University Press.</w:t>
                </w:r>
              </w:p>
              <w:p w14:paraId="5D019ED1" w14:textId="77777777" w:rsidR="00030244" w:rsidRPr="00C660AF" w:rsidRDefault="00030244" w:rsidP="00A44943">
                <w:pPr>
                  <w:rPr>
                    <w:sz w:val="22"/>
                    <w:szCs w:val="22"/>
                    <w:shd w:val="clear" w:color="auto" w:fill="FFFFFF"/>
                  </w:rPr>
                </w:pPr>
                <w:r w:rsidRPr="00C660AF">
                  <w:rPr>
                    <w:sz w:val="22"/>
                    <w:szCs w:val="22"/>
                    <w:shd w:val="clear" w:color="auto" w:fill="FFFFFF"/>
                  </w:rPr>
                  <w:t>Clarkson, P.</w:t>
                </w:r>
                <w:r w:rsidRPr="00C660AF">
                  <w:rPr>
                    <w:rStyle w:val="apple-converted-space"/>
                    <w:rFonts w:cs="Arial"/>
                    <w:sz w:val="22"/>
                    <w:szCs w:val="22"/>
                    <w:shd w:val="clear" w:color="auto" w:fill="FFFFFF"/>
                  </w:rPr>
                  <w:t xml:space="preserve"> (2013) </w:t>
                </w:r>
                <w:r w:rsidRPr="00C660AF">
                  <w:rPr>
                    <w:sz w:val="22"/>
                    <w:szCs w:val="22"/>
                    <w:shd w:val="clear" w:color="auto" w:fill="FFFFFF"/>
                  </w:rPr>
                  <w:t>Transactional analysis psychotherapy: An integrated approach. Routledge.</w:t>
                </w:r>
              </w:p>
              <w:p w14:paraId="2236A6E6" w14:textId="77777777" w:rsidR="00030244" w:rsidRPr="00C660AF" w:rsidRDefault="00030244" w:rsidP="00A44943">
                <w:pPr>
                  <w:rPr>
                    <w:sz w:val="22"/>
                    <w:szCs w:val="22"/>
                  </w:rPr>
                </w:pPr>
                <w:r w:rsidRPr="00C660AF">
                  <w:rPr>
                    <w:sz w:val="22"/>
                    <w:szCs w:val="22"/>
                  </w:rPr>
                  <w:t xml:space="preserve">Hargaden, Helena &amp; Sills, Charllotte. (2002). </w:t>
                </w:r>
                <w:r w:rsidRPr="00C660AF">
                  <w:rPr>
                    <w:i/>
                    <w:sz w:val="22"/>
                    <w:szCs w:val="22"/>
                  </w:rPr>
                  <w:t>Transactional Analysis: A Relational Perspective</w:t>
                </w:r>
                <w:r w:rsidRPr="00C660AF">
                  <w:rPr>
                    <w:sz w:val="22"/>
                    <w:szCs w:val="22"/>
                  </w:rPr>
                  <w:t>. Hove: Brunner-Routledge.</w:t>
                </w:r>
              </w:p>
              <w:p w14:paraId="25AD7968" w14:textId="77777777" w:rsidR="00030244" w:rsidRPr="00C660AF" w:rsidRDefault="00030244" w:rsidP="00A44943">
                <w:pPr>
                  <w:rPr>
                    <w:sz w:val="22"/>
                    <w:szCs w:val="22"/>
                  </w:rPr>
                </w:pPr>
                <w:r w:rsidRPr="00C660AF">
                  <w:rPr>
                    <w:sz w:val="22"/>
                    <w:szCs w:val="22"/>
                  </w:rPr>
                  <w:t xml:space="preserve">Stewart, I. (2014). </w:t>
                </w:r>
                <w:r w:rsidRPr="00C660AF">
                  <w:rPr>
                    <w:i/>
                    <w:sz w:val="22"/>
                    <w:szCs w:val="22"/>
                  </w:rPr>
                  <w:t>Transactional Analysis Counselling in Action</w:t>
                </w:r>
                <w:r w:rsidRPr="00C660AF">
                  <w:rPr>
                    <w:sz w:val="22"/>
                    <w:szCs w:val="22"/>
                  </w:rPr>
                  <w:t xml:space="preserve"> (4</w:t>
                </w:r>
                <w:r w:rsidRPr="00C660AF">
                  <w:rPr>
                    <w:sz w:val="22"/>
                    <w:szCs w:val="22"/>
                    <w:vertAlign w:val="superscript"/>
                  </w:rPr>
                  <w:t>th</w:t>
                </w:r>
                <w:r w:rsidRPr="00C660AF">
                  <w:rPr>
                    <w:sz w:val="22"/>
                    <w:szCs w:val="22"/>
                  </w:rPr>
                  <w:t xml:space="preserve"> ed.). London: Sage.</w:t>
                </w:r>
              </w:p>
              <w:p w14:paraId="0B1758EF" w14:textId="77777777" w:rsidR="00030244" w:rsidRPr="00C660AF" w:rsidRDefault="00030244" w:rsidP="00A44943">
                <w:pPr>
                  <w:rPr>
                    <w:sz w:val="22"/>
                    <w:szCs w:val="22"/>
                  </w:rPr>
                </w:pPr>
                <w:r w:rsidRPr="00C660AF">
                  <w:rPr>
                    <w:sz w:val="22"/>
                    <w:szCs w:val="22"/>
                  </w:rPr>
                  <w:t xml:space="preserve">Widdowson, M. (2013). </w:t>
                </w:r>
                <w:r w:rsidRPr="00C660AF">
                  <w:rPr>
                    <w:i/>
                    <w:sz w:val="22"/>
                    <w:szCs w:val="22"/>
                  </w:rPr>
                  <w:t>Transactional Analysis Psychotherapy for the Treatment of Depression - Stage One Manual.</w:t>
                </w:r>
                <w:r w:rsidRPr="00C660AF">
                  <w:rPr>
                    <w:sz w:val="22"/>
                    <w:szCs w:val="22"/>
                  </w:rPr>
                  <w:t xml:space="preserve"> Workshop Publication Treating Depression using Transactional Analysis (p. 53). Leeds: North East TA Conference NETAC.</w:t>
                </w:r>
              </w:p>
              <w:p w14:paraId="19BB8D9C" w14:textId="77777777" w:rsidR="00030244" w:rsidRPr="00C660AF" w:rsidRDefault="00030244" w:rsidP="00A44943">
                <w:pPr>
                  <w:rPr>
                    <w:sz w:val="22"/>
                    <w:szCs w:val="22"/>
                  </w:rPr>
                </w:pPr>
                <w:r w:rsidRPr="00C660AF">
                  <w:rPr>
                    <w:sz w:val="22"/>
                    <w:szCs w:val="22"/>
                  </w:rPr>
                  <w:t xml:space="preserve">Woollams, S. &amp; Brown, M., (1978). Transactional Analysis. A Modern and Comprehensive Text of TA Theory and Practice. Ann Arbor, Michigan: Stan Woollams. </w:t>
                </w:r>
                <w:r w:rsidRPr="00C660AF">
                  <w:rPr>
                    <w:bCs/>
                    <w:noProof/>
                    <w:sz w:val="22"/>
                    <w:szCs w:val="22"/>
                  </w:rPr>
                  <w:fldChar w:fldCharType="end"/>
                </w:r>
              </w:p>
            </w:sdtContent>
          </w:sdt>
        </w:tc>
      </w:tr>
    </w:tbl>
    <w:p w14:paraId="34CA8B13" w14:textId="5ED2922D" w:rsidR="001A034D" w:rsidRDefault="001A034D" w:rsidP="00030244"/>
    <w:p w14:paraId="4F3EAA81" w14:textId="77777777" w:rsidR="001A034D" w:rsidRDefault="001A034D">
      <w:r>
        <w:br w:type="page"/>
      </w:r>
    </w:p>
    <w:p w14:paraId="29FCB5AE" w14:textId="77777777" w:rsidR="00030244" w:rsidRPr="001A034D" w:rsidRDefault="00030244" w:rsidP="00030244"/>
    <w:tbl>
      <w:tblPr>
        <w:tblStyle w:val="TableGrid"/>
        <w:tblW w:w="10343" w:type="dxa"/>
        <w:tblLook w:val="04A0" w:firstRow="1" w:lastRow="0" w:firstColumn="1" w:lastColumn="0" w:noHBand="0" w:noVBand="1"/>
      </w:tblPr>
      <w:tblGrid>
        <w:gridCol w:w="10343"/>
      </w:tblGrid>
      <w:tr w:rsidR="00030244" w:rsidRPr="001A034D" w14:paraId="74AA1ACC" w14:textId="77777777" w:rsidTr="00030244">
        <w:tc>
          <w:tcPr>
            <w:tcW w:w="10343" w:type="dxa"/>
          </w:tcPr>
          <w:p w14:paraId="59462FF1" w14:textId="77777777" w:rsidR="00030244" w:rsidRPr="00C660AF" w:rsidRDefault="00030244" w:rsidP="00A44943">
            <w:pPr>
              <w:rPr>
                <w:b/>
                <w:bCs/>
                <w:sz w:val="22"/>
                <w:szCs w:val="22"/>
              </w:rPr>
            </w:pPr>
            <w:r w:rsidRPr="00C660AF">
              <w:rPr>
                <w:b/>
                <w:bCs/>
                <w:sz w:val="22"/>
                <w:szCs w:val="22"/>
              </w:rPr>
              <w:t>Weekend Number and Code</w:t>
            </w:r>
          </w:p>
        </w:tc>
      </w:tr>
      <w:tr w:rsidR="00030244" w:rsidRPr="001A034D" w14:paraId="03DB1F86" w14:textId="77777777" w:rsidTr="00030244">
        <w:tc>
          <w:tcPr>
            <w:tcW w:w="10343" w:type="dxa"/>
          </w:tcPr>
          <w:p w14:paraId="3CD2F3AE" w14:textId="77777777" w:rsidR="00030244" w:rsidRPr="00C660AF" w:rsidRDefault="00030244" w:rsidP="00A44943">
            <w:pPr>
              <w:rPr>
                <w:sz w:val="22"/>
                <w:szCs w:val="22"/>
              </w:rPr>
            </w:pPr>
            <w:r w:rsidRPr="00C660AF">
              <w:rPr>
                <w:sz w:val="22"/>
                <w:szCs w:val="22"/>
              </w:rPr>
              <w:t>WE2 – Code22</w:t>
            </w:r>
          </w:p>
        </w:tc>
      </w:tr>
      <w:tr w:rsidR="00030244" w:rsidRPr="001A034D" w14:paraId="41B3AE0A" w14:textId="77777777" w:rsidTr="00030244">
        <w:tc>
          <w:tcPr>
            <w:tcW w:w="10343" w:type="dxa"/>
          </w:tcPr>
          <w:p w14:paraId="08550BD5" w14:textId="77777777" w:rsidR="00030244" w:rsidRPr="00C660AF" w:rsidRDefault="00030244" w:rsidP="00A44943">
            <w:pPr>
              <w:rPr>
                <w:b/>
                <w:bCs/>
                <w:sz w:val="22"/>
                <w:szCs w:val="22"/>
              </w:rPr>
            </w:pPr>
            <w:r w:rsidRPr="00C660AF">
              <w:rPr>
                <w:b/>
                <w:bCs/>
                <w:sz w:val="22"/>
                <w:szCs w:val="22"/>
              </w:rPr>
              <w:t>Title of Weekend</w:t>
            </w:r>
          </w:p>
        </w:tc>
      </w:tr>
      <w:tr w:rsidR="00030244" w:rsidRPr="001A034D" w14:paraId="19E714AD" w14:textId="77777777" w:rsidTr="00030244">
        <w:tc>
          <w:tcPr>
            <w:tcW w:w="10343" w:type="dxa"/>
          </w:tcPr>
          <w:p w14:paraId="2528904C" w14:textId="77777777" w:rsidR="00030244" w:rsidRPr="00C660AF" w:rsidRDefault="00030244" w:rsidP="00A44943">
            <w:pPr>
              <w:rPr>
                <w:sz w:val="22"/>
                <w:szCs w:val="22"/>
              </w:rPr>
            </w:pPr>
            <w:r w:rsidRPr="00C660AF">
              <w:rPr>
                <w:sz w:val="22"/>
                <w:szCs w:val="22"/>
              </w:rPr>
              <w:t>Schools of TA</w:t>
            </w:r>
          </w:p>
          <w:p w14:paraId="20348535" w14:textId="77777777" w:rsidR="00030244" w:rsidRPr="00C660AF" w:rsidRDefault="00030244" w:rsidP="00A44943">
            <w:pPr>
              <w:rPr>
                <w:sz w:val="22"/>
                <w:szCs w:val="22"/>
              </w:rPr>
            </w:pPr>
            <w:r w:rsidRPr="00C660AF">
              <w:rPr>
                <w:sz w:val="22"/>
                <w:szCs w:val="22"/>
              </w:rPr>
              <w:t>Integrative and Relational Schools of TA</w:t>
            </w:r>
          </w:p>
        </w:tc>
      </w:tr>
      <w:tr w:rsidR="00030244" w:rsidRPr="001A034D" w14:paraId="14B4608B" w14:textId="77777777" w:rsidTr="00030244">
        <w:tc>
          <w:tcPr>
            <w:tcW w:w="10343" w:type="dxa"/>
          </w:tcPr>
          <w:p w14:paraId="51110331" w14:textId="77777777" w:rsidR="00030244" w:rsidRPr="00C660AF" w:rsidRDefault="00030244" w:rsidP="00A44943">
            <w:pPr>
              <w:rPr>
                <w:b/>
                <w:bCs/>
                <w:sz w:val="22"/>
                <w:szCs w:val="22"/>
              </w:rPr>
            </w:pPr>
            <w:r w:rsidRPr="00C660AF">
              <w:rPr>
                <w:b/>
                <w:bCs/>
                <w:sz w:val="22"/>
                <w:szCs w:val="22"/>
              </w:rPr>
              <w:t>Indicative Content</w:t>
            </w:r>
          </w:p>
        </w:tc>
      </w:tr>
      <w:tr w:rsidR="00030244" w:rsidRPr="001A034D" w14:paraId="19A9F74D" w14:textId="77777777" w:rsidTr="00030244">
        <w:tc>
          <w:tcPr>
            <w:tcW w:w="10343" w:type="dxa"/>
            <w:vAlign w:val="center"/>
          </w:tcPr>
          <w:p w14:paraId="66E883FE" w14:textId="71E721A0" w:rsidR="00030244" w:rsidRPr="00C660AF" w:rsidRDefault="00030244" w:rsidP="00A44943">
            <w:pPr>
              <w:pStyle w:val="NoSpacing"/>
              <w:rPr>
                <w:sz w:val="22"/>
                <w:szCs w:val="22"/>
              </w:rPr>
            </w:pPr>
            <w:r w:rsidRPr="00C660AF">
              <w:rPr>
                <w:sz w:val="22"/>
                <w:szCs w:val="22"/>
              </w:rPr>
              <w:t>Integrative</w:t>
            </w:r>
          </w:p>
          <w:p w14:paraId="41B6B77C" w14:textId="77777777" w:rsidR="00030244" w:rsidRPr="00C660AF" w:rsidRDefault="00030244" w:rsidP="00A44943">
            <w:pPr>
              <w:rPr>
                <w:sz w:val="22"/>
                <w:szCs w:val="22"/>
              </w:rPr>
            </w:pPr>
            <w:r w:rsidRPr="00C660AF">
              <w:rPr>
                <w:sz w:val="22"/>
                <w:szCs w:val="22"/>
              </w:rPr>
              <w:t>Material and work by Richard Erskine</w:t>
            </w:r>
          </w:p>
        </w:tc>
      </w:tr>
      <w:tr w:rsidR="00030244" w:rsidRPr="001A034D" w14:paraId="7B9E7CFC" w14:textId="77777777" w:rsidTr="00030244">
        <w:tc>
          <w:tcPr>
            <w:tcW w:w="10343" w:type="dxa"/>
            <w:vAlign w:val="center"/>
          </w:tcPr>
          <w:p w14:paraId="7A3A9DBE" w14:textId="77777777" w:rsidR="00030244" w:rsidRPr="00C660AF" w:rsidRDefault="00030244" w:rsidP="00A44943">
            <w:pPr>
              <w:rPr>
                <w:sz w:val="22"/>
                <w:szCs w:val="22"/>
              </w:rPr>
            </w:pPr>
            <w:r w:rsidRPr="00C660AF">
              <w:rPr>
                <w:sz w:val="22"/>
                <w:szCs w:val="22"/>
              </w:rPr>
              <w:t>Relational</w:t>
            </w:r>
          </w:p>
          <w:p w14:paraId="35C2829A" w14:textId="77777777" w:rsidR="00030244" w:rsidRPr="00C660AF" w:rsidRDefault="00030244" w:rsidP="00030244">
            <w:pPr>
              <w:pStyle w:val="ListParagraph"/>
              <w:numPr>
                <w:ilvl w:val="0"/>
                <w:numId w:val="7"/>
              </w:numPr>
              <w:rPr>
                <w:sz w:val="22"/>
                <w:szCs w:val="22"/>
              </w:rPr>
            </w:pPr>
            <w:r w:rsidRPr="00C660AF">
              <w:rPr>
                <w:sz w:val="22"/>
                <w:szCs w:val="22"/>
              </w:rPr>
              <w:t>What do we mean by relational transactional analysis?</w:t>
            </w:r>
          </w:p>
          <w:p w14:paraId="02191C1A" w14:textId="77777777" w:rsidR="00030244" w:rsidRPr="00C660AF" w:rsidRDefault="00030244" w:rsidP="00030244">
            <w:pPr>
              <w:pStyle w:val="ListParagraph"/>
              <w:numPr>
                <w:ilvl w:val="0"/>
                <w:numId w:val="7"/>
              </w:numPr>
              <w:rPr>
                <w:sz w:val="22"/>
                <w:szCs w:val="22"/>
              </w:rPr>
            </w:pPr>
            <w:r w:rsidRPr="00C660AF">
              <w:rPr>
                <w:sz w:val="22"/>
                <w:szCs w:val="22"/>
              </w:rPr>
              <w:t>Development of relational theory and the influence of psychoanalytic and object relations ideas.</w:t>
            </w:r>
          </w:p>
          <w:p w14:paraId="1857AFDE" w14:textId="77777777" w:rsidR="00030244" w:rsidRPr="00C660AF" w:rsidRDefault="00030244" w:rsidP="00030244">
            <w:pPr>
              <w:pStyle w:val="ListParagraph"/>
              <w:numPr>
                <w:ilvl w:val="0"/>
                <w:numId w:val="7"/>
              </w:numPr>
              <w:rPr>
                <w:sz w:val="22"/>
                <w:szCs w:val="22"/>
              </w:rPr>
            </w:pPr>
            <w:r w:rsidRPr="00C660AF">
              <w:rPr>
                <w:sz w:val="22"/>
                <w:szCs w:val="22"/>
              </w:rPr>
              <w:t>Key theoretical concepts – the therapeutic relationship, transference, co creativity.</w:t>
            </w:r>
          </w:p>
          <w:p w14:paraId="7702A7BF" w14:textId="77777777" w:rsidR="00030244" w:rsidRPr="00C660AF" w:rsidRDefault="00030244" w:rsidP="00030244">
            <w:pPr>
              <w:pStyle w:val="ListParagraph"/>
              <w:numPr>
                <w:ilvl w:val="0"/>
                <w:numId w:val="7"/>
              </w:numPr>
              <w:rPr>
                <w:sz w:val="22"/>
                <w:szCs w:val="22"/>
              </w:rPr>
            </w:pPr>
            <w:r w:rsidRPr="00C660AF">
              <w:rPr>
                <w:sz w:val="22"/>
                <w:szCs w:val="22"/>
              </w:rPr>
              <w:t>Methods – Therapeutic Operations and empathy.</w:t>
            </w:r>
          </w:p>
          <w:p w14:paraId="3BEA41E6" w14:textId="77777777" w:rsidR="00030244" w:rsidRPr="00C660AF" w:rsidRDefault="00030244" w:rsidP="00030244">
            <w:pPr>
              <w:pStyle w:val="ListParagraph"/>
              <w:numPr>
                <w:ilvl w:val="0"/>
                <w:numId w:val="7"/>
              </w:numPr>
              <w:rPr>
                <w:sz w:val="22"/>
                <w:szCs w:val="22"/>
              </w:rPr>
            </w:pPr>
            <w:r w:rsidRPr="00C660AF">
              <w:rPr>
                <w:sz w:val="22"/>
                <w:szCs w:val="22"/>
              </w:rPr>
              <w:t>Critical evaluation of the school</w:t>
            </w:r>
          </w:p>
          <w:p w14:paraId="24EEE39B" w14:textId="77777777" w:rsidR="00030244" w:rsidRPr="00C660AF" w:rsidRDefault="00030244" w:rsidP="00030244">
            <w:pPr>
              <w:pStyle w:val="ListParagraph"/>
              <w:numPr>
                <w:ilvl w:val="0"/>
                <w:numId w:val="7"/>
              </w:numPr>
              <w:rPr>
                <w:sz w:val="22"/>
                <w:szCs w:val="22"/>
              </w:rPr>
            </w:pPr>
            <w:proofErr w:type="spellStart"/>
            <w:r w:rsidRPr="00C660AF">
              <w:rPr>
                <w:sz w:val="22"/>
                <w:szCs w:val="22"/>
              </w:rPr>
              <w:t>Hargaden</w:t>
            </w:r>
            <w:proofErr w:type="spellEnd"/>
            <w:r w:rsidRPr="00C660AF">
              <w:rPr>
                <w:sz w:val="22"/>
                <w:szCs w:val="22"/>
              </w:rPr>
              <w:t xml:space="preserve"> &amp; Sills, Tudor &amp; Summers</w:t>
            </w:r>
          </w:p>
        </w:tc>
      </w:tr>
      <w:tr w:rsidR="00030244" w:rsidRPr="001A034D" w14:paraId="1768AE74" w14:textId="77777777" w:rsidTr="00030244">
        <w:tc>
          <w:tcPr>
            <w:tcW w:w="10343" w:type="dxa"/>
          </w:tcPr>
          <w:p w14:paraId="0A2DBAEC" w14:textId="77777777" w:rsidR="00030244" w:rsidRPr="00C660AF" w:rsidRDefault="00030244" w:rsidP="00A44943">
            <w:pPr>
              <w:rPr>
                <w:b/>
                <w:bCs/>
                <w:sz w:val="22"/>
                <w:szCs w:val="22"/>
              </w:rPr>
            </w:pPr>
            <w:r w:rsidRPr="00C660AF">
              <w:rPr>
                <w:b/>
                <w:bCs/>
                <w:sz w:val="22"/>
                <w:szCs w:val="22"/>
              </w:rPr>
              <w:t>Range of Reading including Extension Materials</w:t>
            </w:r>
          </w:p>
        </w:tc>
      </w:tr>
      <w:tr w:rsidR="00030244" w:rsidRPr="001A034D" w14:paraId="35335F27" w14:textId="77777777" w:rsidTr="00030244">
        <w:tc>
          <w:tcPr>
            <w:tcW w:w="10343" w:type="dxa"/>
            <w:vAlign w:val="center"/>
          </w:tcPr>
          <w:p w14:paraId="4A6A7922" w14:textId="77777777" w:rsidR="00030244" w:rsidRPr="00C660AF" w:rsidRDefault="00030244" w:rsidP="00A44943">
            <w:pPr>
              <w:rPr>
                <w:sz w:val="22"/>
                <w:szCs w:val="22"/>
                <w:shd w:val="clear" w:color="auto" w:fill="FFFFFF"/>
              </w:rPr>
            </w:pPr>
            <w:r w:rsidRPr="004C3334">
              <w:rPr>
                <w:sz w:val="22"/>
                <w:szCs w:val="22"/>
                <w:shd w:val="clear" w:color="auto" w:fill="FFFFFF"/>
                <w:lang w:val="fr-FR"/>
              </w:rPr>
              <w:t xml:space="preserve">Erskine, R. G., &amp; </w:t>
            </w:r>
            <w:proofErr w:type="spellStart"/>
            <w:r w:rsidRPr="004C3334">
              <w:rPr>
                <w:sz w:val="22"/>
                <w:szCs w:val="22"/>
                <w:shd w:val="clear" w:color="auto" w:fill="FFFFFF"/>
                <w:lang w:val="fr-FR"/>
              </w:rPr>
              <w:t>Moursund</w:t>
            </w:r>
            <w:proofErr w:type="spellEnd"/>
            <w:r w:rsidRPr="004C3334">
              <w:rPr>
                <w:sz w:val="22"/>
                <w:szCs w:val="22"/>
                <w:shd w:val="clear" w:color="auto" w:fill="FFFFFF"/>
                <w:lang w:val="fr-FR"/>
              </w:rPr>
              <w:t>, J. P. (2011).</w:t>
            </w:r>
            <w:r w:rsidRPr="004C3334">
              <w:rPr>
                <w:rStyle w:val="apple-converted-space"/>
                <w:rFonts w:cs="Arial"/>
                <w:sz w:val="22"/>
                <w:szCs w:val="22"/>
                <w:shd w:val="clear" w:color="auto" w:fill="FFFFFF"/>
                <w:lang w:val="fr-FR"/>
              </w:rPr>
              <w:t xml:space="preserve"> </w:t>
            </w:r>
            <w:r w:rsidRPr="00C660AF">
              <w:rPr>
                <w:i/>
                <w:iCs/>
                <w:sz w:val="22"/>
                <w:szCs w:val="22"/>
                <w:shd w:val="clear" w:color="auto" w:fill="FFFFFF"/>
              </w:rPr>
              <w:t>Integrative psychotherapy in action</w:t>
            </w:r>
            <w:r w:rsidRPr="00C660AF">
              <w:rPr>
                <w:sz w:val="22"/>
                <w:szCs w:val="22"/>
                <w:shd w:val="clear" w:color="auto" w:fill="FFFFFF"/>
              </w:rPr>
              <w:t xml:space="preserve">. </w:t>
            </w:r>
            <w:proofErr w:type="spellStart"/>
            <w:r w:rsidRPr="00C660AF">
              <w:rPr>
                <w:sz w:val="22"/>
                <w:szCs w:val="22"/>
                <w:shd w:val="clear" w:color="auto" w:fill="FFFFFF"/>
              </w:rPr>
              <w:t>Karnac</w:t>
            </w:r>
            <w:proofErr w:type="spellEnd"/>
            <w:r w:rsidRPr="00C660AF">
              <w:rPr>
                <w:sz w:val="22"/>
                <w:szCs w:val="22"/>
                <w:shd w:val="clear" w:color="auto" w:fill="FFFFFF"/>
              </w:rPr>
              <w:t xml:space="preserve"> Books. </w:t>
            </w:r>
          </w:p>
          <w:p w14:paraId="71B5E9F6" w14:textId="77777777" w:rsidR="00030244" w:rsidRPr="00C660AF" w:rsidRDefault="00030244" w:rsidP="00A44943">
            <w:pPr>
              <w:rPr>
                <w:sz w:val="22"/>
                <w:szCs w:val="22"/>
                <w:shd w:val="clear" w:color="auto" w:fill="FFFFFF"/>
              </w:rPr>
            </w:pPr>
            <w:r w:rsidRPr="004C3334">
              <w:rPr>
                <w:sz w:val="22"/>
                <w:szCs w:val="22"/>
                <w:shd w:val="clear" w:color="auto" w:fill="FFFFFF"/>
                <w:lang w:val="de-DE"/>
              </w:rPr>
              <w:t xml:space="preserve">Erskine, R. G., &amp; Trautmann, R. L. (1996). </w:t>
            </w:r>
            <w:r w:rsidRPr="00C660AF">
              <w:rPr>
                <w:sz w:val="22"/>
                <w:szCs w:val="22"/>
                <w:shd w:val="clear" w:color="auto" w:fill="FFFFFF"/>
              </w:rPr>
              <w:t>Methods of an integrative psychotherapy.</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w:t>
            </w:r>
            <w:r w:rsidRPr="00C660AF">
              <w:rPr>
                <w:rStyle w:val="apple-converted-space"/>
                <w:rFonts w:cs="Arial"/>
                <w:sz w:val="22"/>
                <w:szCs w:val="22"/>
                <w:shd w:val="clear" w:color="auto" w:fill="FFFFFF"/>
              </w:rPr>
              <w:t xml:space="preserve"> Vol </w:t>
            </w:r>
            <w:r w:rsidRPr="00C660AF">
              <w:rPr>
                <w:i/>
                <w:iCs/>
                <w:sz w:val="22"/>
                <w:szCs w:val="22"/>
                <w:shd w:val="clear" w:color="auto" w:fill="FFFFFF"/>
              </w:rPr>
              <w:t>26</w:t>
            </w:r>
            <w:r w:rsidRPr="00C660AF">
              <w:rPr>
                <w:sz w:val="22"/>
                <w:szCs w:val="22"/>
                <w:shd w:val="clear" w:color="auto" w:fill="FFFFFF"/>
              </w:rPr>
              <w:t xml:space="preserve">(4), p316-328. </w:t>
            </w:r>
          </w:p>
          <w:p w14:paraId="6ADD6FAF" w14:textId="77777777" w:rsidR="00030244" w:rsidRPr="00C660AF" w:rsidRDefault="00030244" w:rsidP="00A44943">
            <w:pPr>
              <w:rPr>
                <w:sz w:val="22"/>
                <w:szCs w:val="22"/>
                <w:shd w:val="clear" w:color="auto" w:fill="FFFFFF"/>
              </w:rPr>
            </w:pPr>
            <w:r w:rsidRPr="00C660AF">
              <w:rPr>
                <w:sz w:val="22"/>
                <w:szCs w:val="22"/>
                <w:shd w:val="clear" w:color="auto" w:fill="FFFFFF"/>
              </w:rPr>
              <w:t xml:space="preserve">Erskine, R. G. (1993). Inquiry, </w:t>
            </w:r>
            <w:proofErr w:type="spellStart"/>
            <w:r w:rsidRPr="00C660AF">
              <w:rPr>
                <w:sz w:val="22"/>
                <w:szCs w:val="22"/>
                <w:shd w:val="clear" w:color="auto" w:fill="FFFFFF"/>
              </w:rPr>
              <w:t>attunement</w:t>
            </w:r>
            <w:proofErr w:type="spellEnd"/>
            <w:r w:rsidRPr="00C660AF">
              <w:rPr>
                <w:sz w:val="22"/>
                <w:szCs w:val="22"/>
                <w:shd w:val="clear" w:color="auto" w:fill="FFFFFF"/>
              </w:rPr>
              <w:t>, and involvement in the psychotherapy of dissociation.</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Vol</w:t>
            </w:r>
            <w:r w:rsidRPr="00C660AF">
              <w:rPr>
                <w:i/>
                <w:iCs/>
                <w:sz w:val="22"/>
                <w:szCs w:val="22"/>
                <w:shd w:val="clear" w:color="auto" w:fill="FFFFFF"/>
              </w:rPr>
              <w:t xml:space="preserve"> 23</w:t>
            </w:r>
            <w:r w:rsidRPr="00C660AF">
              <w:rPr>
                <w:sz w:val="22"/>
                <w:szCs w:val="22"/>
                <w:shd w:val="clear" w:color="auto" w:fill="FFFFFF"/>
              </w:rPr>
              <w:t xml:space="preserve">(4), p184-190. </w:t>
            </w:r>
          </w:p>
          <w:p w14:paraId="4C128D60" w14:textId="77777777" w:rsidR="00030244" w:rsidRPr="00C660AF" w:rsidRDefault="00030244" w:rsidP="00A44943">
            <w:pPr>
              <w:rPr>
                <w:sz w:val="22"/>
                <w:szCs w:val="22"/>
                <w:shd w:val="clear" w:color="auto" w:fill="FFFFFF"/>
              </w:rPr>
            </w:pPr>
            <w:r w:rsidRPr="00C660AF">
              <w:rPr>
                <w:sz w:val="22"/>
                <w:szCs w:val="22"/>
                <w:shd w:val="clear" w:color="auto" w:fill="FFFFFF"/>
              </w:rPr>
              <w:t>Erskine, R. G. (1997).</w:t>
            </w:r>
            <w:r w:rsidRPr="00C660AF">
              <w:rPr>
                <w:rStyle w:val="apple-converted-space"/>
                <w:rFonts w:cs="Arial"/>
                <w:sz w:val="22"/>
                <w:szCs w:val="22"/>
                <w:shd w:val="clear" w:color="auto" w:fill="FFFFFF"/>
              </w:rPr>
              <w:t xml:space="preserve"> </w:t>
            </w:r>
            <w:r w:rsidRPr="00C660AF">
              <w:rPr>
                <w:sz w:val="22"/>
                <w:szCs w:val="22"/>
                <w:shd w:val="clear" w:color="auto" w:fill="FFFFFF"/>
              </w:rPr>
              <w:t xml:space="preserve">Theories and methods of an integrative transactional analysis: A volume of selected articles. TA Press. </w:t>
            </w:r>
          </w:p>
          <w:p w14:paraId="7EC67F00" w14:textId="77777777" w:rsidR="00030244" w:rsidRPr="00C660AF" w:rsidRDefault="00030244" w:rsidP="00A44943">
            <w:pPr>
              <w:rPr>
                <w:sz w:val="22"/>
                <w:szCs w:val="22"/>
                <w:shd w:val="clear" w:color="auto" w:fill="FFFFFF"/>
              </w:rPr>
            </w:pPr>
            <w:r w:rsidRPr="00C660AF">
              <w:rPr>
                <w:sz w:val="22"/>
                <w:szCs w:val="22"/>
                <w:shd w:val="clear" w:color="auto" w:fill="FFFFFF"/>
              </w:rPr>
              <w:t>Erskine, R. G. (1991). Transference and transactions: Critique from an intrapsychic and integrative perspective.</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Vol</w:t>
            </w:r>
            <w:r w:rsidRPr="00C660AF">
              <w:rPr>
                <w:i/>
                <w:iCs/>
                <w:sz w:val="22"/>
                <w:szCs w:val="22"/>
                <w:shd w:val="clear" w:color="auto" w:fill="FFFFFF"/>
              </w:rPr>
              <w:t xml:space="preserve"> 21</w:t>
            </w:r>
            <w:r w:rsidRPr="00C660AF">
              <w:rPr>
                <w:sz w:val="22"/>
                <w:szCs w:val="22"/>
                <w:shd w:val="clear" w:color="auto" w:fill="FFFFFF"/>
              </w:rPr>
              <w:t xml:space="preserve">(2), p63-76. </w:t>
            </w:r>
          </w:p>
          <w:p w14:paraId="20032F1E" w14:textId="77777777" w:rsidR="00030244" w:rsidRPr="00C660AF" w:rsidRDefault="00030244" w:rsidP="00A44943">
            <w:pPr>
              <w:rPr>
                <w:sz w:val="22"/>
                <w:szCs w:val="22"/>
              </w:rPr>
            </w:pPr>
            <w:r w:rsidRPr="00C660AF">
              <w:rPr>
                <w:sz w:val="22"/>
                <w:szCs w:val="22"/>
                <w:shd w:val="clear" w:color="auto" w:fill="FFFFFF"/>
              </w:rPr>
              <w:t xml:space="preserve">Erskine, R. G. (1998). </w:t>
            </w:r>
            <w:proofErr w:type="spellStart"/>
            <w:r w:rsidRPr="00C660AF">
              <w:rPr>
                <w:sz w:val="22"/>
                <w:szCs w:val="22"/>
                <w:shd w:val="clear" w:color="auto" w:fill="FFFFFF"/>
              </w:rPr>
              <w:t>Attunement</w:t>
            </w:r>
            <w:proofErr w:type="spellEnd"/>
            <w:r w:rsidRPr="00C660AF">
              <w:rPr>
                <w:sz w:val="22"/>
                <w:szCs w:val="22"/>
                <w:shd w:val="clear" w:color="auto" w:fill="FFFFFF"/>
              </w:rPr>
              <w:t xml:space="preserve"> and involvement: Therapeutic responses to relational needs.</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International Journal of Psychotherapy</w:t>
            </w:r>
            <w:r w:rsidRPr="00C660AF">
              <w:rPr>
                <w:sz w:val="22"/>
                <w:szCs w:val="22"/>
                <w:shd w:val="clear" w:color="auto" w:fill="FFFFFF"/>
              </w:rPr>
              <w:t xml:space="preserve">. Vol </w:t>
            </w:r>
            <w:r w:rsidRPr="00C660AF">
              <w:rPr>
                <w:i/>
                <w:iCs/>
                <w:sz w:val="22"/>
                <w:szCs w:val="22"/>
                <w:shd w:val="clear" w:color="auto" w:fill="FFFFFF"/>
              </w:rPr>
              <w:t>3</w:t>
            </w:r>
            <w:r w:rsidRPr="00C660AF">
              <w:rPr>
                <w:sz w:val="22"/>
                <w:szCs w:val="22"/>
                <w:shd w:val="clear" w:color="auto" w:fill="FFFFFF"/>
              </w:rPr>
              <w:t>(3), p235-244.</w:t>
            </w:r>
          </w:p>
        </w:tc>
      </w:tr>
      <w:tr w:rsidR="00030244" w:rsidRPr="001A034D" w14:paraId="15DDAF59" w14:textId="77777777" w:rsidTr="00030244">
        <w:tc>
          <w:tcPr>
            <w:tcW w:w="10343" w:type="dxa"/>
            <w:vAlign w:val="center"/>
          </w:tcPr>
          <w:p w14:paraId="0B0C5C3B" w14:textId="77777777" w:rsidR="00030244" w:rsidRPr="00C660AF" w:rsidRDefault="00030244" w:rsidP="00A44943">
            <w:pPr>
              <w:rPr>
                <w:sz w:val="22"/>
                <w:szCs w:val="22"/>
              </w:rPr>
            </w:pPr>
            <w:r w:rsidRPr="00C660AF">
              <w:rPr>
                <w:sz w:val="22"/>
                <w:szCs w:val="22"/>
              </w:rPr>
              <w:t>Reading</w:t>
            </w:r>
          </w:p>
          <w:p w14:paraId="743AF901" w14:textId="77777777" w:rsidR="00030244" w:rsidRPr="00C660AF" w:rsidRDefault="00030244" w:rsidP="00A44943">
            <w:pPr>
              <w:rPr>
                <w:rFonts w:ascii="Times New Roman" w:hAnsi="Times New Roman"/>
                <w:sz w:val="22"/>
                <w:szCs w:val="22"/>
              </w:rPr>
            </w:pPr>
            <w:r w:rsidRPr="00C660AF">
              <w:rPr>
                <w:sz w:val="22"/>
                <w:szCs w:val="22"/>
              </w:rPr>
              <w:t xml:space="preserve">Clark. B.D. (1991) Empathic Transactions in the </w:t>
            </w:r>
            <w:proofErr w:type="spellStart"/>
            <w:r w:rsidRPr="00C660AF">
              <w:rPr>
                <w:sz w:val="22"/>
                <w:szCs w:val="22"/>
              </w:rPr>
              <w:t>Deconfusion</w:t>
            </w:r>
            <w:proofErr w:type="spellEnd"/>
            <w:r w:rsidRPr="00C660AF">
              <w:rPr>
                <w:sz w:val="22"/>
                <w:szCs w:val="22"/>
              </w:rPr>
              <w:t xml:space="preserve"> of Child Ego States.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Vol</w:t>
            </w:r>
            <w:r w:rsidRPr="00C660AF">
              <w:rPr>
                <w:sz w:val="22"/>
                <w:szCs w:val="22"/>
              </w:rPr>
              <w:t xml:space="preserve"> 21 (2)</w:t>
            </w:r>
          </w:p>
          <w:p w14:paraId="156F96B3" w14:textId="77777777" w:rsidR="00030244" w:rsidRPr="00C660AF" w:rsidRDefault="00030244" w:rsidP="00A44943">
            <w:pPr>
              <w:rPr>
                <w:sz w:val="22"/>
                <w:szCs w:val="22"/>
              </w:rPr>
            </w:pPr>
            <w:r w:rsidRPr="00C660AF">
              <w:rPr>
                <w:sz w:val="22"/>
                <w:szCs w:val="22"/>
              </w:rPr>
              <w:t xml:space="preserve">Cornell M. F. (2000) If Berne Met Winnicott: Transactional Analysis and Relational </w:t>
            </w:r>
            <w:proofErr w:type="gramStart"/>
            <w:r w:rsidRPr="00C660AF">
              <w:rPr>
                <w:sz w:val="22"/>
                <w:szCs w:val="22"/>
              </w:rPr>
              <w:t>Analysis .</w:t>
            </w:r>
            <w:proofErr w:type="gramEnd"/>
            <w:r w:rsidRPr="00C660AF">
              <w:rPr>
                <w:sz w:val="22"/>
                <w:szCs w:val="22"/>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Vol</w:t>
            </w:r>
            <w:r w:rsidRPr="00C660AF">
              <w:rPr>
                <w:sz w:val="22"/>
                <w:szCs w:val="22"/>
              </w:rPr>
              <w:t xml:space="preserve"> 30 (4)</w:t>
            </w:r>
          </w:p>
          <w:p w14:paraId="74F503E7" w14:textId="77777777" w:rsidR="00030244" w:rsidRPr="00C660AF" w:rsidRDefault="00030244" w:rsidP="00A44943">
            <w:pPr>
              <w:rPr>
                <w:sz w:val="22"/>
                <w:szCs w:val="22"/>
                <w:shd w:val="clear" w:color="auto" w:fill="FFFFFF"/>
              </w:rPr>
            </w:pPr>
            <w:r w:rsidRPr="00C660AF">
              <w:rPr>
                <w:sz w:val="22"/>
                <w:szCs w:val="22"/>
                <w:shd w:val="clear" w:color="auto" w:fill="FFFFFF"/>
              </w:rPr>
              <w:t xml:space="preserve">Cornell, W.F. </w:t>
            </w:r>
            <w:proofErr w:type="spellStart"/>
            <w:r w:rsidRPr="00C660AF">
              <w:rPr>
                <w:sz w:val="22"/>
                <w:szCs w:val="22"/>
                <w:shd w:val="clear" w:color="auto" w:fill="FFFFFF"/>
              </w:rPr>
              <w:t>Hargaden</w:t>
            </w:r>
            <w:proofErr w:type="spellEnd"/>
            <w:r w:rsidRPr="00C660AF">
              <w:rPr>
                <w:sz w:val="22"/>
                <w:szCs w:val="22"/>
                <w:shd w:val="clear" w:color="auto" w:fill="FFFFFF"/>
              </w:rPr>
              <w:t xml:space="preserve">, </w:t>
            </w:r>
            <w:proofErr w:type="gramStart"/>
            <w:r w:rsidRPr="00C660AF">
              <w:rPr>
                <w:sz w:val="22"/>
                <w:szCs w:val="22"/>
                <w:shd w:val="clear" w:color="auto" w:fill="FFFFFF"/>
              </w:rPr>
              <w:t>H.(</w:t>
            </w:r>
            <w:proofErr w:type="gramEnd"/>
            <w:r w:rsidRPr="00C660AF">
              <w:rPr>
                <w:sz w:val="22"/>
                <w:szCs w:val="22"/>
                <w:shd w:val="clear" w:color="auto" w:fill="FFFFFF"/>
              </w:rPr>
              <w:t>Eds.)  (2005).</w:t>
            </w:r>
            <w:r w:rsidRPr="00C660AF">
              <w:rPr>
                <w:rStyle w:val="apple-converted-space"/>
                <w:rFonts w:cs="Arial"/>
                <w:sz w:val="22"/>
                <w:szCs w:val="22"/>
                <w:shd w:val="clear" w:color="auto" w:fill="FFFFFF"/>
              </w:rPr>
              <w:t xml:space="preserve"> </w:t>
            </w:r>
            <w:r w:rsidRPr="00C660AF">
              <w:rPr>
                <w:sz w:val="22"/>
                <w:szCs w:val="22"/>
                <w:shd w:val="clear" w:color="auto" w:fill="FFFFFF"/>
              </w:rPr>
              <w:t>From transactions to relations: The emergence of a relational tradition in transactional analysis. Haddon Press.</w:t>
            </w:r>
          </w:p>
          <w:p w14:paraId="76A39B91" w14:textId="77777777" w:rsidR="00030244" w:rsidRPr="00C660AF" w:rsidRDefault="00030244" w:rsidP="00A44943">
            <w:pPr>
              <w:rPr>
                <w:sz w:val="22"/>
                <w:szCs w:val="22"/>
              </w:rPr>
            </w:pPr>
            <w:proofErr w:type="spellStart"/>
            <w:r w:rsidRPr="00C660AF">
              <w:rPr>
                <w:rFonts w:cs="Arial"/>
                <w:sz w:val="22"/>
                <w:szCs w:val="22"/>
                <w:shd w:val="clear" w:color="auto" w:fill="FFFFFF"/>
              </w:rPr>
              <w:t>Hargaden</w:t>
            </w:r>
            <w:proofErr w:type="spellEnd"/>
            <w:r w:rsidRPr="00C660AF">
              <w:rPr>
                <w:rFonts w:cs="Arial"/>
                <w:sz w:val="22"/>
                <w:szCs w:val="22"/>
                <w:shd w:val="clear" w:color="auto" w:fill="FFFFFF"/>
              </w:rPr>
              <w:t>, H., &amp; Sills, C. (2014).</w:t>
            </w:r>
            <w:r w:rsidRPr="00C660AF">
              <w:rPr>
                <w:rStyle w:val="apple-converted-space"/>
                <w:rFonts w:cs="Arial"/>
                <w:sz w:val="22"/>
                <w:szCs w:val="22"/>
                <w:shd w:val="clear" w:color="auto" w:fill="FFFFFF"/>
              </w:rPr>
              <w:t xml:space="preserve"> </w:t>
            </w:r>
            <w:r w:rsidRPr="00C660AF">
              <w:rPr>
                <w:sz w:val="22"/>
                <w:szCs w:val="22"/>
              </w:rPr>
              <w:t>Transactional analysis: A relational perspective. Routledge.</w:t>
            </w:r>
          </w:p>
          <w:p w14:paraId="7D94042E" w14:textId="77777777" w:rsidR="00030244" w:rsidRPr="00C660AF" w:rsidRDefault="00030244" w:rsidP="00A44943">
            <w:pPr>
              <w:rPr>
                <w:sz w:val="22"/>
                <w:szCs w:val="22"/>
                <w:shd w:val="clear" w:color="auto" w:fill="FFFFFF"/>
              </w:rPr>
            </w:pPr>
            <w:r w:rsidRPr="00C660AF">
              <w:rPr>
                <w:sz w:val="22"/>
                <w:szCs w:val="22"/>
                <w:shd w:val="clear" w:color="auto" w:fill="FFFFFF"/>
              </w:rPr>
              <w:t>Fowlie, H., &amp; Sills, C. (Eds.). (2011).</w:t>
            </w:r>
            <w:r w:rsidRPr="00C660AF">
              <w:rPr>
                <w:rStyle w:val="apple-converted-space"/>
                <w:rFonts w:cs="Arial"/>
                <w:sz w:val="22"/>
                <w:szCs w:val="22"/>
                <w:shd w:val="clear" w:color="auto" w:fill="FFFFFF"/>
              </w:rPr>
              <w:t xml:space="preserve"> </w:t>
            </w:r>
            <w:r w:rsidRPr="00C660AF">
              <w:rPr>
                <w:sz w:val="22"/>
                <w:szCs w:val="22"/>
                <w:shd w:val="clear" w:color="auto" w:fill="FFFFFF"/>
              </w:rPr>
              <w:t xml:space="preserve">Relational transactional analysis: Principles in practice. </w:t>
            </w:r>
            <w:proofErr w:type="spellStart"/>
            <w:r w:rsidRPr="00C660AF">
              <w:rPr>
                <w:sz w:val="22"/>
                <w:szCs w:val="22"/>
                <w:shd w:val="clear" w:color="auto" w:fill="FFFFFF"/>
              </w:rPr>
              <w:t>Karnac</w:t>
            </w:r>
            <w:proofErr w:type="spellEnd"/>
            <w:r w:rsidRPr="00C660AF">
              <w:rPr>
                <w:sz w:val="22"/>
                <w:szCs w:val="22"/>
                <w:shd w:val="clear" w:color="auto" w:fill="FFFFFF"/>
              </w:rPr>
              <w:t xml:space="preserve"> Books.</w:t>
            </w:r>
          </w:p>
          <w:p w14:paraId="32715851" w14:textId="77777777" w:rsidR="00030244" w:rsidRPr="00C660AF" w:rsidRDefault="00030244" w:rsidP="00A44943">
            <w:pPr>
              <w:rPr>
                <w:sz w:val="22"/>
                <w:szCs w:val="22"/>
                <w:shd w:val="clear" w:color="auto" w:fill="FFFFFF"/>
              </w:rPr>
            </w:pPr>
            <w:r w:rsidRPr="00C660AF">
              <w:rPr>
                <w:sz w:val="22"/>
                <w:szCs w:val="22"/>
                <w:shd w:val="clear" w:color="auto" w:fill="FFFFFF"/>
              </w:rPr>
              <w:t xml:space="preserve">Little, R. (2013). The New Emerges Out of the Old </w:t>
            </w:r>
            <w:proofErr w:type="gramStart"/>
            <w:r w:rsidRPr="00C660AF">
              <w:rPr>
                <w:sz w:val="22"/>
                <w:szCs w:val="22"/>
                <w:shd w:val="clear" w:color="auto" w:fill="FFFFFF"/>
              </w:rPr>
              <w:t>An</w:t>
            </w:r>
            <w:proofErr w:type="gramEnd"/>
            <w:r w:rsidRPr="00C660AF">
              <w:rPr>
                <w:sz w:val="22"/>
                <w:szCs w:val="22"/>
                <w:shd w:val="clear" w:color="auto" w:fill="FFFFFF"/>
              </w:rPr>
              <w:t xml:space="preserve"> Integrated Relational Perspective on Psychological Development, Psychopathology, and Therapeutic Action.</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43</w:t>
            </w:r>
            <w:r w:rsidRPr="00C660AF">
              <w:rPr>
                <w:sz w:val="22"/>
                <w:szCs w:val="22"/>
                <w:shd w:val="clear" w:color="auto" w:fill="FFFFFF"/>
              </w:rPr>
              <w:t>(2), p106-121.</w:t>
            </w:r>
          </w:p>
          <w:p w14:paraId="4155DBCA" w14:textId="77777777" w:rsidR="00030244" w:rsidRPr="00C660AF" w:rsidRDefault="00030244" w:rsidP="00A44943">
            <w:pPr>
              <w:rPr>
                <w:sz w:val="22"/>
                <w:szCs w:val="22"/>
              </w:rPr>
            </w:pPr>
            <w:r w:rsidRPr="00C660AF">
              <w:rPr>
                <w:sz w:val="22"/>
                <w:szCs w:val="22"/>
                <w:shd w:val="clear" w:color="auto" w:fill="FFFFFF"/>
              </w:rPr>
              <w:t xml:space="preserve">Little, R. (2005). Integrating psychoanalytic understandings in the </w:t>
            </w:r>
            <w:proofErr w:type="spellStart"/>
            <w:r w:rsidRPr="00C660AF">
              <w:rPr>
                <w:sz w:val="22"/>
                <w:szCs w:val="22"/>
                <w:shd w:val="clear" w:color="auto" w:fill="FFFFFF"/>
              </w:rPr>
              <w:t>deconfusion</w:t>
            </w:r>
            <w:proofErr w:type="spellEnd"/>
            <w:r w:rsidRPr="00C660AF">
              <w:rPr>
                <w:sz w:val="22"/>
                <w:szCs w:val="22"/>
                <w:shd w:val="clear" w:color="auto" w:fill="FFFFFF"/>
              </w:rPr>
              <w:t xml:space="preserve"> of primitive child ego states.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35</w:t>
            </w:r>
            <w:r w:rsidRPr="00C660AF">
              <w:rPr>
                <w:sz w:val="22"/>
                <w:szCs w:val="22"/>
                <w:shd w:val="clear" w:color="auto" w:fill="FFFFFF"/>
              </w:rPr>
              <w:t>(2), p132-146.</w:t>
            </w:r>
          </w:p>
        </w:tc>
      </w:tr>
    </w:tbl>
    <w:p w14:paraId="749CB070" w14:textId="31F01DAE" w:rsidR="00030244" w:rsidRDefault="00030244" w:rsidP="00030244"/>
    <w:p w14:paraId="63AF7380" w14:textId="77777777" w:rsidR="00C660AF" w:rsidRPr="001A034D" w:rsidRDefault="00C660AF" w:rsidP="00030244"/>
    <w:tbl>
      <w:tblPr>
        <w:tblStyle w:val="TableGrid"/>
        <w:tblW w:w="10343" w:type="dxa"/>
        <w:tblLook w:val="04A0" w:firstRow="1" w:lastRow="0" w:firstColumn="1" w:lastColumn="0" w:noHBand="0" w:noVBand="1"/>
      </w:tblPr>
      <w:tblGrid>
        <w:gridCol w:w="10343"/>
      </w:tblGrid>
      <w:tr w:rsidR="00030244" w:rsidRPr="001A034D" w14:paraId="6A11DDC1" w14:textId="77777777" w:rsidTr="00030244">
        <w:tc>
          <w:tcPr>
            <w:tcW w:w="10343" w:type="dxa"/>
          </w:tcPr>
          <w:p w14:paraId="3A29A0FD" w14:textId="77777777" w:rsidR="00030244" w:rsidRPr="00C660AF" w:rsidRDefault="00030244" w:rsidP="00A44943">
            <w:pPr>
              <w:rPr>
                <w:b/>
                <w:bCs/>
                <w:sz w:val="22"/>
                <w:szCs w:val="22"/>
              </w:rPr>
            </w:pPr>
            <w:r w:rsidRPr="00C660AF">
              <w:rPr>
                <w:b/>
                <w:bCs/>
                <w:sz w:val="22"/>
                <w:szCs w:val="22"/>
              </w:rPr>
              <w:t>Weekend Number and Code</w:t>
            </w:r>
          </w:p>
        </w:tc>
      </w:tr>
      <w:tr w:rsidR="00030244" w:rsidRPr="001A034D" w14:paraId="09440760" w14:textId="77777777" w:rsidTr="00030244">
        <w:tc>
          <w:tcPr>
            <w:tcW w:w="10343" w:type="dxa"/>
          </w:tcPr>
          <w:p w14:paraId="4A7518C5" w14:textId="77777777" w:rsidR="00030244" w:rsidRPr="00C660AF" w:rsidRDefault="00030244" w:rsidP="00A44943">
            <w:pPr>
              <w:rPr>
                <w:sz w:val="22"/>
                <w:szCs w:val="22"/>
              </w:rPr>
            </w:pPr>
            <w:r w:rsidRPr="00C660AF">
              <w:rPr>
                <w:sz w:val="22"/>
                <w:szCs w:val="22"/>
              </w:rPr>
              <w:t>WE3 – Code23</w:t>
            </w:r>
          </w:p>
        </w:tc>
      </w:tr>
      <w:tr w:rsidR="00030244" w:rsidRPr="001A034D" w14:paraId="314E30EE" w14:textId="77777777" w:rsidTr="00030244">
        <w:tc>
          <w:tcPr>
            <w:tcW w:w="10343" w:type="dxa"/>
          </w:tcPr>
          <w:p w14:paraId="11DB9E22" w14:textId="77777777" w:rsidR="00030244" w:rsidRPr="00C660AF" w:rsidRDefault="00030244" w:rsidP="00A44943">
            <w:pPr>
              <w:rPr>
                <w:b/>
                <w:bCs/>
                <w:sz w:val="22"/>
                <w:szCs w:val="22"/>
              </w:rPr>
            </w:pPr>
            <w:r w:rsidRPr="00C660AF">
              <w:rPr>
                <w:b/>
                <w:bCs/>
                <w:sz w:val="22"/>
                <w:szCs w:val="22"/>
              </w:rPr>
              <w:t>Title of Weekend</w:t>
            </w:r>
          </w:p>
        </w:tc>
      </w:tr>
      <w:tr w:rsidR="00030244" w:rsidRPr="001A034D" w14:paraId="3DCA124F" w14:textId="77777777" w:rsidTr="00030244">
        <w:tc>
          <w:tcPr>
            <w:tcW w:w="10343" w:type="dxa"/>
          </w:tcPr>
          <w:p w14:paraId="6CE239A3" w14:textId="469893A1" w:rsidR="00030244" w:rsidRPr="00C660AF" w:rsidRDefault="00030244" w:rsidP="00030244">
            <w:pPr>
              <w:rPr>
                <w:sz w:val="22"/>
                <w:szCs w:val="22"/>
              </w:rPr>
            </w:pPr>
            <w:r w:rsidRPr="00C660AF">
              <w:rPr>
                <w:sz w:val="22"/>
                <w:szCs w:val="22"/>
              </w:rPr>
              <w:t>Human Development: Personality Adaptations: An Understanding and Critique</w:t>
            </w:r>
          </w:p>
        </w:tc>
      </w:tr>
      <w:tr w:rsidR="00030244" w:rsidRPr="001A034D" w14:paraId="3CA4A365" w14:textId="77777777" w:rsidTr="00030244">
        <w:tc>
          <w:tcPr>
            <w:tcW w:w="10343" w:type="dxa"/>
          </w:tcPr>
          <w:p w14:paraId="0C2D305A" w14:textId="77777777" w:rsidR="00030244" w:rsidRPr="00C660AF" w:rsidRDefault="00030244" w:rsidP="00A44943">
            <w:pPr>
              <w:rPr>
                <w:b/>
                <w:bCs/>
                <w:sz w:val="22"/>
                <w:szCs w:val="22"/>
              </w:rPr>
            </w:pPr>
            <w:r w:rsidRPr="00C660AF">
              <w:rPr>
                <w:b/>
                <w:bCs/>
                <w:sz w:val="22"/>
                <w:szCs w:val="22"/>
              </w:rPr>
              <w:lastRenderedPageBreak/>
              <w:t>Indicative Content</w:t>
            </w:r>
          </w:p>
        </w:tc>
      </w:tr>
      <w:tr w:rsidR="00030244" w:rsidRPr="001A034D" w14:paraId="5E6A029A" w14:textId="77777777" w:rsidTr="00030244">
        <w:tc>
          <w:tcPr>
            <w:tcW w:w="10343" w:type="dxa"/>
            <w:vAlign w:val="center"/>
          </w:tcPr>
          <w:p w14:paraId="5FFE94B8" w14:textId="77777777" w:rsidR="00030244" w:rsidRPr="00C660AF" w:rsidRDefault="00030244" w:rsidP="00A44943">
            <w:pPr>
              <w:rPr>
                <w:sz w:val="22"/>
                <w:szCs w:val="22"/>
              </w:rPr>
            </w:pPr>
            <w:r w:rsidRPr="00C660AF">
              <w:rPr>
                <w:sz w:val="22"/>
                <w:szCs w:val="22"/>
              </w:rPr>
              <w:t>Personality Adaptations including:</w:t>
            </w:r>
          </w:p>
          <w:p w14:paraId="449C352E" w14:textId="77777777" w:rsidR="00030244" w:rsidRPr="00C660AF" w:rsidRDefault="00030244" w:rsidP="00030244">
            <w:pPr>
              <w:pStyle w:val="ListParagraph"/>
              <w:numPr>
                <w:ilvl w:val="0"/>
                <w:numId w:val="7"/>
              </w:numPr>
              <w:rPr>
                <w:sz w:val="22"/>
                <w:szCs w:val="22"/>
              </w:rPr>
            </w:pPr>
            <w:r w:rsidRPr="00C660AF">
              <w:rPr>
                <w:sz w:val="22"/>
                <w:szCs w:val="22"/>
              </w:rPr>
              <w:t>Process communication</w:t>
            </w:r>
          </w:p>
          <w:p w14:paraId="37B0F37D" w14:textId="77777777" w:rsidR="00030244" w:rsidRPr="00C660AF" w:rsidRDefault="00030244" w:rsidP="00030244">
            <w:pPr>
              <w:pStyle w:val="ListParagraph"/>
              <w:numPr>
                <w:ilvl w:val="0"/>
                <w:numId w:val="7"/>
              </w:numPr>
              <w:rPr>
                <w:sz w:val="22"/>
                <w:szCs w:val="22"/>
              </w:rPr>
            </w:pPr>
            <w:r w:rsidRPr="00C660AF">
              <w:rPr>
                <w:sz w:val="22"/>
                <w:szCs w:val="22"/>
              </w:rPr>
              <w:t>Communication Channels</w:t>
            </w:r>
          </w:p>
          <w:p w14:paraId="1A79CAB8" w14:textId="77777777" w:rsidR="00030244" w:rsidRPr="00C660AF" w:rsidRDefault="00030244" w:rsidP="00030244">
            <w:pPr>
              <w:pStyle w:val="ListParagraph"/>
              <w:numPr>
                <w:ilvl w:val="0"/>
                <w:numId w:val="7"/>
              </w:numPr>
              <w:rPr>
                <w:sz w:val="22"/>
                <w:szCs w:val="22"/>
              </w:rPr>
            </w:pPr>
            <w:r w:rsidRPr="00C660AF">
              <w:rPr>
                <w:sz w:val="22"/>
                <w:szCs w:val="22"/>
              </w:rPr>
              <w:t>Doors to contact</w:t>
            </w:r>
          </w:p>
          <w:p w14:paraId="4D62B32F" w14:textId="77777777" w:rsidR="00030244" w:rsidRPr="00C660AF" w:rsidRDefault="00030244" w:rsidP="00030244">
            <w:pPr>
              <w:pStyle w:val="ListParagraph"/>
              <w:numPr>
                <w:ilvl w:val="0"/>
                <w:numId w:val="7"/>
              </w:numPr>
              <w:rPr>
                <w:sz w:val="22"/>
                <w:szCs w:val="22"/>
              </w:rPr>
            </w:pPr>
            <w:r w:rsidRPr="00C660AF">
              <w:rPr>
                <w:sz w:val="22"/>
                <w:szCs w:val="22"/>
              </w:rPr>
              <w:t>Process Script</w:t>
            </w:r>
          </w:p>
          <w:p w14:paraId="5E80F0B5" w14:textId="77777777" w:rsidR="00030244" w:rsidRPr="00C660AF" w:rsidRDefault="00030244" w:rsidP="00030244">
            <w:pPr>
              <w:pStyle w:val="ListParagraph"/>
              <w:numPr>
                <w:ilvl w:val="0"/>
                <w:numId w:val="7"/>
              </w:numPr>
              <w:rPr>
                <w:sz w:val="22"/>
                <w:szCs w:val="22"/>
              </w:rPr>
            </w:pPr>
            <w:r w:rsidRPr="00C660AF">
              <w:rPr>
                <w:sz w:val="22"/>
                <w:szCs w:val="22"/>
              </w:rPr>
              <w:t>Assessment and treatment planning.</w:t>
            </w:r>
          </w:p>
          <w:p w14:paraId="139F3968" w14:textId="77777777" w:rsidR="00030244" w:rsidRPr="00C660AF" w:rsidRDefault="00030244" w:rsidP="00030244">
            <w:pPr>
              <w:pStyle w:val="ListParagraph"/>
              <w:numPr>
                <w:ilvl w:val="0"/>
                <w:numId w:val="7"/>
              </w:numPr>
              <w:rPr>
                <w:sz w:val="22"/>
                <w:szCs w:val="22"/>
              </w:rPr>
            </w:pPr>
            <w:r w:rsidRPr="00C660AF">
              <w:rPr>
                <w:sz w:val="22"/>
                <w:szCs w:val="22"/>
              </w:rPr>
              <w:t>Critique of the theory</w:t>
            </w:r>
          </w:p>
        </w:tc>
      </w:tr>
      <w:tr w:rsidR="00030244" w:rsidRPr="001A034D" w14:paraId="30F5E65B" w14:textId="77777777" w:rsidTr="00030244">
        <w:tc>
          <w:tcPr>
            <w:tcW w:w="10343" w:type="dxa"/>
          </w:tcPr>
          <w:p w14:paraId="23F2B426" w14:textId="77777777" w:rsidR="00030244" w:rsidRPr="00C660AF" w:rsidRDefault="00030244" w:rsidP="00A44943">
            <w:pPr>
              <w:rPr>
                <w:b/>
                <w:bCs/>
                <w:sz w:val="22"/>
                <w:szCs w:val="22"/>
              </w:rPr>
            </w:pPr>
            <w:r w:rsidRPr="00C660AF">
              <w:rPr>
                <w:b/>
                <w:bCs/>
                <w:sz w:val="22"/>
                <w:szCs w:val="22"/>
              </w:rPr>
              <w:t>Range of Reading including Extension Materials</w:t>
            </w:r>
          </w:p>
        </w:tc>
      </w:tr>
      <w:tr w:rsidR="00030244" w:rsidRPr="001A034D" w14:paraId="6286142F" w14:textId="77777777" w:rsidTr="00030244">
        <w:tc>
          <w:tcPr>
            <w:tcW w:w="10343" w:type="dxa"/>
            <w:vAlign w:val="center"/>
          </w:tcPr>
          <w:p w14:paraId="15C005A7" w14:textId="77777777" w:rsidR="00030244" w:rsidRPr="00C660AF" w:rsidRDefault="00030244" w:rsidP="00A44943">
            <w:pPr>
              <w:rPr>
                <w:sz w:val="22"/>
                <w:szCs w:val="22"/>
                <w:shd w:val="clear" w:color="auto" w:fill="FFFFFF"/>
              </w:rPr>
            </w:pPr>
            <w:proofErr w:type="spellStart"/>
            <w:r w:rsidRPr="00C660AF">
              <w:rPr>
                <w:sz w:val="22"/>
                <w:szCs w:val="22"/>
                <w:shd w:val="clear" w:color="auto" w:fill="FFFFFF"/>
              </w:rPr>
              <w:t>Joines</w:t>
            </w:r>
            <w:proofErr w:type="spellEnd"/>
            <w:r w:rsidRPr="00C660AF">
              <w:rPr>
                <w:sz w:val="22"/>
                <w:szCs w:val="22"/>
                <w:shd w:val="clear" w:color="auto" w:fill="FFFFFF"/>
              </w:rPr>
              <w:t xml:space="preserve">, </w:t>
            </w:r>
            <w:proofErr w:type="gramStart"/>
            <w:r w:rsidRPr="00C660AF">
              <w:rPr>
                <w:sz w:val="22"/>
                <w:szCs w:val="22"/>
                <w:shd w:val="clear" w:color="auto" w:fill="FFFFFF"/>
              </w:rPr>
              <w:t>V.(</w:t>
            </w:r>
            <w:proofErr w:type="gramEnd"/>
            <w:r w:rsidRPr="00C660AF">
              <w:rPr>
                <w:sz w:val="22"/>
                <w:szCs w:val="22"/>
                <w:shd w:val="clear" w:color="auto" w:fill="FFFFFF"/>
              </w:rPr>
              <w:t xml:space="preserve">1986) Using </w:t>
            </w:r>
            <w:proofErr w:type="spellStart"/>
            <w:r w:rsidRPr="00C660AF">
              <w:rPr>
                <w:sz w:val="22"/>
                <w:szCs w:val="22"/>
                <w:shd w:val="clear" w:color="auto" w:fill="FFFFFF"/>
              </w:rPr>
              <w:t>redecision</w:t>
            </w:r>
            <w:proofErr w:type="spellEnd"/>
            <w:r w:rsidRPr="00C660AF">
              <w:rPr>
                <w:sz w:val="22"/>
                <w:szCs w:val="22"/>
                <w:shd w:val="clear" w:color="auto" w:fill="FFFFFF"/>
              </w:rPr>
              <w:t xml:space="preserve"> therapy with different personality adaptations.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16.p152-160.</w:t>
            </w:r>
          </w:p>
          <w:p w14:paraId="02A5945D" w14:textId="77777777" w:rsidR="00030244" w:rsidRPr="00C660AF" w:rsidRDefault="00030244" w:rsidP="00A44943">
            <w:pPr>
              <w:rPr>
                <w:sz w:val="22"/>
                <w:szCs w:val="22"/>
                <w:shd w:val="clear" w:color="auto" w:fill="FFFFFF"/>
              </w:rPr>
            </w:pPr>
            <w:proofErr w:type="spellStart"/>
            <w:r w:rsidRPr="00C660AF">
              <w:rPr>
                <w:sz w:val="22"/>
                <w:szCs w:val="22"/>
                <w:shd w:val="clear" w:color="auto" w:fill="FFFFFF"/>
              </w:rPr>
              <w:t>Joines</w:t>
            </w:r>
            <w:proofErr w:type="spellEnd"/>
            <w:r w:rsidRPr="00C660AF">
              <w:rPr>
                <w:sz w:val="22"/>
                <w:szCs w:val="22"/>
                <w:shd w:val="clear" w:color="auto" w:fill="FFFFFF"/>
              </w:rPr>
              <w:t xml:space="preserve">, V, &amp; Stewart, I. (2002) </w:t>
            </w:r>
            <w:r w:rsidRPr="00C660AF">
              <w:rPr>
                <w:i/>
                <w:sz w:val="22"/>
                <w:szCs w:val="22"/>
                <w:shd w:val="clear" w:color="auto" w:fill="FFFFFF"/>
              </w:rPr>
              <w:t>Personality Adaptations</w:t>
            </w:r>
            <w:r w:rsidRPr="00C660AF">
              <w:rPr>
                <w:sz w:val="22"/>
                <w:szCs w:val="22"/>
                <w:shd w:val="clear" w:color="auto" w:fill="FFFFFF"/>
              </w:rPr>
              <w:t xml:space="preserve">. </w:t>
            </w:r>
            <w:r w:rsidRPr="00C660AF">
              <w:rPr>
                <w:iCs/>
                <w:sz w:val="22"/>
                <w:szCs w:val="22"/>
                <w:shd w:val="clear" w:color="auto" w:fill="FFFFFF"/>
              </w:rPr>
              <w:t xml:space="preserve">Kegworth: </w:t>
            </w:r>
            <w:proofErr w:type="spellStart"/>
            <w:r w:rsidRPr="00C660AF">
              <w:rPr>
                <w:iCs/>
                <w:sz w:val="22"/>
                <w:szCs w:val="22"/>
                <w:shd w:val="clear" w:color="auto" w:fill="FFFFFF"/>
              </w:rPr>
              <w:t>Lifespace</w:t>
            </w:r>
            <w:proofErr w:type="spellEnd"/>
            <w:r w:rsidRPr="00C660AF">
              <w:rPr>
                <w:iCs/>
                <w:sz w:val="22"/>
                <w:szCs w:val="22"/>
                <w:shd w:val="clear" w:color="auto" w:fill="FFFFFF"/>
              </w:rPr>
              <w:t>.</w:t>
            </w:r>
          </w:p>
          <w:p w14:paraId="25396C35" w14:textId="77777777" w:rsidR="00030244" w:rsidRPr="00C660AF" w:rsidRDefault="00030244" w:rsidP="00A44943">
            <w:pPr>
              <w:rPr>
                <w:sz w:val="22"/>
                <w:szCs w:val="22"/>
              </w:rPr>
            </w:pPr>
            <w:r w:rsidRPr="00C660AF">
              <w:rPr>
                <w:sz w:val="22"/>
                <w:szCs w:val="22"/>
                <w:shd w:val="clear" w:color="auto" w:fill="FFFFFF"/>
              </w:rPr>
              <w:t>Stewart, Ian.</w:t>
            </w:r>
            <w:r w:rsidRPr="00C660AF">
              <w:rPr>
                <w:rStyle w:val="apple-converted-space"/>
                <w:rFonts w:cs="Arial"/>
                <w:sz w:val="22"/>
                <w:szCs w:val="22"/>
                <w:shd w:val="clear" w:color="auto" w:fill="FFFFFF"/>
              </w:rPr>
              <w:t xml:space="preserve"> (2003) </w:t>
            </w:r>
            <w:r w:rsidRPr="00C660AF">
              <w:rPr>
                <w:sz w:val="22"/>
                <w:szCs w:val="22"/>
                <w:shd w:val="clear" w:color="auto" w:fill="FFFFFF"/>
              </w:rPr>
              <w:t>Transactional analysis counselling in action. Sage.</w:t>
            </w:r>
          </w:p>
          <w:p w14:paraId="26F8FE7B" w14:textId="77777777" w:rsidR="00030244" w:rsidRPr="00C660AF" w:rsidRDefault="00030244" w:rsidP="00A44943">
            <w:pPr>
              <w:rPr>
                <w:sz w:val="22"/>
                <w:szCs w:val="22"/>
                <w:shd w:val="clear" w:color="auto" w:fill="FFFFFF"/>
              </w:rPr>
            </w:pPr>
            <w:r w:rsidRPr="00C660AF">
              <w:rPr>
                <w:sz w:val="22"/>
                <w:szCs w:val="22"/>
                <w:shd w:val="clear" w:color="auto" w:fill="FFFFFF"/>
              </w:rPr>
              <w:t>Tudor, K. (2008). “Take It”: A Sixth Driver.</w:t>
            </w:r>
            <w:r w:rsidRPr="00C660AF">
              <w:rPr>
                <w:i/>
                <w:iCs/>
                <w:sz w:val="22"/>
                <w:szCs w:val="22"/>
                <w:shd w:val="clear" w:color="auto" w:fill="FFFFFF"/>
              </w:rPr>
              <w:t xml:space="preserve"> Transactional Analysis Journal</w:t>
            </w:r>
            <w:r w:rsidRPr="00C660AF">
              <w:rPr>
                <w:sz w:val="22"/>
                <w:szCs w:val="22"/>
                <w:shd w:val="clear" w:color="auto" w:fill="FFFFFF"/>
              </w:rPr>
              <w:t xml:space="preserve">. Vol </w:t>
            </w:r>
            <w:r w:rsidRPr="00C660AF">
              <w:rPr>
                <w:i/>
                <w:iCs/>
                <w:sz w:val="22"/>
                <w:szCs w:val="22"/>
                <w:shd w:val="clear" w:color="auto" w:fill="FFFFFF"/>
              </w:rPr>
              <w:t>38</w:t>
            </w:r>
            <w:r w:rsidRPr="00C660AF">
              <w:rPr>
                <w:sz w:val="22"/>
                <w:szCs w:val="22"/>
                <w:shd w:val="clear" w:color="auto" w:fill="FFFFFF"/>
              </w:rPr>
              <w:t>(1), p 43-57.</w:t>
            </w:r>
          </w:p>
          <w:p w14:paraId="39477B44" w14:textId="77777777" w:rsidR="00030244" w:rsidRPr="00C660AF" w:rsidRDefault="00030244" w:rsidP="00A44943">
            <w:pPr>
              <w:rPr>
                <w:rFonts w:cs="Arial"/>
                <w:sz w:val="22"/>
                <w:szCs w:val="22"/>
                <w:shd w:val="clear" w:color="auto" w:fill="FFFFFF"/>
              </w:rPr>
            </w:pPr>
            <w:r w:rsidRPr="00C660AF">
              <w:rPr>
                <w:sz w:val="22"/>
                <w:szCs w:val="22"/>
                <w:shd w:val="clear" w:color="auto" w:fill="FFFFFF"/>
              </w:rPr>
              <w:t>Tudor, K., &amp; Widdowson, M. (2008). From client process to therapeutic relating: a critique of the process model and personality adaptations.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38</w:t>
            </w:r>
            <w:r w:rsidRPr="00C660AF">
              <w:rPr>
                <w:sz w:val="22"/>
                <w:szCs w:val="22"/>
                <w:shd w:val="clear" w:color="auto" w:fill="FFFFFF"/>
              </w:rPr>
              <w:t>(3), p218-232.</w:t>
            </w:r>
          </w:p>
          <w:p w14:paraId="0650BD98" w14:textId="77777777" w:rsidR="00030244" w:rsidRPr="00C660AF" w:rsidRDefault="00030244" w:rsidP="00A44943">
            <w:pPr>
              <w:rPr>
                <w:sz w:val="22"/>
                <w:szCs w:val="22"/>
              </w:rPr>
            </w:pPr>
            <w:r w:rsidRPr="00C660AF">
              <w:rPr>
                <w:sz w:val="22"/>
                <w:szCs w:val="22"/>
                <w:shd w:val="clear" w:color="auto" w:fill="FFFFFF"/>
              </w:rPr>
              <w:t xml:space="preserve">Ware, P. (1983) Personality Adaptations Doors to Therapy.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13.1, p11-19.</w:t>
            </w:r>
          </w:p>
        </w:tc>
      </w:tr>
    </w:tbl>
    <w:p w14:paraId="4CC1301B" w14:textId="6DBEE838" w:rsidR="001A034D" w:rsidRDefault="001A034D" w:rsidP="00030244"/>
    <w:p w14:paraId="4FDF9A43" w14:textId="77777777" w:rsidR="00C660AF" w:rsidRDefault="00C660AF" w:rsidP="00030244"/>
    <w:tbl>
      <w:tblPr>
        <w:tblStyle w:val="TableGrid"/>
        <w:tblW w:w="10343" w:type="dxa"/>
        <w:tblLook w:val="04A0" w:firstRow="1" w:lastRow="0" w:firstColumn="1" w:lastColumn="0" w:noHBand="0" w:noVBand="1"/>
      </w:tblPr>
      <w:tblGrid>
        <w:gridCol w:w="10343"/>
      </w:tblGrid>
      <w:tr w:rsidR="00030244" w:rsidRPr="001A034D" w14:paraId="27B0241B" w14:textId="77777777" w:rsidTr="00030244">
        <w:tc>
          <w:tcPr>
            <w:tcW w:w="10343" w:type="dxa"/>
          </w:tcPr>
          <w:p w14:paraId="2A5F5E44" w14:textId="39D64FC4" w:rsidR="00030244" w:rsidRPr="00C660AF" w:rsidRDefault="001A034D" w:rsidP="00A44943">
            <w:pPr>
              <w:rPr>
                <w:b/>
                <w:bCs/>
                <w:sz w:val="22"/>
                <w:szCs w:val="22"/>
              </w:rPr>
            </w:pPr>
            <w:r w:rsidRPr="00C660AF">
              <w:rPr>
                <w:sz w:val="22"/>
                <w:szCs w:val="22"/>
              </w:rPr>
              <w:br w:type="page"/>
            </w:r>
            <w:r w:rsidR="00030244" w:rsidRPr="00C660AF">
              <w:rPr>
                <w:b/>
                <w:bCs/>
                <w:sz w:val="22"/>
                <w:szCs w:val="22"/>
              </w:rPr>
              <w:t>Weekend Number and Code</w:t>
            </w:r>
          </w:p>
        </w:tc>
      </w:tr>
      <w:tr w:rsidR="00030244" w:rsidRPr="001A034D" w14:paraId="000D9F2A" w14:textId="77777777" w:rsidTr="00030244">
        <w:tc>
          <w:tcPr>
            <w:tcW w:w="10343" w:type="dxa"/>
          </w:tcPr>
          <w:p w14:paraId="2B65EBA3" w14:textId="77777777" w:rsidR="00030244" w:rsidRPr="00C660AF" w:rsidRDefault="00030244" w:rsidP="00A44943">
            <w:pPr>
              <w:rPr>
                <w:sz w:val="22"/>
                <w:szCs w:val="22"/>
              </w:rPr>
            </w:pPr>
            <w:r w:rsidRPr="00C660AF">
              <w:rPr>
                <w:sz w:val="22"/>
                <w:szCs w:val="22"/>
              </w:rPr>
              <w:t>WE4 – Code24</w:t>
            </w:r>
          </w:p>
        </w:tc>
      </w:tr>
      <w:tr w:rsidR="00030244" w:rsidRPr="001A034D" w14:paraId="7D4835EC" w14:textId="77777777" w:rsidTr="00030244">
        <w:tc>
          <w:tcPr>
            <w:tcW w:w="10343" w:type="dxa"/>
          </w:tcPr>
          <w:p w14:paraId="259FC4A8" w14:textId="77777777" w:rsidR="00030244" w:rsidRPr="00C660AF" w:rsidRDefault="00030244" w:rsidP="00A44943">
            <w:pPr>
              <w:rPr>
                <w:b/>
                <w:bCs/>
                <w:sz w:val="22"/>
                <w:szCs w:val="22"/>
              </w:rPr>
            </w:pPr>
            <w:r w:rsidRPr="00C660AF">
              <w:rPr>
                <w:b/>
                <w:bCs/>
                <w:sz w:val="22"/>
                <w:szCs w:val="22"/>
              </w:rPr>
              <w:t>Title of Weekend</w:t>
            </w:r>
          </w:p>
        </w:tc>
      </w:tr>
      <w:tr w:rsidR="00030244" w:rsidRPr="001A034D" w14:paraId="3CC9F46A" w14:textId="77777777" w:rsidTr="00030244">
        <w:tc>
          <w:tcPr>
            <w:tcW w:w="10343" w:type="dxa"/>
          </w:tcPr>
          <w:p w14:paraId="624644CA" w14:textId="7153E69B" w:rsidR="00030244" w:rsidRPr="00C660AF" w:rsidRDefault="00030244" w:rsidP="00030244">
            <w:pPr>
              <w:rPr>
                <w:sz w:val="22"/>
                <w:szCs w:val="22"/>
              </w:rPr>
            </w:pPr>
            <w:r w:rsidRPr="00C660AF">
              <w:rPr>
                <w:sz w:val="22"/>
                <w:szCs w:val="22"/>
              </w:rPr>
              <w:t>Practice: Working with the Parent Ego State</w:t>
            </w:r>
          </w:p>
        </w:tc>
      </w:tr>
      <w:tr w:rsidR="00030244" w:rsidRPr="001A034D" w14:paraId="199CB732" w14:textId="77777777" w:rsidTr="00030244">
        <w:tc>
          <w:tcPr>
            <w:tcW w:w="10343" w:type="dxa"/>
          </w:tcPr>
          <w:p w14:paraId="2AB26A17" w14:textId="77777777" w:rsidR="00030244" w:rsidRPr="00C660AF" w:rsidRDefault="00030244" w:rsidP="00A44943">
            <w:pPr>
              <w:rPr>
                <w:b/>
                <w:bCs/>
                <w:sz w:val="22"/>
                <w:szCs w:val="22"/>
              </w:rPr>
            </w:pPr>
            <w:r w:rsidRPr="00C660AF">
              <w:rPr>
                <w:b/>
                <w:bCs/>
                <w:sz w:val="22"/>
                <w:szCs w:val="22"/>
              </w:rPr>
              <w:t>Indicative Content</w:t>
            </w:r>
          </w:p>
        </w:tc>
      </w:tr>
      <w:tr w:rsidR="00030244" w:rsidRPr="001A034D" w14:paraId="71C35BB5" w14:textId="77777777" w:rsidTr="00030244">
        <w:tc>
          <w:tcPr>
            <w:tcW w:w="10343" w:type="dxa"/>
            <w:vAlign w:val="center"/>
          </w:tcPr>
          <w:p w14:paraId="490A5FB3" w14:textId="77777777" w:rsidR="00030244" w:rsidRPr="00C660AF" w:rsidRDefault="00030244" w:rsidP="00030244">
            <w:pPr>
              <w:pStyle w:val="ListParagraph"/>
              <w:numPr>
                <w:ilvl w:val="0"/>
                <w:numId w:val="7"/>
              </w:numPr>
              <w:rPr>
                <w:sz w:val="22"/>
                <w:szCs w:val="22"/>
              </w:rPr>
            </w:pPr>
            <w:r w:rsidRPr="00C660AF">
              <w:rPr>
                <w:sz w:val="22"/>
                <w:szCs w:val="22"/>
              </w:rPr>
              <w:t xml:space="preserve">Introjection and object relations perspective. </w:t>
            </w:r>
          </w:p>
          <w:p w14:paraId="2E062454" w14:textId="77777777" w:rsidR="00030244" w:rsidRPr="00C660AF" w:rsidRDefault="00030244" w:rsidP="00030244">
            <w:pPr>
              <w:pStyle w:val="ListParagraph"/>
              <w:numPr>
                <w:ilvl w:val="0"/>
                <w:numId w:val="7"/>
              </w:numPr>
              <w:rPr>
                <w:sz w:val="22"/>
                <w:szCs w:val="22"/>
              </w:rPr>
            </w:pPr>
            <w:r w:rsidRPr="00C660AF">
              <w:rPr>
                <w:sz w:val="22"/>
                <w:szCs w:val="22"/>
              </w:rPr>
              <w:t>Spot Reparenting</w:t>
            </w:r>
          </w:p>
          <w:p w14:paraId="3CAC7D3D" w14:textId="77777777" w:rsidR="00030244" w:rsidRPr="00C660AF" w:rsidRDefault="00030244" w:rsidP="00030244">
            <w:pPr>
              <w:pStyle w:val="ListParagraph"/>
              <w:numPr>
                <w:ilvl w:val="0"/>
                <w:numId w:val="7"/>
              </w:numPr>
              <w:rPr>
                <w:sz w:val="22"/>
                <w:szCs w:val="22"/>
              </w:rPr>
            </w:pPr>
            <w:r w:rsidRPr="00C660AF">
              <w:rPr>
                <w:sz w:val="22"/>
                <w:szCs w:val="22"/>
              </w:rPr>
              <w:t>Parent Process</w:t>
            </w:r>
          </w:p>
          <w:p w14:paraId="404D5504" w14:textId="77777777" w:rsidR="00030244" w:rsidRPr="00C660AF" w:rsidRDefault="00030244" w:rsidP="00030244">
            <w:pPr>
              <w:pStyle w:val="ListParagraph"/>
              <w:numPr>
                <w:ilvl w:val="0"/>
                <w:numId w:val="7"/>
              </w:numPr>
              <w:rPr>
                <w:sz w:val="22"/>
                <w:szCs w:val="22"/>
              </w:rPr>
            </w:pPr>
            <w:r w:rsidRPr="00C660AF">
              <w:rPr>
                <w:sz w:val="22"/>
                <w:szCs w:val="22"/>
              </w:rPr>
              <w:t>Transgenerational Scripts.</w:t>
            </w:r>
          </w:p>
        </w:tc>
      </w:tr>
      <w:tr w:rsidR="00030244" w:rsidRPr="001A034D" w14:paraId="5D9D0E02" w14:textId="77777777" w:rsidTr="00030244">
        <w:tc>
          <w:tcPr>
            <w:tcW w:w="10343" w:type="dxa"/>
          </w:tcPr>
          <w:p w14:paraId="6EA2261D" w14:textId="77777777" w:rsidR="00030244" w:rsidRPr="00C660AF" w:rsidRDefault="00030244" w:rsidP="00A44943">
            <w:pPr>
              <w:rPr>
                <w:b/>
                <w:bCs/>
                <w:sz w:val="22"/>
                <w:szCs w:val="22"/>
              </w:rPr>
            </w:pPr>
            <w:r w:rsidRPr="00C660AF">
              <w:rPr>
                <w:b/>
                <w:bCs/>
                <w:sz w:val="22"/>
                <w:szCs w:val="22"/>
              </w:rPr>
              <w:t>Range of Reading including Extension Materials</w:t>
            </w:r>
          </w:p>
        </w:tc>
      </w:tr>
      <w:tr w:rsidR="00030244" w:rsidRPr="001A034D" w14:paraId="2776A301" w14:textId="77777777" w:rsidTr="00030244">
        <w:tc>
          <w:tcPr>
            <w:tcW w:w="10343" w:type="dxa"/>
            <w:vAlign w:val="center"/>
          </w:tcPr>
          <w:p w14:paraId="2E4DAA6F" w14:textId="77777777" w:rsidR="00030244" w:rsidRPr="00C660AF" w:rsidRDefault="00030244" w:rsidP="00A44943">
            <w:pPr>
              <w:pStyle w:val="NoSpacing"/>
              <w:rPr>
                <w:sz w:val="22"/>
                <w:szCs w:val="22"/>
              </w:rPr>
            </w:pPr>
            <w:proofErr w:type="spellStart"/>
            <w:r w:rsidRPr="00C660AF">
              <w:rPr>
                <w:sz w:val="22"/>
                <w:szCs w:val="22"/>
              </w:rPr>
              <w:t>Karpman</w:t>
            </w:r>
            <w:proofErr w:type="spellEnd"/>
            <w:r w:rsidRPr="00C660AF">
              <w:rPr>
                <w:sz w:val="22"/>
                <w:szCs w:val="22"/>
              </w:rPr>
              <w:t xml:space="preserve">, S. (1971) Options, </w:t>
            </w:r>
            <w:r w:rsidRPr="00C660AF">
              <w:rPr>
                <w:i/>
                <w:sz w:val="22"/>
                <w:szCs w:val="22"/>
              </w:rPr>
              <w:t>Transactional Analysis Journal</w:t>
            </w:r>
            <w:r w:rsidRPr="00C660AF">
              <w:rPr>
                <w:sz w:val="22"/>
                <w:szCs w:val="22"/>
              </w:rPr>
              <w:t xml:space="preserve">.  </w:t>
            </w:r>
            <w:r w:rsidRPr="00C660AF">
              <w:rPr>
                <w:sz w:val="22"/>
                <w:szCs w:val="22"/>
                <w:shd w:val="clear" w:color="auto" w:fill="FFFFFF"/>
              </w:rPr>
              <w:t>Vol</w:t>
            </w:r>
            <w:r w:rsidRPr="00C660AF">
              <w:rPr>
                <w:sz w:val="22"/>
                <w:szCs w:val="22"/>
              </w:rPr>
              <w:t xml:space="preserve"> 1:1</w:t>
            </w:r>
          </w:p>
          <w:p w14:paraId="74903638" w14:textId="77777777" w:rsidR="00030244" w:rsidRPr="00C660AF" w:rsidRDefault="00030244" w:rsidP="00A44943">
            <w:pPr>
              <w:rPr>
                <w:sz w:val="22"/>
                <w:szCs w:val="22"/>
                <w:shd w:val="clear" w:color="auto" w:fill="FFFFFF"/>
              </w:rPr>
            </w:pPr>
            <w:proofErr w:type="spellStart"/>
            <w:r w:rsidRPr="00C660AF">
              <w:rPr>
                <w:sz w:val="22"/>
                <w:szCs w:val="22"/>
                <w:shd w:val="clear" w:color="auto" w:fill="FFFFFF"/>
              </w:rPr>
              <w:t>Mastromarino</w:t>
            </w:r>
            <w:proofErr w:type="spellEnd"/>
            <w:r w:rsidRPr="00C660AF">
              <w:rPr>
                <w:sz w:val="22"/>
                <w:szCs w:val="22"/>
                <w:shd w:val="clear" w:color="auto" w:fill="FFFFFF"/>
              </w:rPr>
              <w:t xml:space="preserve">, R. (2004). The use of microteaching in learning the </w:t>
            </w:r>
            <w:proofErr w:type="spellStart"/>
            <w:r w:rsidRPr="00C660AF">
              <w:rPr>
                <w:sz w:val="22"/>
                <w:szCs w:val="22"/>
                <w:shd w:val="clear" w:color="auto" w:fill="FFFFFF"/>
              </w:rPr>
              <w:t>redecision</w:t>
            </w:r>
            <w:proofErr w:type="spellEnd"/>
            <w:r w:rsidRPr="00C660AF">
              <w:rPr>
                <w:sz w:val="22"/>
                <w:szCs w:val="22"/>
                <w:shd w:val="clear" w:color="auto" w:fill="FFFFFF"/>
              </w:rPr>
              <w:t xml:space="preserve"> model: A proposal for an observation grid.</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34</w:t>
            </w:r>
            <w:r w:rsidRPr="00C660AF">
              <w:rPr>
                <w:sz w:val="22"/>
                <w:szCs w:val="22"/>
                <w:shd w:val="clear" w:color="auto" w:fill="FFFFFF"/>
              </w:rPr>
              <w:t>(1), p37-45.</w:t>
            </w:r>
          </w:p>
          <w:p w14:paraId="5B7CF0A3" w14:textId="77777777" w:rsidR="00030244" w:rsidRPr="00C660AF" w:rsidRDefault="00030244" w:rsidP="00A44943">
            <w:pPr>
              <w:rPr>
                <w:sz w:val="22"/>
                <w:szCs w:val="22"/>
              </w:rPr>
            </w:pPr>
            <w:proofErr w:type="spellStart"/>
            <w:r w:rsidRPr="00C660AF">
              <w:rPr>
                <w:sz w:val="22"/>
                <w:szCs w:val="22"/>
                <w:shd w:val="clear" w:color="auto" w:fill="FFFFFF"/>
              </w:rPr>
              <w:t>McNeel</w:t>
            </w:r>
            <w:proofErr w:type="spellEnd"/>
            <w:r w:rsidRPr="00C660AF">
              <w:rPr>
                <w:sz w:val="22"/>
                <w:szCs w:val="22"/>
                <w:shd w:val="clear" w:color="auto" w:fill="FFFFFF"/>
              </w:rPr>
              <w:t xml:space="preserve">, J. R. (1976). The parent </w:t>
            </w:r>
            <w:proofErr w:type="gramStart"/>
            <w:r w:rsidRPr="00C660AF">
              <w:rPr>
                <w:sz w:val="22"/>
                <w:szCs w:val="22"/>
                <w:shd w:val="clear" w:color="auto" w:fill="FFFFFF"/>
              </w:rPr>
              <w:t>interview</w:t>
            </w:r>
            <w:proofErr w:type="gramEnd"/>
            <w:r w:rsidRPr="00C660AF">
              <w:rPr>
                <w:sz w:val="22"/>
                <w:szCs w:val="22"/>
                <w:shd w:val="clear" w:color="auto" w:fill="FFFFFF"/>
              </w:rPr>
              <w:t>.</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sz w:val="22"/>
                <w:szCs w:val="22"/>
              </w:rPr>
              <w:t>Vol 6(1), p61-68</w:t>
            </w:r>
            <w:r w:rsidRPr="00C660AF">
              <w:rPr>
                <w:color w:val="000000"/>
                <w:sz w:val="22"/>
                <w:szCs w:val="22"/>
              </w:rPr>
              <w:t>.</w:t>
            </w:r>
          </w:p>
          <w:p w14:paraId="63288570" w14:textId="77777777" w:rsidR="00030244" w:rsidRPr="00C660AF" w:rsidRDefault="00030244" w:rsidP="00A44943">
            <w:pPr>
              <w:rPr>
                <w:sz w:val="22"/>
                <w:szCs w:val="22"/>
                <w:shd w:val="clear" w:color="auto" w:fill="FFFFFF"/>
              </w:rPr>
            </w:pPr>
            <w:proofErr w:type="spellStart"/>
            <w:r w:rsidRPr="00C660AF">
              <w:rPr>
                <w:sz w:val="22"/>
                <w:szCs w:val="22"/>
                <w:shd w:val="clear" w:color="auto" w:fill="FFFFFF"/>
              </w:rPr>
              <w:t>McQuillin</w:t>
            </w:r>
            <w:proofErr w:type="spellEnd"/>
            <w:r w:rsidRPr="00C660AF">
              <w:rPr>
                <w:sz w:val="22"/>
                <w:szCs w:val="22"/>
                <w:shd w:val="clear" w:color="auto" w:fill="FFFFFF"/>
              </w:rPr>
              <w:t>, J., &amp; Welford, E. (2013). How Many People Are Gathered Here? Group Work and Family Constellation Theory.</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43</w:t>
            </w:r>
            <w:r w:rsidRPr="00C660AF">
              <w:rPr>
                <w:sz w:val="22"/>
                <w:szCs w:val="22"/>
                <w:shd w:val="clear" w:color="auto" w:fill="FFFFFF"/>
              </w:rPr>
              <w:t xml:space="preserve">(4), p352-365. </w:t>
            </w:r>
          </w:p>
          <w:p w14:paraId="24940CEE" w14:textId="77777777" w:rsidR="00030244" w:rsidRPr="00C660AF" w:rsidRDefault="00030244" w:rsidP="00A44943">
            <w:pPr>
              <w:rPr>
                <w:sz w:val="22"/>
                <w:szCs w:val="22"/>
                <w:shd w:val="clear" w:color="auto" w:fill="FFFFFF"/>
              </w:rPr>
            </w:pPr>
            <w:r w:rsidRPr="00C660AF">
              <w:rPr>
                <w:sz w:val="22"/>
                <w:szCs w:val="22"/>
                <w:shd w:val="clear" w:color="auto" w:fill="FFFFFF"/>
              </w:rPr>
              <w:t xml:space="preserve">Mellor, K., &amp; Andrewartha, G. (1980). Reparenting the parent in support of </w:t>
            </w:r>
            <w:proofErr w:type="spellStart"/>
            <w:r w:rsidRPr="00C660AF">
              <w:rPr>
                <w:sz w:val="22"/>
                <w:szCs w:val="22"/>
                <w:shd w:val="clear" w:color="auto" w:fill="FFFFFF"/>
              </w:rPr>
              <w:t>redecisions</w:t>
            </w:r>
            <w:proofErr w:type="spellEnd"/>
            <w:r w:rsidRPr="00C660AF">
              <w:rPr>
                <w:sz w:val="22"/>
                <w:szCs w:val="22"/>
                <w:shd w:val="clear" w:color="auto" w:fill="FFFFFF"/>
              </w:rPr>
              <w:t>.</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Cs/>
                <w:sz w:val="22"/>
                <w:szCs w:val="22"/>
                <w:shd w:val="clear" w:color="auto" w:fill="FFFFFF"/>
              </w:rPr>
              <w:t>10</w:t>
            </w:r>
            <w:r w:rsidRPr="00C660AF">
              <w:rPr>
                <w:sz w:val="22"/>
                <w:szCs w:val="22"/>
                <w:shd w:val="clear" w:color="auto" w:fill="FFFFFF"/>
              </w:rPr>
              <w:t>(3), p197-203.</w:t>
            </w:r>
          </w:p>
          <w:p w14:paraId="5EC0C7DF" w14:textId="77777777" w:rsidR="00030244" w:rsidRPr="00C660AF" w:rsidRDefault="00030244" w:rsidP="00A44943">
            <w:pPr>
              <w:rPr>
                <w:sz w:val="22"/>
                <w:szCs w:val="22"/>
                <w:shd w:val="clear" w:color="auto" w:fill="FFFFFF"/>
              </w:rPr>
            </w:pPr>
            <w:r w:rsidRPr="00C660AF">
              <w:rPr>
                <w:sz w:val="22"/>
                <w:szCs w:val="22"/>
                <w:shd w:val="clear" w:color="auto" w:fill="FFFFFF"/>
              </w:rPr>
              <w:t>Moiso, C. M. (1985). Ego states and transference.</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sz w:val="22"/>
                <w:szCs w:val="22"/>
              </w:rPr>
              <w:t>Vol 15(3), p194-201.</w:t>
            </w:r>
          </w:p>
          <w:p w14:paraId="24C0A5CF" w14:textId="77777777" w:rsidR="00030244" w:rsidRPr="00C660AF" w:rsidRDefault="00030244" w:rsidP="00A44943">
            <w:pPr>
              <w:rPr>
                <w:sz w:val="22"/>
                <w:szCs w:val="22"/>
                <w:lang w:eastAsia="en-GB"/>
              </w:rPr>
            </w:pPr>
            <w:proofErr w:type="spellStart"/>
            <w:r w:rsidRPr="00C660AF">
              <w:rPr>
                <w:sz w:val="22"/>
                <w:szCs w:val="22"/>
                <w:lang w:eastAsia="en-GB"/>
              </w:rPr>
              <w:t>Osnes</w:t>
            </w:r>
            <w:proofErr w:type="spellEnd"/>
            <w:r w:rsidRPr="00C660AF">
              <w:rPr>
                <w:sz w:val="22"/>
                <w:szCs w:val="22"/>
                <w:lang w:eastAsia="en-GB"/>
              </w:rPr>
              <w:t xml:space="preserve">, R.E., (1974) Spot Reparenting.  </w:t>
            </w:r>
            <w:r w:rsidRPr="00C660AF">
              <w:rPr>
                <w:i/>
                <w:sz w:val="22"/>
                <w:szCs w:val="22"/>
                <w:lang w:eastAsia="en-GB"/>
              </w:rPr>
              <w:t>Transactional Analysis Journal</w:t>
            </w:r>
            <w:r w:rsidRPr="00C660AF">
              <w:rPr>
                <w:sz w:val="22"/>
                <w:szCs w:val="22"/>
                <w:lang w:eastAsia="en-GB"/>
              </w:rPr>
              <w:t>.  Vol. 4, 3: pp. 40-46.</w:t>
            </w:r>
          </w:p>
          <w:p w14:paraId="0DA5A9FA" w14:textId="77777777" w:rsidR="00030244" w:rsidRPr="00C660AF" w:rsidRDefault="00030244" w:rsidP="00A44943">
            <w:pPr>
              <w:rPr>
                <w:sz w:val="22"/>
                <w:szCs w:val="22"/>
              </w:rPr>
            </w:pPr>
            <w:r w:rsidRPr="00C660AF">
              <w:rPr>
                <w:sz w:val="22"/>
                <w:szCs w:val="22"/>
                <w:shd w:val="clear" w:color="auto" w:fill="FFFFFF"/>
              </w:rPr>
              <w:t xml:space="preserve">Salters, D. (2013). </w:t>
            </w:r>
            <w:proofErr w:type="spellStart"/>
            <w:r w:rsidRPr="00C660AF">
              <w:rPr>
                <w:sz w:val="22"/>
                <w:szCs w:val="22"/>
                <w:shd w:val="clear" w:color="auto" w:fill="FFFFFF"/>
              </w:rPr>
              <w:t>Sandplay</w:t>
            </w:r>
            <w:proofErr w:type="spellEnd"/>
            <w:r w:rsidRPr="00C660AF">
              <w:rPr>
                <w:sz w:val="22"/>
                <w:szCs w:val="22"/>
                <w:shd w:val="clear" w:color="auto" w:fill="FFFFFF"/>
              </w:rPr>
              <w:t xml:space="preserve"> and Family Constellation </w:t>
            </w:r>
            <w:proofErr w:type="gramStart"/>
            <w:r w:rsidRPr="00C660AF">
              <w:rPr>
                <w:sz w:val="22"/>
                <w:szCs w:val="22"/>
                <w:shd w:val="clear" w:color="auto" w:fill="FFFFFF"/>
              </w:rPr>
              <w:t>An</w:t>
            </w:r>
            <w:proofErr w:type="gramEnd"/>
            <w:r w:rsidRPr="00C660AF">
              <w:rPr>
                <w:sz w:val="22"/>
                <w:szCs w:val="22"/>
                <w:shd w:val="clear" w:color="auto" w:fill="FFFFFF"/>
              </w:rPr>
              <w:t xml:space="preserve"> Integration with Transactional Analysis Theory and Practice.</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43</w:t>
            </w:r>
            <w:r w:rsidRPr="00C660AF">
              <w:rPr>
                <w:sz w:val="22"/>
                <w:szCs w:val="22"/>
                <w:shd w:val="clear" w:color="auto" w:fill="FFFFFF"/>
              </w:rPr>
              <w:t>(3), p224-239.</w:t>
            </w:r>
          </w:p>
        </w:tc>
      </w:tr>
    </w:tbl>
    <w:p w14:paraId="0D582646" w14:textId="01EC45D0" w:rsidR="001A034D" w:rsidRDefault="001A034D" w:rsidP="00030244"/>
    <w:p w14:paraId="603EE82B" w14:textId="77777777" w:rsidR="001A034D" w:rsidRDefault="001A034D">
      <w:r>
        <w:br w:type="page"/>
      </w:r>
    </w:p>
    <w:p w14:paraId="2DA73014" w14:textId="77777777" w:rsidR="00030244" w:rsidRPr="001A034D" w:rsidRDefault="00030244" w:rsidP="00030244"/>
    <w:tbl>
      <w:tblPr>
        <w:tblStyle w:val="TableGrid"/>
        <w:tblW w:w="10343" w:type="dxa"/>
        <w:tblLook w:val="04A0" w:firstRow="1" w:lastRow="0" w:firstColumn="1" w:lastColumn="0" w:noHBand="0" w:noVBand="1"/>
      </w:tblPr>
      <w:tblGrid>
        <w:gridCol w:w="10343"/>
      </w:tblGrid>
      <w:tr w:rsidR="00030244" w:rsidRPr="001A034D" w14:paraId="4A7BCD69" w14:textId="77777777" w:rsidTr="00030244">
        <w:tc>
          <w:tcPr>
            <w:tcW w:w="10343" w:type="dxa"/>
          </w:tcPr>
          <w:p w14:paraId="09C0F4CB" w14:textId="77777777" w:rsidR="00030244" w:rsidRPr="00C660AF" w:rsidRDefault="00030244" w:rsidP="00A44943">
            <w:pPr>
              <w:rPr>
                <w:b/>
                <w:bCs/>
                <w:sz w:val="22"/>
                <w:szCs w:val="22"/>
              </w:rPr>
            </w:pPr>
            <w:r w:rsidRPr="00C660AF">
              <w:rPr>
                <w:b/>
                <w:bCs/>
                <w:sz w:val="22"/>
                <w:szCs w:val="22"/>
              </w:rPr>
              <w:t>Weekend Number and Code</w:t>
            </w:r>
          </w:p>
        </w:tc>
      </w:tr>
      <w:tr w:rsidR="00030244" w:rsidRPr="001A034D" w14:paraId="0A112AC3" w14:textId="77777777" w:rsidTr="00030244">
        <w:tc>
          <w:tcPr>
            <w:tcW w:w="10343" w:type="dxa"/>
          </w:tcPr>
          <w:p w14:paraId="0A8421CB" w14:textId="77777777" w:rsidR="00030244" w:rsidRPr="00C660AF" w:rsidRDefault="00030244" w:rsidP="00A44943">
            <w:pPr>
              <w:rPr>
                <w:sz w:val="22"/>
                <w:szCs w:val="22"/>
              </w:rPr>
            </w:pPr>
            <w:r w:rsidRPr="00C660AF">
              <w:rPr>
                <w:sz w:val="22"/>
                <w:szCs w:val="22"/>
              </w:rPr>
              <w:t>WE5 – Code25</w:t>
            </w:r>
          </w:p>
        </w:tc>
      </w:tr>
      <w:tr w:rsidR="00030244" w:rsidRPr="001A034D" w14:paraId="1BFD096B" w14:textId="77777777" w:rsidTr="00030244">
        <w:tc>
          <w:tcPr>
            <w:tcW w:w="10343" w:type="dxa"/>
          </w:tcPr>
          <w:p w14:paraId="4FA22F4A" w14:textId="77777777" w:rsidR="00030244" w:rsidRPr="00C660AF" w:rsidRDefault="00030244" w:rsidP="00A44943">
            <w:pPr>
              <w:rPr>
                <w:b/>
                <w:bCs/>
                <w:sz w:val="22"/>
                <w:szCs w:val="22"/>
              </w:rPr>
            </w:pPr>
            <w:r w:rsidRPr="00C660AF">
              <w:rPr>
                <w:b/>
                <w:bCs/>
                <w:sz w:val="22"/>
                <w:szCs w:val="22"/>
              </w:rPr>
              <w:t>Title of Weekend</w:t>
            </w:r>
          </w:p>
        </w:tc>
      </w:tr>
      <w:tr w:rsidR="00030244" w:rsidRPr="001A034D" w14:paraId="4529A5A0" w14:textId="77777777" w:rsidTr="00030244">
        <w:tc>
          <w:tcPr>
            <w:tcW w:w="10343" w:type="dxa"/>
          </w:tcPr>
          <w:p w14:paraId="555F180D" w14:textId="77777777" w:rsidR="00030244" w:rsidRPr="00C660AF" w:rsidRDefault="00030244" w:rsidP="00A44943">
            <w:pPr>
              <w:rPr>
                <w:sz w:val="22"/>
                <w:szCs w:val="22"/>
              </w:rPr>
            </w:pPr>
            <w:r w:rsidRPr="00C660AF">
              <w:rPr>
                <w:sz w:val="22"/>
                <w:szCs w:val="22"/>
              </w:rPr>
              <w:t>Human Development</w:t>
            </w:r>
          </w:p>
          <w:p w14:paraId="3C2A7DD2" w14:textId="77777777" w:rsidR="00030244" w:rsidRPr="00C660AF" w:rsidRDefault="00030244" w:rsidP="00A44943">
            <w:pPr>
              <w:rPr>
                <w:sz w:val="22"/>
                <w:szCs w:val="22"/>
              </w:rPr>
            </w:pPr>
            <w:proofErr w:type="spellStart"/>
            <w:r w:rsidRPr="00C660AF">
              <w:rPr>
                <w:sz w:val="22"/>
                <w:szCs w:val="22"/>
              </w:rPr>
              <w:t>Schitzoid</w:t>
            </w:r>
            <w:proofErr w:type="spellEnd"/>
            <w:r w:rsidRPr="00C660AF">
              <w:rPr>
                <w:sz w:val="22"/>
                <w:szCs w:val="22"/>
              </w:rPr>
              <w:t xml:space="preserve"> and Histrionic Processes:  An Understanding and Critique</w:t>
            </w:r>
          </w:p>
        </w:tc>
      </w:tr>
      <w:tr w:rsidR="00030244" w:rsidRPr="001A034D" w14:paraId="146E202B" w14:textId="77777777" w:rsidTr="00030244">
        <w:tc>
          <w:tcPr>
            <w:tcW w:w="10343" w:type="dxa"/>
          </w:tcPr>
          <w:p w14:paraId="69C3B7C6" w14:textId="77777777" w:rsidR="00030244" w:rsidRPr="00C660AF" w:rsidRDefault="00030244" w:rsidP="00A44943">
            <w:pPr>
              <w:rPr>
                <w:b/>
                <w:bCs/>
                <w:sz w:val="22"/>
                <w:szCs w:val="22"/>
              </w:rPr>
            </w:pPr>
            <w:r w:rsidRPr="00C660AF">
              <w:rPr>
                <w:b/>
                <w:bCs/>
                <w:sz w:val="22"/>
                <w:szCs w:val="22"/>
              </w:rPr>
              <w:t>Indicative Content</w:t>
            </w:r>
          </w:p>
        </w:tc>
      </w:tr>
      <w:tr w:rsidR="00030244" w:rsidRPr="001A034D" w14:paraId="34EDC971" w14:textId="77777777" w:rsidTr="00030244">
        <w:tc>
          <w:tcPr>
            <w:tcW w:w="10343" w:type="dxa"/>
          </w:tcPr>
          <w:p w14:paraId="7FFEE8BC" w14:textId="77777777" w:rsidR="00030244" w:rsidRPr="00C660AF" w:rsidRDefault="00030244" w:rsidP="00030244">
            <w:pPr>
              <w:pStyle w:val="ListParagraph"/>
              <w:numPr>
                <w:ilvl w:val="0"/>
                <w:numId w:val="7"/>
              </w:numPr>
              <w:rPr>
                <w:sz w:val="22"/>
                <w:szCs w:val="22"/>
              </w:rPr>
            </w:pPr>
            <w:r w:rsidRPr="00C660AF">
              <w:rPr>
                <w:sz w:val="22"/>
                <w:szCs w:val="22"/>
              </w:rPr>
              <w:t xml:space="preserve">Schizoid structure and </w:t>
            </w:r>
            <w:proofErr w:type="spellStart"/>
            <w:r w:rsidRPr="00C660AF">
              <w:rPr>
                <w:sz w:val="22"/>
                <w:szCs w:val="22"/>
              </w:rPr>
              <w:t>defense</w:t>
            </w:r>
            <w:proofErr w:type="spellEnd"/>
          </w:p>
          <w:p w14:paraId="71336C67" w14:textId="77777777" w:rsidR="00030244" w:rsidRPr="00C660AF" w:rsidRDefault="00030244" w:rsidP="00030244">
            <w:pPr>
              <w:pStyle w:val="ListParagraph"/>
              <w:numPr>
                <w:ilvl w:val="0"/>
                <w:numId w:val="7"/>
              </w:numPr>
              <w:rPr>
                <w:sz w:val="22"/>
                <w:szCs w:val="22"/>
              </w:rPr>
            </w:pPr>
            <w:r w:rsidRPr="00C660AF">
              <w:rPr>
                <w:sz w:val="22"/>
                <w:szCs w:val="22"/>
              </w:rPr>
              <w:t>Model by Kohut</w:t>
            </w:r>
          </w:p>
          <w:p w14:paraId="5CD2B236" w14:textId="77777777" w:rsidR="00030244" w:rsidRPr="00C660AF" w:rsidRDefault="00030244" w:rsidP="00030244">
            <w:pPr>
              <w:pStyle w:val="ListParagraph"/>
              <w:numPr>
                <w:ilvl w:val="0"/>
                <w:numId w:val="7"/>
              </w:numPr>
              <w:rPr>
                <w:sz w:val="22"/>
                <w:szCs w:val="22"/>
              </w:rPr>
            </w:pPr>
            <w:r w:rsidRPr="00C660AF">
              <w:rPr>
                <w:sz w:val="22"/>
                <w:szCs w:val="22"/>
              </w:rPr>
              <w:t>Model by Masterson</w:t>
            </w:r>
          </w:p>
          <w:p w14:paraId="1A0BB921" w14:textId="77777777" w:rsidR="00030244" w:rsidRPr="00C660AF" w:rsidRDefault="00030244" w:rsidP="00030244">
            <w:pPr>
              <w:pStyle w:val="ListParagraph"/>
              <w:numPr>
                <w:ilvl w:val="0"/>
                <w:numId w:val="7"/>
              </w:numPr>
              <w:rPr>
                <w:sz w:val="22"/>
                <w:szCs w:val="22"/>
              </w:rPr>
            </w:pPr>
            <w:r w:rsidRPr="00C660AF">
              <w:rPr>
                <w:sz w:val="22"/>
                <w:szCs w:val="22"/>
              </w:rPr>
              <w:t>Treatment considerations using a model of personality adaptation</w:t>
            </w:r>
          </w:p>
          <w:p w14:paraId="4EC9F5F6" w14:textId="77777777" w:rsidR="00030244" w:rsidRPr="00C660AF" w:rsidRDefault="00030244" w:rsidP="00A44943">
            <w:pPr>
              <w:rPr>
                <w:sz w:val="22"/>
                <w:szCs w:val="22"/>
              </w:rPr>
            </w:pPr>
            <w:r w:rsidRPr="00C660AF">
              <w:rPr>
                <w:sz w:val="22"/>
                <w:szCs w:val="22"/>
              </w:rPr>
              <w:t>Diagnostic criteria employing DSM-V.</w:t>
            </w:r>
          </w:p>
        </w:tc>
      </w:tr>
      <w:tr w:rsidR="00030244" w:rsidRPr="001A034D" w14:paraId="71477256" w14:textId="77777777" w:rsidTr="00030244">
        <w:tc>
          <w:tcPr>
            <w:tcW w:w="10343" w:type="dxa"/>
          </w:tcPr>
          <w:p w14:paraId="2155BD2F" w14:textId="77777777" w:rsidR="00030244" w:rsidRPr="00C660AF" w:rsidRDefault="00030244" w:rsidP="00A44943">
            <w:pPr>
              <w:rPr>
                <w:sz w:val="22"/>
                <w:szCs w:val="22"/>
              </w:rPr>
            </w:pPr>
            <w:r w:rsidRPr="00C660AF">
              <w:rPr>
                <w:sz w:val="22"/>
                <w:szCs w:val="22"/>
              </w:rPr>
              <w:t>Histrionic</w:t>
            </w:r>
          </w:p>
        </w:tc>
      </w:tr>
      <w:tr w:rsidR="00030244" w:rsidRPr="001A034D" w14:paraId="092683FD" w14:textId="77777777" w:rsidTr="00030244">
        <w:tc>
          <w:tcPr>
            <w:tcW w:w="10343" w:type="dxa"/>
          </w:tcPr>
          <w:p w14:paraId="5CFA4B45" w14:textId="77777777" w:rsidR="00030244" w:rsidRPr="00C660AF" w:rsidRDefault="00030244" w:rsidP="00A44943">
            <w:pPr>
              <w:rPr>
                <w:b/>
                <w:bCs/>
                <w:sz w:val="22"/>
                <w:szCs w:val="22"/>
              </w:rPr>
            </w:pPr>
            <w:r w:rsidRPr="00C660AF">
              <w:rPr>
                <w:b/>
                <w:bCs/>
                <w:sz w:val="22"/>
                <w:szCs w:val="22"/>
              </w:rPr>
              <w:t>Range of Reading including Extension Materials</w:t>
            </w:r>
          </w:p>
        </w:tc>
      </w:tr>
      <w:tr w:rsidR="00030244" w:rsidRPr="001A034D" w14:paraId="3C9CD8E9" w14:textId="77777777" w:rsidTr="00030244">
        <w:tc>
          <w:tcPr>
            <w:tcW w:w="10343" w:type="dxa"/>
            <w:vAlign w:val="center"/>
          </w:tcPr>
          <w:p w14:paraId="1B76A17A" w14:textId="77777777" w:rsidR="00030244" w:rsidRPr="00C660AF" w:rsidRDefault="00030244" w:rsidP="00A44943">
            <w:pPr>
              <w:pStyle w:val="NoSpacing"/>
              <w:rPr>
                <w:sz w:val="22"/>
                <w:szCs w:val="22"/>
              </w:rPr>
            </w:pPr>
            <w:proofErr w:type="spellStart"/>
            <w:r w:rsidRPr="00C660AF">
              <w:rPr>
                <w:sz w:val="22"/>
                <w:szCs w:val="22"/>
              </w:rPr>
              <w:t>Schitzoid</w:t>
            </w:r>
            <w:proofErr w:type="spellEnd"/>
          </w:p>
          <w:p w14:paraId="311D79FF" w14:textId="77777777" w:rsidR="00030244" w:rsidRPr="00C660AF" w:rsidRDefault="00030244" w:rsidP="00A44943">
            <w:pPr>
              <w:pStyle w:val="NoSpacing"/>
              <w:rPr>
                <w:sz w:val="22"/>
                <w:szCs w:val="22"/>
                <w:shd w:val="clear" w:color="auto" w:fill="FFFFFF"/>
              </w:rPr>
            </w:pPr>
            <w:r w:rsidRPr="00C660AF">
              <w:rPr>
                <w:sz w:val="22"/>
                <w:szCs w:val="22"/>
                <w:shd w:val="clear" w:color="auto" w:fill="FFFFFF"/>
              </w:rPr>
              <w:t>Erskine, R. G. (2001). The schizoid process.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w:t>
            </w:r>
            <w:r w:rsidRPr="00C660AF">
              <w:rPr>
                <w:i/>
                <w:iCs/>
                <w:sz w:val="22"/>
                <w:szCs w:val="22"/>
                <w:shd w:val="clear" w:color="auto" w:fill="FFFFFF"/>
              </w:rPr>
              <w:t>31</w:t>
            </w:r>
            <w:r w:rsidRPr="00C660AF">
              <w:rPr>
                <w:sz w:val="22"/>
                <w:szCs w:val="22"/>
                <w:shd w:val="clear" w:color="auto" w:fill="FFFFFF"/>
              </w:rPr>
              <w:t>(1), 4-6.</w:t>
            </w:r>
          </w:p>
          <w:p w14:paraId="52DDF9B6" w14:textId="77777777" w:rsidR="00030244" w:rsidRPr="00C660AF" w:rsidRDefault="00030244" w:rsidP="00A44943">
            <w:pPr>
              <w:pStyle w:val="NoSpacing"/>
              <w:rPr>
                <w:sz w:val="22"/>
                <w:szCs w:val="22"/>
                <w:shd w:val="clear" w:color="auto" w:fill="FFFFFF"/>
              </w:rPr>
            </w:pPr>
            <w:r w:rsidRPr="00C660AF">
              <w:rPr>
                <w:sz w:val="22"/>
                <w:szCs w:val="22"/>
                <w:shd w:val="clear" w:color="auto" w:fill="FFFFFF"/>
              </w:rPr>
              <w:t xml:space="preserve">Erskine, R. G., </w:t>
            </w:r>
            <w:proofErr w:type="spellStart"/>
            <w:r w:rsidRPr="00C660AF">
              <w:rPr>
                <w:sz w:val="22"/>
                <w:szCs w:val="22"/>
                <w:shd w:val="clear" w:color="auto" w:fill="FFFFFF"/>
              </w:rPr>
              <w:t>Hargaden</w:t>
            </w:r>
            <w:proofErr w:type="spellEnd"/>
            <w:r w:rsidRPr="00C660AF">
              <w:rPr>
                <w:sz w:val="22"/>
                <w:szCs w:val="22"/>
                <w:shd w:val="clear" w:color="auto" w:fill="FFFFFF"/>
              </w:rPr>
              <w:t xml:space="preserve">, H., Jacobs, L., Little, </w:t>
            </w:r>
            <w:proofErr w:type="spellStart"/>
            <w:r w:rsidRPr="00C660AF">
              <w:rPr>
                <w:sz w:val="22"/>
                <w:szCs w:val="22"/>
                <w:shd w:val="clear" w:color="auto" w:fill="FFFFFF"/>
              </w:rPr>
              <w:t>R.,’O'Reilly</w:t>
            </w:r>
            <w:proofErr w:type="spellEnd"/>
            <w:r w:rsidRPr="00C660AF">
              <w:rPr>
                <w:sz w:val="22"/>
                <w:szCs w:val="22"/>
                <w:shd w:val="clear" w:color="auto" w:fill="FFFFFF"/>
              </w:rPr>
              <w:t xml:space="preserve">-Knapp, M., Sills, C., ... &amp; </w:t>
            </w:r>
            <w:proofErr w:type="spellStart"/>
            <w:r w:rsidRPr="00C660AF">
              <w:rPr>
                <w:sz w:val="22"/>
                <w:szCs w:val="22"/>
                <w:shd w:val="clear" w:color="auto" w:fill="FFFFFF"/>
              </w:rPr>
              <w:t>Yontef</w:t>
            </w:r>
            <w:proofErr w:type="spellEnd"/>
            <w:r w:rsidRPr="00C660AF">
              <w:rPr>
                <w:sz w:val="22"/>
                <w:szCs w:val="22"/>
                <w:shd w:val="clear" w:color="auto" w:fill="FFFFFF"/>
              </w:rPr>
              <w:t>, G. (2001). Withdrawal, connection, and therapeutic touch: A roundtable on the schizoid process.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w:t>
            </w:r>
            <w:r w:rsidRPr="00C660AF">
              <w:rPr>
                <w:rStyle w:val="apple-converted-space"/>
                <w:rFonts w:cs="Arial"/>
                <w:sz w:val="22"/>
                <w:szCs w:val="22"/>
                <w:shd w:val="clear" w:color="auto" w:fill="FFFFFF"/>
              </w:rPr>
              <w:t xml:space="preserve"> </w:t>
            </w:r>
            <w:r w:rsidRPr="00C660AF">
              <w:rPr>
                <w:i/>
                <w:iCs/>
                <w:sz w:val="22"/>
                <w:szCs w:val="22"/>
                <w:shd w:val="clear" w:color="auto" w:fill="FFFFFF"/>
              </w:rPr>
              <w:t>31</w:t>
            </w:r>
            <w:r w:rsidRPr="00C660AF">
              <w:rPr>
                <w:sz w:val="22"/>
                <w:szCs w:val="22"/>
                <w:shd w:val="clear" w:color="auto" w:fill="FFFFFF"/>
              </w:rPr>
              <w:t>(1), 24-32.</w:t>
            </w:r>
          </w:p>
          <w:p w14:paraId="28C19F4C" w14:textId="77777777" w:rsidR="00030244" w:rsidRPr="00C660AF" w:rsidRDefault="00030244" w:rsidP="00A44943">
            <w:pPr>
              <w:pStyle w:val="NoSpacing"/>
              <w:rPr>
                <w:sz w:val="22"/>
                <w:szCs w:val="22"/>
                <w:shd w:val="clear" w:color="auto" w:fill="FFFFFF"/>
              </w:rPr>
            </w:pPr>
            <w:r w:rsidRPr="00C660AF">
              <w:rPr>
                <w:sz w:val="22"/>
                <w:szCs w:val="22"/>
                <w:shd w:val="clear" w:color="auto" w:fill="FFFFFF"/>
              </w:rPr>
              <w:t>Little, R. (2001). Schizoid processes: Working with the defences of the withdrawn child ego state.</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31</w:t>
            </w:r>
            <w:r w:rsidRPr="00C660AF">
              <w:rPr>
                <w:sz w:val="22"/>
                <w:szCs w:val="22"/>
                <w:shd w:val="clear" w:color="auto" w:fill="FFFFFF"/>
              </w:rPr>
              <w:t>(1), 33-43.</w:t>
            </w:r>
          </w:p>
          <w:p w14:paraId="2708FAD5" w14:textId="77777777" w:rsidR="00030244" w:rsidRPr="00C660AF" w:rsidRDefault="00030244" w:rsidP="00A44943">
            <w:pPr>
              <w:pStyle w:val="NoSpacing"/>
              <w:rPr>
                <w:sz w:val="22"/>
                <w:szCs w:val="22"/>
                <w:shd w:val="clear" w:color="auto" w:fill="FFFFFF"/>
              </w:rPr>
            </w:pPr>
            <w:r w:rsidRPr="00C660AF">
              <w:rPr>
                <w:sz w:val="22"/>
                <w:szCs w:val="22"/>
                <w:shd w:val="clear" w:color="auto" w:fill="FFFFFF"/>
              </w:rPr>
              <w:t>Masterson, J. F., &amp; Masterson, J. F. (2013).</w:t>
            </w:r>
            <w:r w:rsidRPr="00C660AF">
              <w:rPr>
                <w:rStyle w:val="apple-converted-space"/>
                <w:rFonts w:cs="Arial"/>
                <w:sz w:val="22"/>
                <w:szCs w:val="22"/>
                <w:shd w:val="clear" w:color="auto" w:fill="FFFFFF"/>
              </w:rPr>
              <w:t xml:space="preserve"> </w:t>
            </w:r>
            <w:r w:rsidRPr="00C660AF">
              <w:rPr>
                <w:sz w:val="22"/>
                <w:szCs w:val="22"/>
                <w:shd w:val="clear" w:color="auto" w:fill="FFFFFF"/>
              </w:rPr>
              <w:t>The real self: A developmental, self and object relations approach. Routledge.</w:t>
            </w:r>
          </w:p>
          <w:p w14:paraId="1E8B7727" w14:textId="77777777" w:rsidR="00030244" w:rsidRPr="00C660AF" w:rsidRDefault="00030244" w:rsidP="00A44943">
            <w:pPr>
              <w:rPr>
                <w:sz w:val="22"/>
                <w:szCs w:val="22"/>
                <w:shd w:val="clear" w:color="auto" w:fill="FFFFFF"/>
              </w:rPr>
            </w:pPr>
            <w:r w:rsidRPr="00C660AF">
              <w:rPr>
                <w:sz w:val="22"/>
                <w:szCs w:val="22"/>
                <w:shd w:val="clear" w:color="auto" w:fill="FFFFFF"/>
              </w:rPr>
              <w:t>Masterson, J. F. (1988).</w:t>
            </w:r>
            <w:r w:rsidRPr="00C660AF">
              <w:rPr>
                <w:rStyle w:val="apple-converted-space"/>
                <w:rFonts w:cs="Arial"/>
                <w:sz w:val="22"/>
                <w:szCs w:val="22"/>
                <w:shd w:val="clear" w:color="auto" w:fill="FFFFFF"/>
              </w:rPr>
              <w:t xml:space="preserve"> </w:t>
            </w:r>
            <w:r w:rsidRPr="00C660AF">
              <w:rPr>
                <w:sz w:val="22"/>
                <w:szCs w:val="22"/>
                <w:shd w:val="clear" w:color="auto" w:fill="FFFFFF"/>
              </w:rPr>
              <w:t xml:space="preserve">The search for the real self: Unmasking the personality disorders of our age. Taylor &amp; Francis. </w:t>
            </w:r>
          </w:p>
          <w:p w14:paraId="6766C85D" w14:textId="77777777" w:rsidR="00030244" w:rsidRPr="00C660AF" w:rsidRDefault="00030244" w:rsidP="00A44943">
            <w:pPr>
              <w:rPr>
                <w:sz w:val="22"/>
                <w:szCs w:val="22"/>
                <w:shd w:val="clear" w:color="auto" w:fill="FFFFFF"/>
              </w:rPr>
            </w:pPr>
            <w:proofErr w:type="spellStart"/>
            <w:r w:rsidRPr="00C660AF">
              <w:rPr>
                <w:sz w:val="22"/>
                <w:szCs w:val="22"/>
                <w:shd w:val="clear" w:color="auto" w:fill="FFFFFF"/>
              </w:rPr>
              <w:t>Žvelc</w:t>
            </w:r>
            <w:proofErr w:type="spellEnd"/>
            <w:r w:rsidRPr="00C660AF">
              <w:rPr>
                <w:sz w:val="22"/>
                <w:szCs w:val="22"/>
                <w:shd w:val="clear" w:color="auto" w:fill="FFFFFF"/>
              </w:rPr>
              <w:t>, G. (2002). From withdrawal to relational contact: the psychotherapy of self-destructiveness.</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32</w:t>
            </w:r>
            <w:r w:rsidRPr="00C660AF">
              <w:rPr>
                <w:sz w:val="22"/>
                <w:szCs w:val="22"/>
                <w:shd w:val="clear" w:color="auto" w:fill="FFFFFF"/>
              </w:rPr>
              <w:t>(4), 243-255.</w:t>
            </w:r>
          </w:p>
          <w:p w14:paraId="6D2196A3" w14:textId="77777777" w:rsidR="00030244" w:rsidRPr="00C660AF" w:rsidRDefault="00030244" w:rsidP="00A44943">
            <w:pPr>
              <w:rPr>
                <w:sz w:val="22"/>
                <w:szCs w:val="22"/>
              </w:rPr>
            </w:pPr>
            <w:proofErr w:type="spellStart"/>
            <w:r w:rsidRPr="00C660AF">
              <w:rPr>
                <w:sz w:val="22"/>
                <w:szCs w:val="22"/>
                <w:shd w:val="clear" w:color="auto" w:fill="FFFFFF"/>
              </w:rPr>
              <w:t>Yontef</w:t>
            </w:r>
            <w:proofErr w:type="spellEnd"/>
            <w:r w:rsidRPr="00C660AF">
              <w:rPr>
                <w:sz w:val="22"/>
                <w:szCs w:val="22"/>
                <w:shd w:val="clear" w:color="auto" w:fill="FFFFFF"/>
              </w:rPr>
              <w:t>, G. (2001). Psychotherapy of schizoid process.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w:t>
            </w:r>
            <w:r w:rsidRPr="00C660AF">
              <w:rPr>
                <w:rStyle w:val="apple-converted-space"/>
                <w:rFonts w:cs="Arial"/>
                <w:sz w:val="22"/>
                <w:szCs w:val="22"/>
                <w:shd w:val="clear" w:color="auto" w:fill="FFFFFF"/>
              </w:rPr>
              <w:t xml:space="preserve"> </w:t>
            </w:r>
            <w:r w:rsidRPr="00C660AF">
              <w:rPr>
                <w:i/>
                <w:iCs/>
                <w:sz w:val="22"/>
                <w:szCs w:val="22"/>
                <w:shd w:val="clear" w:color="auto" w:fill="FFFFFF"/>
              </w:rPr>
              <w:t>31</w:t>
            </w:r>
            <w:r w:rsidRPr="00C660AF">
              <w:rPr>
                <w:sz w:val="22"/>
                <w:szCs w:val="22"/>
                <w:shd w:val="clear" w:color="auto" w:fill="FFFFFF"/>
              </w:rPr>
              <w:t>(1), 7-23.</w:t>
            </w:r>
          </w:p>
        </w:tc>
      </w:tr>
      <w:tr w:rsidR="00030244" w:rsidRPr="001A034D" w14:paraId="7BB90A9A" w14:textId="77777777" w:rsidTr="00030244">
        <w:tc>
          <w:tcPr>
            <w:tcW w:w="10343" w:type="dxa"/>
            <w:vAlign w:val="center"/>
          </w:tcPr>
          <w:p w14:paraId="683A397C" w14:textId="77777777" w:rsidR="00030244" w:rsidRPr="00C660AF" w:rsidRDefault="00030244" w:rsidP="00A44943">
            <w:pPr>
              <w:pStyle w:val="NoSpacing"/>
              <w:rPr>
                <w:sz w:val="22"/>
                <w:szCs w:val="22"/>
              </w:rPr>
            </w:pPr>
            <w:r w:rsidRPr="00C660AF">
              <w:rPr>
                <w:sz w:val="22"/>
                <w:szCs w:val="22"/>
              </w:rPr>
              <w:t>Histrionic Reading</w:t>
            </w:r>
          </w:p>
          <w:p w14:paraId="1CBC37E5" w14:textId="77777777" w:rsidR="00030244" w:rsidRPr="00C660AF" w:rsidRDefault="00030244" w:rsidP="00A44943">
            <w:pPr>
              <w:pStyle w:val="NoSpacing"/>
              <w:rPr>
                <w:sz w:val="22"/>
                <w:szCs w:val="22"/>
              </w:rPr>
            </w:pPr>
          </w:p>
        </w:tc>
      </w:tr>
    </w:tbl>
    <w:p w14:paraId="04D8C1EA" w14:textId="3546F2C0" w:rsidR="001A034D" w:rsidRDefault="001A034D" w:rsidP="00030244"/>
    <w:p w14:paraId="7DDB8B29" w14:textId="77777777" w:rsidR="00C660AF" w:rsidRDefault="00C660AF" w:rsidP="00030244"/>
    <w:tbl>
      <w:tblPr>
        <w:tblStyle w:val="TableGrid"/>
        <w:tblW w:w="10343" w:type="dxa"/>
        <w:tblLook w:val="04A0" w:firstRow="1" w:lastRow="0" w:firstColumn="1" w:lastColumn="0" w:noHBand="0" w:noVBand="1"/>
      </w:tblPr>
      <w:tblGrid>
        <w:gridCol w:w="10343"/>
      </w:tblGrid>
      <w:tr w:rsidR="00030244" w:rsidRPr="001A034D" w14:paraId="67FE8F8B" w14:textId="77777777" w:rsidTr="00030244">
        <w:tc>
          <w:tcPr>
            <w:tcW w:w="10343" w:type="dxa"/>
          </w:tcPr>
          <w:p w14:paraId="0A93ED2D" w14:textId="0C305559" w:rsidR="00030244" w:rsidRPr="00C660AF" w:rsidRDefault="001A034D" w:rsidP="00A44943">
            <w:pPr>
              <w:rPr>
                <w:b/>
                <w:bCs/>
                <w:sz w:val="22"/>
                <w:szCs w:val="22"/>
              </w:rPr>
            </w:pPr>
            <w:r w:rsidRPr="00C660AF">
              <w:rPr>
                <w:sz w:val="22"/>
                <w:szCs w:val="22"/>
              </w:rPr>
              <w:br w:type="page"/>
            </w:r>
            <w:r w:rsidR="00030244" w:rsidRPr="00C660AF">
              <w:rPr>
                <w:b/>
                <w:bCs/>
                <w:sz w:val="22"/>
                <w:szCs w:val="22"/>
              </w:rPr>
              <w:t>Weekend Number and Code</w:t>
            </w:r>
          </w:p>
        </w:tc>
      </w:tr>
      <w:tr w:rsidR="00030244" w:rsidRPr="001A034D" w14:paraId="3EEE62A7" w14:textId="77777777" w:rsidTr="00030244">
        <w:tc>
          <w:tcPr>
            <w:tcW w:w="10343" w:type="dxa"/>
          </w:tcPr>
          <w:p w14:paraId="2BD5AA2E" w14:textId="77777777" w:rsidR="00030244" w:rsidRPr="00C660AF" w:rsidRDefault="00030244" w:rsidP="00A44943">
            <w:pPr>
              <w:rPr>
                <w:sz w:val="22"/>
                <w:szCs w:val="22"/>
              </w:rPr>
            </w:pPr>
            <w:r w:rsidRPr="00C660AF">
              <w:rPr>
                <w:sz w:val="22"/>
                <w:szCs w:val="22"/>
              </w:rPr>
              <w:t>WE6 – Code26</w:t>
            </w:r>
          </w:p>
        </w:tc>
      </w:tr>
      <w:tr w:rsidR="00030244" w:rsidRPr="001A034D" w14:paraId="1E738A35" w14:textId="77777777" w:rsidTr="00030244">
        <w:tc>
          <w:tcPr>
            <w:tcW w:w="10343" w:type="dxa"/>
          </w:tcPr>
          <w:p w14:paraId="5A4B867F" w14:textId="77777777" w:rsidR="00030244" w:rsidRPr="00C660AF" w:rsidRDefault="00030244" w:rsidP="00A44943">
            <w:pPr>
              <w:rPr>
                <w:b/>
                <w:bCs/>
                <w:sz w:val="22"/>
                <w:szCs w:val="22"/>
              </w:rPr>
            </w:pPr>
            <w:r w:rsidRPr="00C660AF">
              <w:rPr>
                <w:b/>
                <w:bCs/>
                <w:sz w:val="22"/>
                <w:szCs w:val="22"/>
              </w:rPr>
              <w:t>Title of Weekend</w:t>
            </w:r>
          </w:p>
        </w:tc>
      </w:tr>
      <w:tr w:rsidR="00030244" w:rsidRPr="001A034D" w14:paraId="1C043BDF" w14:textId="77777777" w:rsidTr="00030244">
        <w:tc>
          <w:tcPr>
            <w:tcW w:w="10343" w:type="dxa"/>
          </w:tcPr>
          <w:p w14:paraId="32345095" w14:textId="51C6028F" w:rsidR="00030244" w:rsidRPr="00C660AF" w:rsidRDefault="00030244" w:rsidP="00030244">
            <w:pPr>
              <w:rPr>
                <w:sz w:val="22"/>
                <w:szCs w:val="22"/>
              </w:rPr>
            </w:pPr>
            <w:r w:rsidRPr="00C660AF">
              <w:rPr>
                <w:sz w:val="22"/>
                <w:szCs w:val="22"/>
              </w:rPr>
              <w:t>Practice: Risk Assessment and Suicidality</w:t>
            </w:r>
          </w:p>
        </w:tc>
      </w:tr>
      <w:tr w:rsidR="00030244" w:rsidRPr="001A034D" w14:paraId="7B3DB7A7" w14:textId="77777777" w:rsidTr="00030244">
        <w:tc>
          <w:tcPr>
            <w:tcW w:w="10343" w:type="dxa"/>
          </w:tcPr>
          <w:p w14:paraId="6979A862" w14:textId="77777777" w:rsidR="00030244" w:rsidRPr="00C660AF" w:rsidRDefault="00030244" w:rsidP="00A44943">
            <w:pPr>
              <w:rPr>
                <w:b/>
                <w:bCs/>
                <w:sz w:val="22"/>
                <w:szCs w:val="22"/>
              </w:rPr>
            </w:pPr>
            <w:r w:rsidRPr="00C660AF">
              <w:rPr>
                <w:b/>
                <w:bCs/>
                <w:sz w:val="22"/>
                <w:szCs w:val="22"/>
              </w:rPr>
              <w:t>Indicative Content</w:t>
            </w:r>
          </w:p>
        </w:tc>
      </w:tr>
      <w:tr w:rsidR="00030244" w:rsidRPr="001A034D" w14:paraId="3819EFFE" w14:textId="77777777" w:rsidTr="00030244">
        <w:tc>
          <w:tcPr>
            <w:tcW w:w="10343" w:type="dxa"/>
            <w:vAlign w:val="center"/>
          </w:tcPr>
          <w:p w14:paraId="76221FD5" w14:textId="77777777" w:rsidR="00030244" w:rsidRPr="00C660AF" w:rsidRDefault="00030244" w:rsidP="00030244">
            <w:pPr>
              <w:pStyle w:val="ListParagraph"/>
              <w:numPr>
                <w:ilvl w:val="0"/>
                <w:numId w:val="7"/>
              </w:numPr>
              <w:rPr>
                <w:sz w:val="22"/>
                <w:szCs w:val="22"/>
              </w:rPr>
            </w:pPr>
            <w:r w:rsidRPr="00C660AF">
              <w:rPr>
                <w:sz w:val="22"/>
                <w:szCs w:val="22"/>
              </w:rPr>
              <w:t>The suicide decision - statistics and definitions</w:t>
            </w:r>
          </w:p>
          <w:p w14:paraId="162C2239" w14:textId="77777777" w:rsidR="00030244" w:rsidRPr="00C660AF" w:rsidRDefault="00030244" w:rsidP="00030244">
            <w:pPr>
              <w:pStyle w:val="ListParagraph"/>
              <w:numPr>
                <w:ilvl w:val="0"/>
                <w:numId w:val="7"/>
              </w:numPr>
              <w:rPr>
                <w:sz w:val="22"/>
                <w:szCs w:val="22"/>
              </w:rPr>
            </w:pPr>
            <w:r w:rsidRPr="00C660AF">
              <w:rPr>
                <w:sz w:val="22"/>
                <w:szCs w:val="22"/>
              </w:rPr>
              <w:t>Assessing suicidal risk – three models of risk assessment:  clinical judgement, actuarial and structured clinical judgement.</w:t>
            </w:r>
          </w:p>
          <w:p w14:paraId="3629914A" w14:textId="77777777" w:rsidR="00030244" w:rsidRPr="00C660AF" w:rsidRDefault="00030244" w:rsidP="00030244">
            <w:pPr>
              <w:pStyle w:val="ListParagraph"/>
              <w:numPr>
                <w:ilvl w:val="0"/>
                <w:numId w:val="7"/>
              </w:numPr>
              <w:rPr>
                <w:sz w:val="22"/>
                <w:szCs w:val="22"/>
              </w:rPr>
            </w:pPr>
            <w:r w:rsidRPr="00C660AF">
              <w:rPr>
                <w:sz w:val="22"/>
                <w:szCs w:val="22"/>
              </w:rPr>
              <w:t>The psychodynamics of the suicidal decision – and how this might inform practice</w:t>
            </w:r>
          </w:p>
          <w:p w14:paraId="73B7A0A4" w14:textId="77777777" w:rsidR="00030244" w:rsidRPr="00C660AF" w:rsidRDefault="00030244" w:rsidP="00030244">
            <w:pPr>
              <w:pStyle w:val="ListParagraph"/>
              <w:numPr>
                <w:ilvl w:val="0"/>
                <w:numId w:val="7"/>
              </w:numPr>
              <w:rPr>
                <w:sz w:val="22"/>
                <w:szCs w:val="22"/>
              </w:rPr>
            </w:pPr>
            <w:r w:rsidRPr="00C660AF">
              <w:rPr>
                <w:sz w:val="22"/>
                <w:szCs w:val="22"/>
              </w:rPr>
              <w:t>Escape Hatch Closure – development of TA theory over time.</w:t>
            </w:r>
          </w:p>
          <w:p w14:paraId="669AAED5" w14:textId="77777777" w:rsidR="00030244" w:rsidRPr="00C660AF" w:rsidRDefault="00030244" w:rsidP="00030244">
            <w:pPr>
              <w:pStyle w:val="ListParagraph"/>
              <w:numPr>
                <w:ilvl w:val="0"/>
                <w:numId w:val="7"/>
              </w:numPr>
              <w:rPr>
                <w:sz w:val="22"/>
                <w:szCs w:val="22"/>
              </w:rPr>
            </w:pPr>
            <w:r w:rsidRPr="00C660AF">
              <w:rPr>
                <w:sz w:val="22"/>
                <w:szCs w:val="22"/>
              </w:rPr>
              <w:t>Ray Little</w:t>
            </w:r>
          </w:p>
          <w:p w14:paraId="573219F0" w14:textId="77777777" w:rsidR="00030244" w:rsidRPr="00C660AF" w:rsidRDefault="00030244" w:rsidP="00030244">
            <w:pPr>
              <w:pStyle w:val="ListParagraph"/>
              <w:numPr>
                <w:ilvl w:val="0"/>
                <w:numId w:val="7"/>
              </w:numPr>
              <w:rPr>
                <w:sz w:val="22"/>
                <w:szCs w:val="22"/>
              </w:rPr>
            </w:pPr>
            <w:r w:rsidRPr="00C660AF">
              <w:rPr>
                <w:sz w:val="22"/>
                <w:szCs w:val="22"/>
              </w:rPr>
              <w:t>Practical Risk Assessment in the clinical setting.</w:t>
            </w:r>
          </w:p>
        </w:tc>
      </w:tr>
      <w:tr w:rsidR="00030244" w:rsidRPr="001A034D" w14:paraId="0DCB56D5" w14:textId="77777777" w:rsidTr="00030244">
        <w:tc>
          <w:tcPr>
            <w:tcW w:w="10343" w:type="dxa"/>
          </w:tcPr>
          <w:p w14:paraId="5618BB03" w14:textId="77777777" w:rsidR="00030244" w:rsidRPr="00C660AF" w:rsidRDefault="00030244" w:rsidP="00A44943">
            <w:pPr>
              <w:rPr>
                <w:b/>
                <w:bCs/>
                <w:sz w:val="22"/>
                <w:szCs w:val="22"/>
              </w:rPr>
            </w:pPr>
            <w:r w:rsidRPr="00C660AF">
              <w:rPr>
                <w:b/>
                <w:bCs/>
                <w:sz w:val="22"/>
                <w:szCs w:val="22"/>
              </w:rPr>
              <w:t>Range of Reading including Extension Materials</w:t>
            </w:r>
          </w:p>
        </w:tc>
      </w:tr>
      <w:tr w:rsidR="00030244" w:rsidRPr="001A034D" w14:paraId="1D60F5F0" w14:textId="77777777" w:rsidTr="00030244">
        <w:tc>
          <w:tcPr>
            <w:tcW w:w="10343" w:type="dxa"/>
            <w:vAlign w:val="center"/>
          </w:tcPr>
          <w:p w14:paraId="38AB0379" w14:textId="77777777" w:rsidR="00030244" w:rsidRPr="00C660AF" w:rsidRDefault="00030244" w:rsidP="00A44943">
            <w:pPr>
              <w:rPr>
                <w:sz w:val="22"/>
                <w:szCs w:val="22"/>
                <w:shd w:val="clear" w:color="auto" w:fill="FFFFFF"/>
              </w:rPr>
            </w:pPr>
            <w:proofErr w:type="spellStart"/>
            <w:r w:rsidRPr="00C660AF">
              <w:rPr>
                <w:sz w:val="22"/>
                <w:szCs w:val="22"/>
                <w:shd w:val="clear" w:color="auto" w:fill="FFFFFF"/>
              </w:rPr>
              <w:t>Bouch</w:t>
            </w:r>
            <w:proofErr w:type="spellEnd"/>
            <w:r w:rsidRPr="00C660AF">
              <w:rPr>
                <w:sz w:val="22"/>
                <w:szCs w:val="22"/>
                <w:shd w:val="clear" w:color="auto" w:fill="FFFFFF"/>
              </w:rPr>
              <w:t>, J., &amp; Marshall, J. J. (2005). Suicide risk: structured professional judgement.</w:t>
            </w:r>
            <w:r w:rsidRPr="00C660AF">
              <w:rPr>
                <w:rStyle w:val="apple-converted-space"/>
                <w:rFonts w:cs="Arial"/>
                <w:sz w:val="22"/>
                <w:szCs w:val="22"/>
                <w:shd w:val="clear" w:color="auto" w:fill="FFFFFF"/>
              </w:rPr>
              <w:t xml:space="preserve"> </w:t>
            </w:r>
            <w:r w:rsidRPr="00C660AF">
              <w:rPr>
                <w:i/>
                <w:iCs/>
                <w:sz w:val="22"/>
                <w:szCs w:val="22"/>
                <w:shd w:val="clear" w:color="auto" w:fill="FFFFFF"/>
              </w:rPr>
              <w:t>Advances in Psychiatric Treatment</w:t>
            </w:r>
            <w:r w:rsidRPr="00C660AF">
              <w:rPr>
                <w:sz w:val="22"/>
                <w:szCs w:val="22"/>
                <w:shd w:val="clear" w:color="auto" w:fill="FFFFFF"/>
              </w:rPr>
              <w:t>,</w:t>
            </w:r>
            <w:r w:rsidRPr="00C660AF">
              <w:rPr>
                <w:rStyle w:val="apple-converted-space"/>
                <w:rFonts w:cs="Arial"/>
                <w:sz w:val="22"/>
                <w:szCs w:val="22"/>
                <w:shd w:val="clear" w:color="auto" w:fill="FFFFFF"/>
              </w:rPr>
              <w:t xml:space="preserve"> </w:t>
            </w:r>
            <w:r w:rsidRPr="00C660AF">
              <w:rPr>
                <w:i/>
                <w:iCs/>
                <w:sz w:val="22"/>
                <w:szCs w:val="22"/>
                <w:shd w:val="clear" w:color="auto" w:fill="FFFFFF"/>
              </w:rPr>
              <w:t>11</w:t>
            </w:r>
            <w:r w:rsidRPr="00C660AF">
              <w:rPr>
                <w:sz w:val="22"/>
                <w:szCs w:val="22"/>
                <w:shd w:val="clear" w:color="auto" w:fill="FFFFFF"/>
              </w:rPr>
              <w:t>(2), 84-91.</w:t>
            </w:r>
          </w:p>
          <w:p w14:paraId="13B10BC1" w14:textId="77777777" w:rsidR="00030244" w:rsidRPr="00C660AF" w:rsidRDefault="00030244" w:rsidP="00A44943">
            <w:pPr>
              <w:rPr>
                <w:sz w:val="22"/>
                <w:szCs w:val="22"/>
                <w:shd w:val="clear" w:color="auto" w:fill="FFFFFF"/>
              </w:rPr>
            </w:pPr>
            <w:r w:rsidRPr="00C660AF">
              <w:rPr>
                <w:sz w:val="22"/>
                <w:szCs w:val="22"/>
                <w:shd w:val="clear" w:color="auto" w:fill="FFFFFF"/>
              </w:rPr>
              <w:lastRenderedPageBreak/>
              <w:t xml:space="preserve">Boyd, L. (1986). Closing Escape Hatches: decisions for healthy living.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16</w:t>
            </w:r>
            <w:r w:rsidRPr="00C660AF">
              <w:rPr>
                <w:sz w:val="22"/>
                <w:szCs w:val="22"/>
                <w:shd w:val="clear" w:color="auto" w:fill="FFFFFF"/>
              </w:rPr>
              <w:t>(4), p247-249.</w:t>
            </w:r>
          </w:p>
          <w:p w14:paraId="0A1CB9F1" w14:textId="77777777" w:rsidR="00030244" w:rsidRPr="00C660AF" w:rsidRDefault="00030244" w:rsidP="00A44943">
            <w:pPr>
              <w:rPr>
                <w:sz w:val="22"/>
                <w:szCs w:val="22"/>
                <w:lang w:eastAsia="en-GB"/>
              </w:rPr>
            </w:pPr>
            <w:r w:rsidRPr="00C660AF">
              <w:rPr>
                <w:sz w:val="22"/>
                <w:szCs w:val="22"/>
                <w:lang w:eastAsia="en-GB"/>
              </w:rPr>
              <w:t xml:space="preserve">Boyd, H. S., Cowles-Boyd, L. (1980) Blocking Tragic Scripts, </w:t>
            </w:r>
            <w:r w:rsidRPr="00C660AF">
              <w:rPr>
                <w:i/>
                <w:sz w:val="22"/>
                <w:szCs w:val="22"/>
                <w:lang w:eastAsia="en-GB"/>
              </w:rPr>
              <w:t xml:space="preserve">Transactional Analysis Journal. </w:t>
            </w:r>
            <w:r w:rsidRPr="00C660AF">
              <w:rPr>
                <w:sz w:val="22"/>
                <w:szCs w:val="22"/>
                <w:lang w:eastAsia="en-GB"/>
              </w:rPr>
              <w:t>Vol. 10, p227-229.</w:t>
            </w:r>
          </w:p>
          <w:p w14:paraId="0B160954" w14:textId="77777777" w:rsidR="00030244" w:rsidRPr="00C660AF" w:rsidRDefault="00030244" w:rsidP="00A44943">
            <w:pPr>
              <w:rPr>
                <w:sz w:val="22"/>
                <w:szCs w:val="22"/>
                <w:lang w:eastAsia="en-GB"/>
              </w:rPr>
            </w:pPr>
            <w:r w:rsidRPr="00C660AF">
              <w:rPr>
                <w:sz w:val="22"/>
                <w:szCs w:val="22"/>
                <w:lang w:eastAsia="en-GB"/>
              </w:rPr>
              <w:t>Boyd, H.S., (1972) Suicidal Decisions</w:t>
            </w:r>
            <w:r w:rsidRPr="00C660AF">
              <w:rPr>
                <w:sz w:val="22"/>
                <w:szCs w:val="22"/>
              </w:rPr>
              <w:t xml:space="preserve">.  </w:t>
            </w:r>
            <w:r w:rsidRPr="00C660AF">
              <w:rPr>
                <w:i/>
                <w:sz w:val="22"/>
                <w:szCs w:val="22"/>
                <w:lang w:eastAsia="en-GB"/>
              </w:rPr>
              <w:t>Transactional Analysis Journal</w:t>
            </w:r>
            <w:r w:rsidRPr="00C660AF">
              <w:rPr>
                <w:sz w:val="22"/>
                <w:szCs w:val="22"/>
                <w:lang w:eastAsia="en-GB"/>
              </w:rPr>
              <w:t>. Vol. 2: pp. 87-88.</w:t>
            </w:r>
          </w:p>
          <w:p w14:paraId="67708686" w14:textId="77777777" w:rsidR="00030244" w:rsidRPr="00C660AF" w:rsidRDefault="00030244" w:rsidP="00A44943">
            <w:pPr>
              <w:rPr>
                <w:sz w:val="22"/>
                <w:szCs w:val="22"/>
                <w:lang w:eastAsia="en-GB"/>
              </w:rPr>
            </w:pPr>
            <w:r w:rsidRPr="00C660AF">
              <w:rPr>
                <w:sz w:val="22"/>
                <w:szCs w:val="22"/>
                <w:lang w:eastAsia="en-GB"/>
              </w:rPr>
              <w:t xml:space="preserve">Cowles-Boyd, L., (1980) Psychosomatic Disturbances and Tragic Script Payoffs. </w:t>
            </w:r>
            <w:r w:rsidRPr="00C660AF">
              <w:rPr>
                <w:i/>
                <w:sz w:val="22"/>
                <w:szCs w:val="22"/>
                <w:lang w:eastAsia="en-GB"/>
              </w:rPr>
              <w:t>Transactional Analysis Journal.</w:t>
            </w:r>
            <w:r w:rsidRPr="00C660AF">
              <w:rPr>
                <w:sz w:val="22"/>
                <w:szCs w:val="22"/>
                <w:lang w:eastAsia="en-GB"/>
              </w:rPr>
              <w:t xml:space="preserve">  Vol. 10, p30-231.</w:t>
            </w:r>
          </w:p>
          <w:p w14:paraId="62E5A68F" w14:textId="77777777" w:rsidR="00030244" w:rsidRPr="00C660AF" w:rsidRDefault="00030244" w:rsidP="00A44943">
            <w:pPr>
              <w:rPr>
                <w:sz w:val="22"/>
                <w:szCs w:val="22"/>
                <w:shd w:val="clear" w:color="auto" w:fill="FFFFFF"/>
              </w:rPr>
            </w:pPr>
            <w:r w:rsidRPr="00C660AF">
              <w:rPr>
                <w:sz w:val="22"/>
                <w:szCs w:val="22"/>
                <w:shd w:val="clear" w:color="auto" w:fill="FFFFFF"/>
              </w:rPr>
              <w:t>Little, R. (2009). Understanding the Psychodynamics of Suicidal Clients: Exploring Suicidal and Presuicidal States.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Vol</w:t>
            </w:r>
            <w:r w:rsidRPr="00C660AF">
              <w:rPr>
                <w:i/>
                <w:iCs/>
                <w:sz w:val="22"/>
                <w:szCs w:val="22"/>
                <w:shd w:val="clear" w:color="auto" w:fill="FFFFFF"/>
              </w:rPr>
              <w:t xml:space="preserve"> 39</w:t>
            </w:r>
            <w:r w:rsidRPr="00C660AF">
              <w:rPr>
                <w:sz w:val="22"/>
                <w:szCs w:val="22"/>
                <w:shd w:val="clear" w:color="auto" w:fill="FFFFFF"/>
              </w:rPr>
              <w:t>(3), p219-228.</w:t>
            </w:r>
          </w:p>
          <w:p w14:paraId="1F339AA9" w14:textId="77777777" w:rsidR="00030244" w:rsidRPr="00C660AF" w:rsidRDefault="00030244" w:rsidP="00A44943">
            <w:pPr>
              <w:rPr>
                <w:sz w:val="22"/>
                <w:szCs w:val="22"/>
                <w:lang w:eastAsia="en-GB"/>
              </w:rPr>
            </w:pPr>
            <w:r w:rsidRPr="00C660AF">
              <w:rPr>
                <w:sz w:val="22"/>
                <w:szCs w:val="22"/>
                <w:lang w:eastAsia="en-GB"/>
              </w:rPr>
              <w:t xml:space="preserve">Mellor, K. (1979) Suicide: Being Killed, Killing, and Dying.  </w:t>
            </w:r>
            <w:r w:rsidRPr="00C660AF">
              <w:rPr>
                <w:i/>
                <w:sz w:val="22"/>
                <w:szCs w:val="22"/>
                <w:lang w:eastAsia="en-GB"/>
              </w:rPr>
              <w:t>Transactional Analysis Journal</w:t>
            </w:r>
            <w:r w:rsidRPr="00C660AF">
              <w:rPr>
                <w:sz w:val="22"/>
                <w:szCs w:val="22"/>
                <w:lang w:eastAsia="en-GB"/>
              </w:rPr>
              <w:t xml:space="preserve">. </w:t>
            </w:r>
            <w:r w:rsidRPr="00C660AF">
              <w:rPr>
                <w:rStyle w:val="apple-converted-space"/>
                <w:rFonts w:cs="Arial"/>
                <w:sz w:val="22"/>
                <w:szCs w:val="22"/>
                <w:shd w:val="clear" w:color="auto" w:fill="FFFFFF"/>
              </w:rPr>
              <w:t>Vol</w:t>
            </w:r>
            <w:r w:rsidRPr="00C660AF">
              <w:rPr>
                <w:sz w:val="22"/>
                <w:szCs w:val="22"/>
                <w:lang w:eastAsia="en-GB"/>
              </w:rPr>
              <w:t xml:space="preserve"> 9: p182-188.</w:t>
            </w:r>
          </w:p>
          <w:p w14:paraId="19C10FA7" w14:textId="77777777" w:rsidR="00030244" w:rsidRPr="00C660AF" w:rsidRDefault="00030244" w:rsidP="00A44943">
            <w:pPr>
              <w:rPr>
                <w:sz w:val="22"/>
                <w:szCs w:val="22"/>
                <w:lang w:eastAsia="en-GB"/>
              </w:rPr>
            </w:pPr>
            <w:proofErr w:type="spellStart"/>
            <w:r w:rsidRPr="00C660AF">
              <w:rPr>
                <w:sz w:val="22"/>
                <w:szCs w:val="22"/>
                <w:lang w:eastAsia="en-GB"/>
              </w:rPr>
              <w:t>Mothersole</w:t>
            </w:r>
            <w:proofErr w:type="spellEnd"/>
            <w:r w:rsidRPr="00C660AF">
              <w:rPr>
                <w:sz w:val="22"/>
                <w:szCs w:val="22"/>
                <w:lang w:eastAsia="en-GB"/>
              </w:rPr>
              <w:t xml:space="preserve">, Geoff. (1996) Existential Realities and No-Suicide Contracts, </w:t>
            </w:r>
            <w:r w:rsidRPr="00C660AF">
              <w:rPr>
                <w:i/>
                <w:sz w:val="22"/>
                <w:szCs w:val="22"/>
                <w:lang w:eastAsia="en-GB"/>
              </w:rPr>
              <w:t>Transactional Analysis Journal</w:t>
            </w:r>
            <w:r w:rsidRPr="00C660AF">
              <w:rPr>
                <w:sz w:val="22"/>
                <w:szCs w:val="22"/>
                <w:lang w:eastAsia="en-GB"/>
              </w:rPr>
              <w:t>.  Vol. 26: p151-159</w:t>
            </w:r>
          </w:p>
          <w:p w14:paraId="1E822D5F" w14:textId="77777777" w:rsidR="00030244" w:rsidRPr="00C660AF" w:rsidRDefault="00030244" w:rsidP="00A44943">
            <w:pPr>
              <w:rPr>
                <w:sz w:val="22"/>
                <w:szCs w:val="22"/>
                <w:shd w:val="clear" w:color="auto" w:fill="FFFFFF"/>
              </w:rPr>
            </w:pPr>
            <w:r w:rsidRPr="00C660AF">
              <w:rPr>
                <w:sz w:val="22"/>
                <w:szCs w:val="22"/>
                <w:shd w:val="clear" w:color="auto" w:fill="FFFFFF"/>
              </w:rPr>
              <w:t>Stewart, I. (2013).</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counselling in action</w:t>
            </w:r>
            <w:r w:rsidRPr="00C660AF">
              <w:rPr>
                <w:sz w:val="22"/>
                <w:szCs w:val="22"/>
                <w:shd w:val="clear" w:color="auto" w:fill="FFFFFF"/>
              </w:rPr>
              <w:t xml:space="preserve">. Sage. (Chapter 7.  “Forestalling Tragic Outcomes”.) </w:t>
            </w:r>
          </w:p>
          <w:p w14:paraId="031355BB" w14:textId="77777777" w:rsidR="00030244" w:rsidRPr="00C660AF" w:rsidRDefault="00030244" w:rsidP="00A44943">
            <w:pPr>
              <w:rPr>
                <w:sz w:val="22"/>
                <w:szCs w:val="22"/>
                <w:shd w:val="clear" w:color="auto" w:fill="FFFFFF"/>
              </w:rPr>
            </w:pPr>
            <w:r w:rsidRPr="00C660AF">
              <w:rPr>
                <w:sz w:val="22"/>
                <w:szCs w:val="22"/>
                <w:shd w:val="clear" w:color="auto" w:fill="FFFFFF"/>
              </w:rPr>
              <w:t>White, T. (2010).</w:t>
            </w:r>
            <w:r w:rsidRPr="00C660AF">
              <w:rPr>
                <w:rStyle w:val="apple-converted-space"/>
                <w:rFonts w:cs="Arial"/>
                <w:sz w:val="22"/>
                <w:szCs w:val="22"/>
                <w:shd w:val="clear" w:color="auto" w:fill="FFFFFF"/>
              </w:rPr>
              <w:t xml:space="preserve"> </w:t>
            </w:r>
            <w:r w:rsidRPr="00C660AF">
              <w:rPr>
                <w:sz w:val="22"/>
                <w:szCs w:val="22"/>
                <w:shd w:val="clear" w:color="auto" w:fill="FFFFFF"/>
              </w:rPr>
              <w:t>Working with Suicidal Individuals: A Guide to Providing Understanding, Assessment and Support. Jessica Kingsley Publishers.</w:t>
            </w:r>
          </w:p>
          <w:p w14:paraId="17CC8D99" w14:textId="77777777" w:rsidR="00030244" w:rsidRPr="00C660AF" w:rsidRDefault="00C66994" w:rsidP="00A44943">
            <w:pPr>
              <w:rPr>
                <w:sz w:val="22"/>
                <w:szCs w:val="22"/>
              </w:rPr>
            </w:pPr>
            <w:hyperlink r:id="rId31" w:history="1">
              <w:r w:rsidR="00030244" w:rsidRPr="00C660AF">
                <w:rPr>
                  <w:rStyle w:val="Hyperlink"/>
                  <w:sz w:val="22"/>
                  <w:szCs w:val="22"/>
                </w:rPr>
                <w:t>"THE BRIDGE (1”)"</w:t>
              </w:r>
            </w:hyperlink>
            <w:r w:rsidR="00030244" w:rsidRPr="00C660AF">
              <w:rPr>
                <w:sz w:val="22"/>
                <w:szCs w:val="22"/>
                <w:lang w:eastAsia="en-GB"/>
              </w:rPr>
              <w:t xml:space="preserve">. ICA Films Ltd. (2007) </w:t>
            </w:r>
            <w:r w:rsidR="00030244" w:rsidRPr="00C660AF">
              <w:rPr>
                <w:sz w:val="22"/>
                <w:szCs w:val="22"/>
                <w:shd w:val="clear" w:color="auto" w:fill="FFFFFF"/>
              </w:rPr>
              <w:t xml:space="preserve">Directed by </w:t>
            </w:r>
            <w:proofErr w:type="spellStart"/>
            <w:r w:rsidR="00030244" w:rsidRPr="00C660AF">
              <w:rPr>
                <w:sz w:val="22"/>
                <w:szCs w:val="22"/>
                <w:shd w:val="clear" w:color="auto" w:fill="FFFFFF"/>
              </w:rPr>
              <w:t>Retamero</w:t>
            </w:r>
            <w:proofErr w:type="spellEnd"/>
            <w:r w:rsidR="00030244" w:rsidRPr="00C660AF">
              <w:rPr>
                <w:sz w:val="22"/>
                <w:szCs w:val="22"/>
                <w:shd w:val="clear" w:color="auto" w:fill="FFFFFF"/>
              </w:rPr>
              <w:t>, C., Walsh, L., &amp; Otero-Perez, G.</w:t>
            </w:r>
            <w:r w:rsidR="00030244" w:rsidRPr="00C660AF">
              <w:rPr>
                <w:i/>
                <w:iCs/>
                <w:sz w:val="22"/>
                <w:szCs w:val="22"/>
                <w:shd w:val="clear" w:color="auto" w:fill="FFFFFF"/>
              </w:rPr>
              <w:t xml:space="preserve"> Academic Psychiatry</w:t>
            </w:r>
            <w:r w:rsidR="00030244" w:rsidRPr="00C660AF">
              <w:rPr>
                <w:sz w:val="22"/>
                <w:szCs w:val="22"/>
                <w:shd w:val="clear" w:color="auto" w:fill="FFFFFF"/>
              </w:rPr>
              <w:t>,</w:t>
            </w:r>
            <w:r w:rsidR="00030244" w:rsidRPr="00C660AF">
              <w:rPr>
                <w:rStyle w:val="apple-converted-space"/>
                <w:rFonts w:cs="Arial"/>
                <w:sz w:val="22"/>
                <w:szCs w:val="22"/>
                <w:shd w:val="clear" w:color="auto" w:fill="FFFFFF"/>
              </w:rPr>
              <w:t xml:space="preserve"> </w:t>
            </w:r>
            <w:r w:rsidR="00030244" w:rsidRPr="00C660AF">
              <w:rPr>
                <w:i/>
                <w:iCs/>
                <w:sz w:val="22"/>
                <w:szCs w:val="22"/>
                <w:shd w:val="clear" w:color="auto" w:fill="FFFFFF"/>
              </w:rPr>
              <w:t>38</w:t>
            </w:r>
            <w:r w:rsidR="00030244" w:rsidRPr="00C660AF">
              <w:rPr>
                <w:sz w:val="22"/>
                <w:szCs w:val="22"/>
                <w:shd w:val="clear" w:color="auto" w:fill="FFFFFF"/>
              </w:rPr>
              <w:t>(5), 605-610.</w:t>
            </w:r>
          </w:p>
        </w:tc>
      </w:tr>
    </w:tbl>
    <w:p w14:paraId="2BC7AA04" w14:textId="0FAF57AE" w:rsidR="001A034D" w:rsidRDefault="001A034D" w:rsidP="00030244"/>
    <w:p w14:paraId="54C3789D" w14:textId="77777777" w:rsidR="00C660AF" w:rsidRDefault="00C660AF" w:rsidP="00030244"/>
    <w:tbl>
      <w:tblPr>
        <w:tblStyle w:val="TableGrid"/>
        <w:tblW w:w="10343" w:type="dxa"/>
        <w:tblLook w:val="04A0" w:firstRow="1" w:lastRow="0" w:firstColumn="1" w:lastColumn="0" w:noHBand="0" w:noVBand="1"/>
      </w:tblPr>
      <w:tblGrid>
        <w:gridCol w:w="10343"/>
      </w:tblGrid>
      <w:tr w:rsidR="00030244" w:rsidRPr="001A034D" w14:paraId="0B1FBDC2" w14:textId="77777777" w:rsidTr="00030244">
        <w:tc>
          <w:tcPr>
            <w:tcW w:w="10343" w:type="dxa"/>
          </w:tcPr>
          <w:p w14:paraId="25D22D47" w14:textId="6237BF36" w:rsidR="00030244" w:rsidRPr="00C660AF" w:rsidRDefault="001A034D" w:rsidP="00A44943">
            <w:pPr>
              <w:rPr>
                <w:b/>
                <w:bCs/>
                <w:sz w:val="22"/>
                <w:szCs w:val="22"/>
              </w:rPr>
            </w:pPr>
            <w:r w:rsidRPr="00C660AF">
              <w:rPr>
                <w:sz w:val="22"/>
                <w:szCs w:val="22"/>
              </w:rPr>
              <w:br w:type="page"/>
            </w:r>
            <w:r w:rsidR="00030244" w:rsidRPr="00C660AF">
              <w:rPr>
                <w:b/>
                <w:bCs/>
                <w:sz w:val="22"/>
                <w:szCs w:val="22"/>
              </w:rPr>
              <w:t>Weekend Number and Code</w:t>
            </w:r>
          </w:p>
        </w:tc>
      </w:tr>
      <w:tr w:rsidR="00030244" w:rsidRPr="001A034D" w14:paraId="5CD6585E" w14:textId="77777777" w:rsidTr="00030244">
        <w:tc>
          <w:tcPr>
            <w:tcW w:w="10343" w:type="dxa"/>
          </w:tcPr>
          <w:p w14:paraId="5BBF8175" w14:textId="77777777" w:rsidR="00030244" w:rsidRPr="00C660AF" w:rsidRDefault="00030244" w:rsidP="00A44943">
            <w:pPr>
              <w:rPr>
                <w:sz w:val="22"/>
                <w:szCs w:val="22"/>
              </w:rPr>
            </w:pPr>
            <w:r w:rsidRPr="00C660AF">
              <w:rPr>
                <w:sz w:val="22"/>
                <w:szCs w:val="22"/>
              </w:rPr>
              <w:t>WE7 – Code27</w:t>
            </w:r>
          </w:p>
        </w:tc>
      </w:tr>
      <w:tr w:rsidR="00030244" w:rsidRPr="001A034D" w14:paraId="41566873" w14:textId="77777777" w:rsidTr="00030244">
        <w:tc>
          <w:tcPr>
            <w:tcW w:w="10343" w:type="dxa"/>
          </w:tcPr>
          <w:p w14:paraId="2608F973" w14:textId="77777777" w:rsidR="00030244" w:rsidRPr="00C660AF" w:rsidRDefault="00030244" w:rsidP="00A44943">
            <w:pPr>
              <w:rPr>
                <w:b/>
                <w:bCs/>
                <w:sz w:val="22"/>
                <w:szCs w:val="22"/>
              </w:rPr>
            </w:pPr>
            <w:r w:rsidRPr="00C660AF">
              <w:rPr>
                <w:b/>
                <w:bCs/>
                <w:sz w:val="22"/>
                <w:szCs w:val="22"/>
              </w:rPr>
              <w:t>Title of Weekend</w:t>
            </w:r>
          </w:p>
        </w:tc>
      </w:tr>
      <w:tr w:rsidR="00030244" w:rsidRPr="001A034D" w14:paraId="0174843B" w14:textId="77777777" w:rsidTr="00030244">
        <w:tc>
          <w:tcPr>
            <w:tcW w:w="10343" w:type="dxa"/>
          </w:tcPr>
          <w:p w14:paraId="2AF1DC0B" w14:textId="77777777" w:rsidR="00030244" w:rsidRPr="00C660AF" w:rsidRDefault="00030244" w:rsidP="00A44943">
            <w:pPr>
              <w:rPr>
                <w:sz w:val="22"/>
                <w:szCs w:val="22"/>
              </w:rPr>
            </w:pPr>
            <w:r w:rsidRPr="00C660AF">
              <w:rPr>
                <w:sz w:val="22"/>
                <w:szCs w:val="22"/>
              </w:rPr>
              <w:t>Unconscious Processes:</w:t>
            </w:r>
          </w:p>
          <w:p w14:paraId="1B936ACA" w14:textId="77777777" w:rsidR="00030244" w:rsidRPr="00C660AF" w:rsidRDefault="00030244" w:rsidP="00A44943">
            <w:pPr>
              <w:rPr>
                <w:sz w:val="22"/>
                <w:szCs w:val="22"/>
              </w:rPr>
            </w:pPr>
            <w:r w:rsidRPr="00C660AF">
              <w:rPr>
                <w:sz w:val="22"/>
                <w:szCs w:val="22"/>
              </w:rPr>
              <w:t>Embodiment.  Impasse Theory and Body Work</w:t>
            </w:r>
          </w:p>
        </w:tc>
      </w:tr>
      <w:tr w:rsidR="00030244" w:rsidRPr="001A034D" w14:paraId="478323F1" w14:textId="77777777" w:rsidTr="00030244">
        <w:tc>
          <w:tcPr>
            <w:tcW w:w="10343" w:type="dxa"/>
          </w:tcPr>
          <w:p w14:paraId="6E016B6D" w14:textId="77777777" w:rsidR="00030244" w:rsidRPr="00C660AF" w:rsidRDefault="00030244" w:rsidP="00A44943">
            <w:pPr>
              <w:rPr>
                <w:b/>
                <w:bCs/>
                <w:sz w:val="22"/>
                <w:szCs w:val="22"/>
              </w:rPr>
            </w:pPr>
            <w:r w:rsidRPr="00C660AF">
              <w:rPr>
                <w:b/>
                <w:bCs/>
                <w:sz w:val="22"/>
                <w:szCs w:val="22"/>
              </w:rPr>
              <w:t>Indicative Content</w:t>
            </w:r>
          </w:p>
        </w:tc>
      </w:tr>
      <w:tr w:rsidR="00030244" w:rsidRPr="001A034D" w14:paraId="673E29E3" w14:textId="77777777" w:rsidTr="00030244">
        <w:tc>
          <w:tcPr>
            <w:tcW w:w="10343" w:type="dxa"/>
          </w:tcPr>
          <w:p w14:paraId="559EF584" w14:textId="77777777" w:rsidR="00030244" w:rsidRPr="00C660AF" w:rsidRDefault="00030244" w:rsidP="00030244">
            <w:pPr>
              <w:pStyle w:val="ListParagraph"/>
              <w:numPr>
                <w:ilvl w:val="0"/>
                <w:numId w:val="7"/>
              </w:numPr>
              <w:rPr>
                <w:sz w:val="22"/>
                <w:szCs w:val="22"/>
              </w:rPr>
            </w:pPr>
            <w:r w:rsidRPr="00C660AF">
              <w:rPr>
                <w:sz w:val="22"/>
                <w:szCs w:val="22"/>
              </w:rPr>
              <w:t>The ethics of body work and touch in therapy.</w:t>
            </w:r>
          </w:p>
          <w:p w14:paraId="4E3DA125" w14:textId="77777777" w:rsidR="00030244" w:rsidRPr="00C660AF" w:rsidRDefault="00030244" w:rsidP="00030244">
            <w:pPr>
              <w:pStyle w:val="ListParagraph"/>
              <w:numPr>
                <w:ilvl w:val="0"/>
                <w:numId w:val="7"/>
              </w:numPr>
              <w:rPr>
                <w:sz w:val="22"/>
                <w:szCs w:val="22"/>
              </w:rPr>
            </w:pPr>
            <w:r w:rsidRPr="00C660AF">
              <w:rPr>
                <w:sz w:val="22"/>
                <w:szCs w:val="22"/>
              </w:rPr>
              <w:t>Body work v touch</w:t>
            </w:r>
          </w:p>
          <w:p w14:paraId="2D5BDA44" w14:textId="77777777" w:rsidR="00030244" w:rsidRPr="00C660AF" w:rsidRDefault="00030244" w:rsidP="00030244">
            <w:pPr>
              <w:pStyle w:val="ListParagraph"/>
              <w:numPr>
                <w:ilvl w:val="0"/>
                <w:numId w:val="7"/>
              </w:numPr>
              <w:rPr>
                <w:sz w:val="22"/>
                <w:szCs w:val="22"/>
              </w:rPr>
            </w:pPr>
            <w:r w:rsidRPr="00C660AF">
              <w:rPr>
                <w:sz w:val="22"/>
                <w:szCs w:val="22"/>
              </w:rPr>
              <w:t xml:space="preserve">Materials by Bill Cornell </w:t>
            </w:r>
          </w:p>
          <w:p w14:paraId="37D123AB" w14:textId="77777777" w:rsidR="00030244" w:rsidRPr="00C660AF" w:rsidRDefault="00030244" w:rsidP="00030244">
            <w:pPr>
              <w:pStyle w:val="ListParagraph"/>
              <w:numPr>
                <w:ilvl w:val="0"/>
                <w:numId w:val="7"/>
              </w:numPr>
              <w:rPr>
                <w:sz w:val="22"/>
                <w:szCs w:val="22"/>
              </w:rPr>
            </w:pPr>
            <w:r w:rsidRPr="00C660AF">
              <w:rPr>
                <w:sz w:val="22"/>
                <w:szCs w:val="22"/>
              </w:rPr>
              <w:t>Materials by Nick Totton</w:t>
            </w:r>
          </w:p>
          <w:p w14:paraId="6D521D1A" w14:textId="77777777" w:rsidR="00030244" w:rsidRPr="00C660AF" w:rsidRDefault="00030244" w:rsidP="00030244">
            <w:pPr>
              <w:pStyle w:val="ListParagraph"/>
              <w:numPr>
                <w:ilvl w:val="0"/>
                <w:numId w:val="7"/>
              </w:numPr>
              <w:rPr>
                <w:sz w:val="22"/>
                <w:szCs w:val="22"/>
              </w:rPr>
            </w:pPr>
            <w:r w:rsidRPr="00C660AF">
              <w:rPr>
                <w:sz w:val="22"/>
                <w:szCs w:val="22"/>
              </w:rPr>
              <w:t>Richian theory</w:t>
            </w:r>
          </w:p>
          <w:p w14:paraId="02336151" w14:textId="77777777" w:rsidR="00030244" w:rsidRPr="00C660AF" w:rsidRDefault="00030244" w:rsidP="00030244">
            <w:pPr>
              <w:pStyle w:val="ListParagraph"/>
              <w:numPr>
                <w:ilvl w:val="0"/>
                <w:numId w:val="7"/>
              </w:numPr>
              <w:rPr>
                <w:sz w:val="22"/>
                <w:szCs w:val="22"/>
              </w:rPr>
            </w:pPr>
            <w:r w:rsidRPr="00C660AF">
              <w:rPr>
                <w:sz w:val="22"/>
                <w:szCs w:val="22"/>
              </w:rPr>
              <w:t>Primal theory</w:t>
            </w:r>
          </w:p>
          <w:p w14:paraId="0828FF13" w14:textId="77777777" w:rsidR="00030244" w:rsidRPr="00C660AF" w:rsidRDefault="00030244" w:rsidP="00030244">
            <w:pPr>
              <w:pStyle w:val="ListParagraph"/>
              <w:numPr>
                <w:ilvl w:val="0"/>
                <w:numId w:val="7"/>
              </w:numPr>
              <w:rPr>
                <w:sz w:val="22"/>
                <w:szCs w:val="22"/>
              </w:rPr>
            </w:pPr>
            <w:r w:rsidRPr="00C660AF">
              <w:rPr>
                <w:sz w:val="22"/>
                <w:szCs w:val="22"/>
              </w:rPr>
              <w:t>Trauma theory</w:t>
            </w:r>
          </w:p>
          <w:p w14:paraId="27CE3A8C" w14:textId="77777777" w:rsidR="00030244" w:rsidRPr="00C660AF" w:rsidRDefault="00030244" w:rsidP="00030244">
            <w:pPr>
              <w:pStyle w:val="ListParagraph"/>
              <w:numPr>
                <w:ilvl w:val="0"/>
                <w:numId w:val="7"/>
              </w:numPr>
              <w:rPr>
                <w:sz w:val="22"/>
                <w:szCs w:val="22"/>
              </w:rPr>
            </w:pPr>
            <w:r w:rsidRPr="00C660AF">
              <w:rPr>
                <w:sz w:val="22"/>
                <w:szCs w:val="22"/>
              </w:rPr>
              <w:t>Process theory</w:t>
            </w:r>
          </w:p>
          <w:p w14:paraId="2DA8D1A3" w14:textId="77777777" w:rsidR="00030244" w:rsidRPr="00C660AF" w:rsidRDefault="00030244" w:rsidP="00030244">
            <w:pPr>
              <w:pStyle w:val="ListParagraph"/>
              <w:numPr>
                <w:ilvl w:val="0"/>
                <w:numId w:val="7"/>
              </w:numPr>
              <w:rPr>
                <w:sz w:val="22"/>
                <w:szCs w:val="22"/>
              </w:rPr>
            </w:pPr>
            <w:r w:rsidRPr="00C660AF">
              <w:rPr>
                <w:sz w:val="22"/>
                <w:szCs w:val="22"/>
              </w:rPr>
              <w:t>Expressive theory</w:t>
            </w:r>
          </w:p>
          <w:p w14:paraId="407F1B11" w14:textId="77777777" w:rsidR="00030244" w:rsidRPr="00C660AF" w:rsidRDefault="00030244" w:rsidP="00030244">
            <w:pPr>
              <w:pStyle w:val="ListParagraph"/>
              <w:numPr>
                <w:ilvl w:val="0"/>
                <w:numId w:val="7"/>
              </w:numPr>
              <w:rPr>
                <w:sz w:val="22"/>
                <w:szCs w:val="22"/>
              </w:rPr>
            </w:pPr>
            <w:r w:rsidRPr="00C660AF">
              <w:rPr>
                <w:sz w:val="22"/>
                <w:szCs w:val="22"/>
              </w:rPr>
              <w:t>Integrative body theory.</w:t>
            </w:r>
          </w:p>
        </w:tc>
      </w:tr>
      <w:tr w:rsidR="00030244" w:rsidRPr="001A034D" w14:paraId="7CF5242F" w14:textId="77777777" w:rsidTr="00030244">
        <w:tc>
          <w:tcPr>
            <w:tcW w:w="10343" w:type="dxa"/>
          </w:tcPr>
          <w:p w14:paraId="56D9CF5E" w14:textId="77777777" w:rsidR="00030244" w:rsidRPr="00C660AF" w:rsidRDefault="00030244" w:rsidP="00A44943">
            <w:pPr>
              <w:rPr>
                <w:b/>
                <w:bCs/>
                <w:sz w:val="22"/>
                <w:szCs w:val="22"/>
              </w:rPr>
            </w:pPr>
            <w:r w:rsidRPr="00C660AF">
              <w:rPr>
                <w:b/>
                <w:bCs/>
                <w:sz w:val="22"/>
                <w:szCs w:val="22"/>
              </w:rPr>
              <w:t>Range of Reading including Extension Materials</w:t>
            </w:r>
          </w:p>
        </w:tc>
      </w:tr>
      <w:tr w:rsidR="00030244" w:rsidRPr="001A034D" w14:paraId="128C274E" w14:textId="77777777" w:rsidTr="00030244">
        <w:tc>
          <w:tcPr>
            <w:tcW w:w="10343" w:type="dxa"/>
          </w:tcPr>
          <w:p w14:paraId="2243F3F0" w14:textId="77777777" w:rsidR="00030244" w:rsidRPr="00C660AF" w:rsidRDefault="00030244" w:rsidP="00A44943">
            <w:pPr>
              <w:pStyle w:val="NoSpacing"/>
              <w:rPr>
                <w:sz w:val="22"/>
                <w:szCs w:val="22"/>
                <w:shd w:val="clear" w:color="auto" w:fill="FFFFFF"/>
              </w:rPr>
            </w:pPr>
            <w:r w:rsidRPr="004C3334">
              <w:rPr>
                <w:sz w:val="22"/>
                <w:szCs w:val="22"/>
                <w:shd w:val="clear" w:color="auto" w:fill="FFFFFF"/>
                <w:lang w:val="it-IT"/>
              </w:rPr>
              <w:t xml:space="preserve">Cornell, W. F., &amp; Landaiche, N. M. (2007). </w:t>
            </w:r>
            <w:r w:rsidRPr="00C660AF">
              <w:rPr>
                <w:sz w:val="22"/>
                <w:szCs w:val="22"/>
                <w:shd w:val="clear" w:color="auto" w:fill="FFFFFF"/>
              </w:rPr>
              <w:t xml:space="preserve">Why Body </w:t>
            </w:r>
            <w:proofErr w:type="gramStart"/>
            <w:r w:rsidRPr="00C660AF">
              <w:rPr>
                <w:sz w:val="22"/>
                <w:szCs w:val="22"/>
                <w:shd w:val="clear" w:color="auto" w:fill="FFFFFF"/>
              </w:rPr>
              <w:t>Psychotherapy?:</w:t>
            </w:r>
            <w:proofErr w:type="gramEnd"/>
            <w:r w:rsidRPr="00C660AF">
              <w:rPr>
                <w:sz w:val="22"/>
                <w:szCs w:val="22"/>
                <w:shd w:val="clear" w:color="auto" w:fill="FFFFFF"/>
              </w:rPr>
              <w:t xml:space="preserve"> A Conversation.</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w:t>
            </w:r>
            <w:r w:rsidRPr="00C660AF">
              <w:rPr>
                <w:rStyle w:val="apple-converted-space"/>
                <w:rFonts w:cs="Arial"/>
                <w:sz w:val="22"/>
                <w:szCs w:val="22"/>
                <w:shd w:val="clear" w:color="auto" w:fill="FFFFFF"/>
              </w:rPr>
              <w:t xml:space="preserve"> </w:t>
            </w:r>
            <w:r w:rsidRPr="00C660AF">
              <w:rPr>
                <w:i/>
                <w:iCs/>
                <w:sz w:val="22"/>
                <w:szCs w:val="22"/>
                <w:shd w:val="clear" w:color="auto" w:fill="FFFFFF"/>
              </w:rPr>
              <w:t>37</w:t>
            </w:r>
            <w:r w:rsidRPr="00C660AF">
              <w:rPr>
                <w:sz w:val="22"/>
                <w:szCs w:val="22"/>
                <w:shd w:val="clear" w:color="auto" w:fill="FFFFFF"/>
              </w:rPr>
              <w:t>(4), 256-262.</w:t>
            </w:r>
          </w:p>
          <w:p w14:paraId="23F1F423" w14:textId="77777777" w:rsidR="00030244" w:rsidRPr="00C660AF" w:rsidRDefault="00030244" w:rsidP="00A44943">
            <w:pPr>
              <w:pStyle w:val="NoSpacing"/>
              <w:rPr>
                <w:sz w:val="22"/>
                <w:szCs w:val="22"/>
              </w:rPr>
            </w:pPr>
            <w:r w:rsidRPr="00C660AF">
              <w:rPr>
                <w:sz w:val="22"/>
                <w:szCs w:val="22"/>
                <w:shd w:val="clear" w:color="auto" w:fill="FFFFFF"/>
              </w:rPr>
              <w:t>Corrigall, J., Payne, H., &amp; Wilkinson, H. (Eds.). (2014).</w:t>
            </w:r>
            <w:r w:rsidRPr="00C660AF">
              <w:rPr>
                <w:rStyle w:val="apple-converted-space"/>
                <w:rFonts w:cs="Arial"/>
                <w:sz w:val="22"/>
                <w:szCs w:val="22"/>
                <w:shd w:val="clear" w:color="auto" w:fill="FFFFFF"/>
              </w:rPr>
              <w:t xml:space="preserve"> </w:t>
            </w:r>
            <w:r w:rsidRPr="00C660AF">
              <w:rPr>
                <w:i/>
                <w:iCs/>
                <w:sz w:val="22"/>
                <w:szCs w:val="22"/>
                <w:shd w:val="clear" w:color="auto" w:fill="FFFFFF"/>
              </w:rPr>
              <w:t>About a body: Working with the embodied mind in psychotherapy</w:t>
            </w:r>
            <w:r w:rsidRPr="00C660AF">
              <w:rPr>
                <w:sz w:val="22"/>
                <w:szCs w:val="22"/>
                <w:shd w:val="clear" w:color="auto" w:fill="FFFFFF"/>
              </w:rPr>
              <w:t>. Routledge.</w:t>
            </w:r>
          </w:p>
          <w:p w14:paraId="142FB42A" w14:textId="77777777" w:rsidR="00030244" w:rsidRPr="00C660AF" w:rsidRDefault="00030244" w:rsidP="00A44943">
            <w:pPr>
              <w:rPr>
                <w:sz w:val="22"/>
                <w:szCs w:val="22"/>
                <w:shd w:val="clear" w:color="auto" w:fill="FFFFFF"/>
              </w:rPr>
            </w:pPr>
            <w:r w:rsidRPr="00C660AF">
              <w:rPr>
                <w:sz w:val="22"/>
                <w:szCs w:val="22"/>
                <w:shd w:val="clear" w:color="auto" w:fill="FFFFFF"/>
              </w:rPr>
              <w:t>Totton, N. (2003).</w:t>
            </w:r>
            <w:r w:rsidRPr="00C660AF">
              <w:rPr>
                <w:rStyle w:val="apple-converted-space"/>
                <w:rFonts w:ascii="Arial" w:hAnsi="Arial" w:cs="Arial"/>
                <w:color w:val="222222"/>
                <w:sz w:val="22"/>
                <w:szCs w:val="22"/>
                <w:shd w:val="clear" w:color="auto" w:fill="FFFFFF"/>
              </w:rPr>
              <w:t> </w:t>
            </w:r>
            <w:r w:rsidRPr="00C660AF">
              <w:rPr>
                <w:i/>
                <w:iCs/>
                <w:sz w:val="22"/>
                <w:szCs w:val="22"/>
                <w:shd w:val="clear" w:color="auto" w:fill="FFFFFF"/>
              </w:rPr>
              <w:t>Body psychotherapy: An introduction</w:t>
            </w:r>
            <w:r w:rsidRPr="00C660AF">
              <w:rPr>
                <w:sz w:val="22"/>
                <w:szCs w:val="22"/>
                <w:shd w:val="clear" w:color="auto" w:fill="FFFFFF"/>
              </w:rPr>
              <w:t>. McGraw-Hill International.</w:t>
            </w:r>
          </w:p>
          <w:p w14:paraId="051F73BF" w14:textId="77777777" w:rsidR="00030244" w:rsidRPr="00C660AF" w:rsidRDefault="00030244" w:rsidP="00A44943">
            <w:pPr>
              <w:pStyle w:val="NoSpacing"/>
              <w:rPr>
                <w:sz w:val="22"/>
                <w:szCs w:val="22"/>
                <w:shd w:val="clear" w:color="auto" w:fill="FFFFFF"/>
              </w:rPr>
            </w:pPr>
            <w:r w:rsidRPr="00C660AF">
              <w:rPr>
                <w:sz w:val="22"/>
                <w:szCs w:val="22"/>
                <w:shd w:val="clear" w:color="auto" w:fill="FFFFFF"/>
              </w:rPr>
              <w:t>Totton, N. (2005).</w:t>
            </w:r>
            <w:r w:rsidRPr="00C660AF">
              <w:rPr>
                <w:rStyle w:val="apple-converted-space"/>
                <w:rFonts w:cs="Arial"/>
                <w:sz w:val="22"/>
                <w:szCs w:val="22"/>
                <w:shd w:val="clear" w:color="auto" w:fill="FFFFFF"/>
              </w:rPr>
              <w:t xml:space="preserve"> </w:t>
            </w:r>
            <w:r w:rsidRPr="00C660AF">
              <w:rPr>
                <w:i/>
                <w:iCs/>
                <w:sz w:val="22"/>
                <w:szCs w:val="22"/>
                <w:shd w:val="clear" w:color="auto" w:fill="FFFFFF"/>
              </w:rPr>
              <w:t>New dimensions in body psychotherapy</w:t>
            </w:r>
            <w:r w:rsidRPr="00C660AF">
              <w:rPr>
                <w:sz w:val="22"/>
                <w:szCs w:val="22"/>
                <w:shd w:val="clear" w:color="auto" w:fill="FFFFFF"/>
              </w:rPr>
              <w:t>. McGraw-Hill International.</w:t>
            </w:r>
          </w:p>
          <w:p w14:paraId="22A81A9D" w14:textId="77777777" w:rsidR="00030244" w:rsidRPr="00C660AF" w:rsidRDefault="00030244" w:rsidP="00A44943">
            <w:pPr>
              <w:pStyle w:val="NoSpacing"/>
              <w:rPr>
                <w:sz w:val="22"/>
                <w:szCs w:val="22"/>
                <w:shd w:val="clear" w:color="auto" w:fill="FFFFFF"/>
              </w:rPr>
            </w:pPr>
            <w:r w:rsidRPr="00C660AF">
              <w:rPr>
                <w:sz w:val="22"/>
                <w:szCs w:val="22"/>
                <w:shd w:val="clear" w:color="auto" w:fill="FFFFFF"/>
              </w:rPr>
              <w:t xml:space="preserve"> Young, C. (2010). The history and development of Body-Psychotherapy: European diversity.</w:t>
            </w:r>
            <w:r w:rsidRPr="00C660AF">
              <w:rPr>
                <w:rStyle w:val="apple-converted-space"/>
                <w:rFonts w:cs="Arial"/>
                <w:sz w:val="22"/>
                <w:szCs w:val="22"/>
                <w:shd w:val="clear" w:color="auto" w:fill="FFFFFF"/>
              </w:rPr>
              <w:t xml:space="preserve"> </w:t>
            </w:r>
            <w:r w:rsidRPr="00C660AF">
              <w:rPr>
                <w:i/>
                <w:iCs/>
                <w:sz w:val="22"/>
                <w:szCs w:val="22"/>
                <w:shd w:val="clear" w:color="auto" w:fill="FFFFFF"/>
              </w:rPr>
              <w:t>Body, Movement and Dance in Psychotherapy</w:t>
            </w:r>
            <w:r w:rsidRPr="00C660AF">
              <w:rPr>
                <w:sz w:val="22"/>
                <w:szCs w:val="22"/>
                <w:shd w:val="clear" w:color="auto" w:fill="FFFFFF"/>
              </w:rPr>
              <w:t>,</w:t>
            </w:r>
            <w:r w:rsidRPr="00C660AF">
              <w:rPr>
                <w:rStyle w:val="apple-converted-space"/>
                <w:rFonts w:cs="Arial"/>
                <w:sz w:val="22"/>
                <w:szCs w:val="22"/>
                <w:shd w:val="clear" w:color="auto" w:fill="FFFFFF"/>
              </w:rPr>
              <w:t xml:space="preserve"> </w:t>
            </w:r>
            <w:r w:rsidRPr="00C660AF">
              <w:rPr>
                <w:i/>
                <w:iCs/>
                <w:sz w:val="22"/>
                <w:szCs w:val="22"/>
                <w:shd w:val="clear" w:color="auto" w:fill="FFFFFF"/>
              </w:rPr>
              <w:t>5</w:t>
            </w:r>
            <w:r w:rsidRPr="00C660AF">
              <w:rPr>
                <w:sz w:val="22"/>
                <w:szCs w:val="22"/>
                <w:shd w:val="clear" w:color="auto" w:fill="FFFFFF"/>
              </w:rPr>
              <w:t>(1), 5-19.</w:t>
            </w:r>
          </w:p>
          <w:p w14:paraId="2611C3AA" w14:textId="77777777" w:rsidR="00030244" w:rsidRPr="00C660AF" w:rsidRDefault="00030244" w:rsidP="00A44943">
            <w:pPr>
              <w:rPr>
                <w:sz w:val="22"/>
                <w:szCs w:val="22"/>
              </w:rPr>
            </w:pPr>
            <w:r w:rsidRPr="00C660AF">
              <w:rPr>
                <w:sz w:val="22"/>
                <w:szCs w:val="22"/>
                <w:shd w:val="clear" w:color="auto" w:fill="FFFFFF"/>
              </w:rPr>
              <w:t>White, K. (Ed.). (2014).</w:t>
            </w:r>
            <w:r w:rsidRPr="00C660AF">
              <w:rPr>
                <w:rStyle w:val="apple-converted-space"/>
                <w:rFonts w:ascii="Arial" w:hAnsi="Arial" w:cs="Arial"/>
                <w:color w:val="222222"/>
                <w:sz w:val="22"/>
                <w:szCs w:val="22"/>
                <w:shd w:val="clear" w:color="auto" w:fill="FFFFFF"/>
              </w:rPr>
              <w:t xml:space="preserve">  </w:t>
            </w:r>
            <w:r w:rsidRPr="00C660AF">
              <w:rPr>
                <w:sz w:val="22"/>
                <w:szCs w:val="22"/>
                <w:shd w:val="clear" w:color="auto" w:fill="FFFFFF"/>
              </w:rPr>
              <w:t xml:space="preserve">Talking Bodies: How do we Integrate Working with the Body in Psychotherapy from an Attachment and Relational </w:t>
            </w:r>
            <w:proofErr w:type="gramStart"/>
            <w:r w:rsidRPr="00C660AF">
              <w:rPr>
                <w:sz w:val="22"/>
                <w:szCs w:val="22"/>
                <w:shd w:val="clear" w:color="auto" w:fill="FFFFFF"/>
              </w:rPr>
              <w:t>Perspective?.</w:t>
            </w:r>
            <w:proofErr w:type="gramEnd"/>
            <w:r w:rsidRPr="00C660AF">
              <w:rPr>
                <w:sz w:val="22"/>
                <w:szCs w:val="22"/>
                <w:shd w:val="clear" w:color="auto" w:fill="FFFFFF"/>
              </w:rPr>
              <w:t xml:space="preserve"> </w:t>
            </w:r>
            <w:proofErr w:type="spellStart"/>
            <w:r w:rsidRPr="00C660AF">
              <w:rPr>
                <w:sz w:val="22"/>
                <w:szCs w:val="22"/>
                <w:shd w:val="clear" w:color="auto" w:fill="FFFFFF"/>
              </w:rPr>
              <w:t>Karnac</w:t>
            </w:r>
            <w:proofErr w:type="spellEnd"/>
            <w:r w:rsidRPr="00C660AF">
              <w:rPr>
                <w:sz w:val="22"/>
                <w:szCs w:val="22"/>
                <w:shd w:val="clear" w:color="auto" w:fill="FFFFFF"/>
              </w:rPr>
              <w:t xml:space="preserve"> Books.</w:t>
            </w:r>
          </w:p>
        </w:tc>
      </w:tr>
    </w:tbl>
    <w:p w14:paraId="25CC86F2" w14:textId="7B0EDE8F" w:rsidR="001A034D" w:rsidRDefault="001A034D" w:rsidP="00030244"/>
    <w:p w14:paraId="047D0C4A" w14:textId="77777777" w:rsidR="001A034D" w:rsidRDefault="001A034D">
      <w:r>
        <w:br w:type="page"/>
      </w:r>
    </w:p>
    <w:p w14:paraId="4E42FDC9" w14:textId="77777777" w:rsidR="00030244" w:rsidRPr="001A034D" w:rsidRDefault="00030244" w:rsidP="00030244"/>
    <w:tbl>
      <w:tblPr>
        <w:tblStyle w:val="TableGrid"/>
        <w:tblW w:w="0" w:type="auto"/>
        <w:tblLook w:val="04A0" w:firstRow="1" w:lastRow="0" w:firstColumn="1" w:lastColumn="0" w:noHBand="0" w:noVBand="1"/>
      </w:tblPr>
      <w:tblGrid>
        <w:gridCol w:w="10272"/>
      </w:tblGrid>
      <w:tr w:rsidR="00030244" w:rsidRPr="001A034D" w14:paraId="6B2ECFAA" w14:textId="77777777" w:rsidTr="00A44943">
        <w:tc>
          <w:tcPr>
            <w:tcW w:w="10272" w:type="dxa"/>
          </w:tcPr>
          <w:p w14:paraId="3261C0D1" w14:textId="77777777" w:rsidR="00030244" w:rsidRPr="00C660AF" w:rsidRDefault="00030244" w:rsidP="00A44943">
            <w:pPr>
              <w:rPr>
                <w:b/>
                <w:bCs/>
                <w:sz w:val="22"/>
                <w:szCs w:val="22"/>
              </w:rPr>
            </w:pPr>
            <w:r w:rsidRPr="00C660AF">
              <w:rPr>
                <w:b/>
                <w:bCs/>
                <w:sz w:val="22"/>
                <w:szCs w:val="22"/>
              </w:rPr>
              <w:t>Weekend Number and Code</w:t>
            </w:r>
          </w:p>
        </w:tc>
      </w:tr>
      <w:tr w:rsidR="00030244" w:rsidRPr="001A034D" w14:paraId="53D240D7" w14:textId="77777777" w:rsidTr="00A44943">
        <w:tc>
          <w:tcPr>
            <w:tcW w:w="10272" w:type="dxa"/>
          </w:tcPr>
          <w:p w14:paraId="7DE1A05E" w14:textId="77777777" w:rsidR="00030244" w:rsidRPr="00C660AF" w:rsidRDefault="00030244" w:rsidP="00A44943">
            <w:pPr>
              <w:rPr>
                <w:sz w:val="22"/>
                <w:szCs w:val="22"/>
              </w:rPr>
            </w:pPr>
            <w:r w:rsidRPr="00C660AF">
              <w:rPr>
                <w:sz w:val="22"/>
                <w:szCs w:val="22"/>
              </w:rPr>
              <w:t>WE8 – Code28</w:t>
            </w:r>
          </w:p>
        </w:tc>
      </w:tr>
      <w:tr w:rsidR="00030244" w:rsidRPr="001A034D" w14:paraId="75AC7419" w14:textId="77777777" w:rsidTr="00A44943">
        <w:tc>
          <w:tcPr>
            <w:tcW w:w="10272" w:type="dxa"/>
          </w:tcPr>
          <w:p w14:paraId="440E5A56" w14:textId="77777777" w:rsidR="00030244" w:rsidRPr="00C660AF" w:rsidRDefault="00030244" w:rsidP="00A44943">
            <w:pPr>
              <w:rPr>
                <w:b/>
                <w:bCs/>
                <w:sz w:val="22"/>
                <w:szCs w:val="22"/>
              </w:rPr>
            </w:pPr>
            <w:r w:rsidRPr="00C660AF">
              <w:rPr>
                <w:b/>
                <w:bCs/>
                <w:sz w:val="22"/>
                <w:szCs w:val="22"/>
              </w:rPr>
              <w:t>Title of Weekend</w:t>
            </w:r>
          </w:p>
        </w:tc>
      </w:tr>
      <w:tr w:rsidR="00030244" w:rsidRPr="001A034D" w14:paraId="409EAC8B" w14:textId="77777777" w:rsidTr="00A44943">
        <w:tc>
          <w:tcPr>
            <w:tcW w:w="10272" w:type="dxa"/>
          </w:tcPr>
          <w:p w14:paraId="2E52FC1D" w14:textId="7E55FE01" w:rsidR="00030244" w:rsidRPr="00C660AF" w:rsidRDefault="00030244" w:rsidP="00030244">
            <w:pPr>
              <w:rPr>
                <w:sz w:val="22"/>
                <w:szCs w:val="22"/>
              </w:rPr>
            </w:pPr>
            <w:r w:rsidRPr="00C660AF">
              <w:rPr>
                <w:sz w:val="22"/>
                <w:szCs w:val="22"/>
              </w:rPr>
              <w:t>Human Development: Attachment Theory</w:t>
            </w:r>
          </w:p>
        </w:tc>
      </w:tr>
      <w:tr w:rsidR="00030244" w:rsidRPr="001A034D" w14:paraId="292E7446" w14:textId="77777777" w:rsidTr="00A44943">
        <w:tc>
          <w:tcPr>
            <w:tcW w:w="10272" w:type="dxa"/>
          </w:tcPr>
          <w:p w14:paraId="224E1954" w14:textId="77777777" w:rsidR="00030244" w:rsidRPr="00C660AF" w:rsidRDefault="00030244" w:rsidP="00A44943">
            <w:pPr>
              <w:rPr>
                <w:b/>
                <w:bCs/>
                <w:sz w:val="22"/>
                <w:szCs w:val="22"/>
              </w:rPr>
            </w:pPr>
            <w:r w:rsidRPr="00C660AF">
              <w:rPr>
                <w:b/>
                <w:bCs/>
                <w:sz w:val="22"/>
                <w:szCs w:val="22"/>
              </w:rPr>
              <w:t>Indicative Content</w:t>
            </w:r>
          </w:p>
        </w:tc>
      </w:tr>
      <w:tr w:rsidR="00030244" w:rsidRPr="001A034D" w14:paraId="79CB6E12" w14:textId="77777777" w:rsidTr="00A44943">
        <w:tc>
          <w:tcPr>
            <w:tcW w:w="10272" w:type="dxa"/>
          </w:tcPr>
          <w:p w14:paraId="762F6337" w14:textId="77777777" w:rsidR="00030244" w:rsidRPr="00C660AF" w:rsidRDefault="00030244" w:rsidP="00F457B0">
            <w:pPr>
              <w:pStyle w:val="ListParagraph"/>
              <w:numPr>
                <w:ilvl w:val="0"/>
                <w:numId w:val="93"/>
              </w:numPr>
              <w:rPr>
                <w:sz w:val="22"/>
                <w:szCs w:val="22"/>
              </w:rPr>
            </w:pPr>
            <w:r w:rsidRPr="00C660AF">
              <w:rPr>
                <w:sz w:val="22"/>
                <w:szCs w:val="22"/>
              </w:rPr>
              <w:t>Evolution of Attachment</w:t>
            </w:r>
          </w:p>
          <w:p w14:paraId="12FE2141" w14:textId="77777777" w:rsidR="00030244" w:rsidRPr="00C660AF" w:rsidRDefault="00030244" w:rsidP="00F457B0">
            <w:pPr>
              <w:pStyle w:val="ListParagraph"/>
              <w:numPr>
                <w:ilvl w:val="0"/>
                <w:numId w:val="93"/>
              </w:numPr>
              <w:rPr>
                <w:sz w:val="22"/>
                <w:szCs w:val="22"/>
              </w:rPr>
            </w:pPr>
            <w:r w:rsidRPr="00C660AF">
              <w:rPr>
                <w:sz w:val="22"/>
                <w:szCs w:val="22"/>
              </w:rPr>
              <w:t>Bowlby and the Origins of Attachment Theory</w:t>
            </w:r>
          </w:p>
          <w:p w14:paraId="3A4E8039" w14:textId="77777777" w:rsidR="00030244" w:rsidRPr="00C660AF" w:rsidRDefault="00030244" w:rsidP="00F457B0">
            <w:pPr>
              <w:pStyle w:val="ListParagraph"/>
              <w:numPr>
                <w:ilvl w:val="0"/>
                <w:numId w:val="93"/>
              </w:numPr>
              <w:rPr>
                <w:sz w:val="22"/>
                <w:szCs w:val="22"/>
              </w:rPr>
            </w:pPr>
            <w:r w:rsidRPr="00C660AF">
              <w:rPr>
                <w:sz w:val="22"/>
                <w:szCs w:val="22"/>
              </w:rPr>
              <w:t>Mary Ainsworth</w:t>
            </w:r>
          </w:p>
          <w:p w14:paraId="7099DABA" w14:textId="77777777" w:rsidR="00030244" w:rsidRPr="00C660AF" w:rsidRDefault="00030244" w:rsidP="00F457B0">
            <w:pPr>
              <w:pStyle w:val="ListParagraph"/>
              <w:numPr>
                <w:ilvl w:val="0"/>
                <w:numId w:val="93"/>
              </w:numPr>
              <w:rPr>
                <w:sz w:val="22"/>
                <w:szCs w:val="22"/>
              </w:rPr>
            </w:pPr>
            <w:proofErr w:type="spellStart"/>
            <w:r w:rsidRPr="00C660AF">
              <w:rPr>
                <w:sz w:val="22"/>
                <w:szCs w:val="22"/>
              </w:rPr>
              <w:t>Attachement</w:t>
            </w:r>
            <w:proofErr w:type="spellEnd"/>
            <w:r w:rsidRPr="00C660AF">
              <w:rPr>
                <w:sz w:val="22"/>
                <w:szCs w:val="22"/>
              </w:rPr>
              <w:t xml:space="preserve"> and Affectionate Bonds</w:t>
            </w:r>
          </w:p>
          <w:p w14:paraId="59691179" w14:textId="77777777" w:rsidR="00030244" w:rsidRPr="00C660AF" w:rsidRDefault="00030244" w:rsidP="00F457B0">
            <w:pPr>
              <w:pStyle w:val="ListParagraph"/>
              <w:numPr>
                <w:ilvl w:val="0"/>
                <w:numId w:val="93"/>
              </w:numPr>
              <w:rPr>
                <w:sz w:val="22"/>
                <w:szCs w:val="22"/>
              </w:rPr>
            </w:pPr>
            <w:r w:rsidRPr="00C660AF">
              <w:rPr>
                <w:sz w:val="22"/>
                <w:szCs w:val="22"/>
              </w:rPr>
              <w:t>Circle of Security</w:t>
            </w:r>
          </w:p>
          <w:p w14:paraId="2ED02B32" w14:textId="77777777" w:rsidR="00030244" w:rsidRPr="00C660AF" w:rsidRDefault="00030244" w:rsidP="00F457B0">
            <w:pPr>
              <w:pStyle w:val="ListParagraph"/>
              <w:numPr>
                <w:ilvl w:val="0"/>
                <w:numId w:val="93"/>
              </w:numPr>
              <w:rPr>
                <w:sz w:val="22"/>
                <w:szCs w:val="22"/>
              </w:rPr>
            </w:pPr>
            <w:r w:rsidRPr="00C660AF">
              <w:rPr>
                <w:sz w:val="22"/>
                <w:szCs w:val="22"/>
              </w:rPr>
              <w:t>Development of the Psychological Self</w:t>
            </w:r>
          </w:p>
          <w:p w14:paraId="0315E7A6" w14:textId="77777777" w:rsidR="00030244" w:rsidRPr="00C660AF" w:rsidRDefault="00030244" w:rsidP="00F457B0">
            <w:pPr>
              <w:pStyle w:val="ListParagraph"/>
              <w:numPr>
                <w:ilvl w:val="0"/>
                <w:numId w:val="93"/>
              </w:numPr>
              <w:rPr>
                <w:sz w:val="22"/>
                <w:szCs w:val="22"/>
              </w:rPr>
            </w:pPr>
            <w:r w:rsidRPr="00C660AF">
              <w:rPr>
                <w:sz w:val="22"/>
                <w:szCs w:val="22"/>
              </w:rPr>
              <w:t>Patterns of Attachment</w:t>
            </w:r>
          </w:p>
          <w:p w14:paraId="7A646D8B" w14:textId="77777777" w:rsidR="00030244" w:rsidRPr="00C660AF" w:rsidRDefault="00030244" w:rsidP="00F457B0">
            <w:pPr>
              <w:pStyle w:val="ListParagraph"/>
              <w:numPr>
                <w:ilvl w:val="0"/>
                <w:numId w:val="93"/>
              </w:numPr>
              <w:rPr>
                <w:sz w:val="22"/>
                <w:szCs w:val="22"/>
              </w:rPr>
            </w:pPr>
            <w:r w:rsidRPr="00C660AF">
              <w:rPr>
                <w:sz w:val="22"/>
                <w:szCs w:val="22"/>
              </w:rPr>
              <w:t>Internal Working Model</w:t>
            </w:r>
          </w:p>
        </w:tc>
      </w:tr>
      <w:tr w:rsidR="00030244" w:rsidRPr="001A034D" w14:paraId="28ED3F1D" w14:textId="77777777" w:rsidTr="00A44943">
        <w:tc>
          <w:tcPr>
            <w:tcW w:w="10272" w:type="dxa"/>
          </w:tcPr>
          <w:p w14:paraId="0C4AB422" w14:textId="77777777" w:rsidR="00030244" w:rsidRPr="00C660AF" w:rsidRDefault="00030244" w:rsidP="00A44943">
            <w:pPr>
              <w:rPr>
                <w:b/>
                <w:bCs/>
                <w:sz w:val="22"/>
                <w:szCs w:val="22"/>
              </w:rPr>
            </w:pPr>
            <w:r w:rsidRPr="00C660AF">
              <w:rPr>
                <w:b/>
                <w:bCs/>
                <w:sz w:val="22"/>
                <w:szCs w:val="22"/>
              </w:rPr>
              <w:t>Range of Reading including Extension Materials</w:t>
            </w:r>
          </w:p>
        </w:tc>
      </w:tr>
      <w:tr w:rsidR="00030244" w:rsidRPr="001A034D" w14:paraId="77A63D42" w14:textId="77777777" w:rsidTr="00A44943">
        <w:tc>
          <w:tcPr>
            <w:tcW w:w="10272" w:type="dxa"/>
          </w:tcPr>
          <w:p w14:paraId="309B0F4E" w14:textId="77777777" w:rsidR="00030244" w:rsidRPr="00C660AF" w:rsidRDefault="00030244" w:rsidP="00A44943">
            <w:pPr>
              <w:rPr>
                <w:sz w:val="22"/>
                <w:szCs w:val="22"/>
              </w:rPr>
            </w:pPr>
            <w:r w:rsidRPr="00C660AF">
              <w:rPr>
                <w:sz w:val="22"/>
                <w:szCs w:val="22"/>
              </w:rPr>
              <w:t>Bowlby</w:t>
            </w:r>
          </w:p>
          <w:p w14:paraId="47A70006" w14:textId="77777777" w:rsidR="00030244" w:rsidRPr="00C660AF" w:rsidRDefault="00030244" w:rsidP="00A44943">
            <w:pPr>
              <w:rPr>
                <w:sz w:val="22"/>
                <w:szCs w:val="22"/>
              </w:rPr>
            </w:pPr>
            <w:r w:rsidRPr="00C660AF">
              <w:rPr>
                <w:sz w:val="22"/>
                <w:szCs w:val="22"/>
              </w:rPr>
              <w:t>Mary Ainsworth</w:t>
            </w:r>
          </w:p>
          <w:p w14:paraId="04E2460E" w14:textId="45AD202E" w:rsidR="00030244" w:rsidRPr="00C660AF" w:rsidRDefault="00030244" w:rsidP="00A44943">
            <w:pPr>
              <w:rPr>
                <w:sz w:val="22"/>
                <w:szCs w:val="22"/>
                <w:shd w:val="clear" w:color="auto" w:fill="FFFFFF"/>
              </w:rPr>
            </w:pPr>
            <w:r w:rsidRPr="00C660AF">
              <w:rPr>
                <w:sz w:val="22"/>
                <w:szCs w:val="22"/>
                <w:shd w:val="clear" w:color="auto" w:fill="FFFFFF"/>
              </w:rPr>
              <w:t>Bowlby, J. (2005) A Secure Base: Clinical applications of attachment theory. Vol. 393. Taylor &amp; Francis.</w:t>
            </w:r>
          </w:p>
        </w:tc>
      </w:tr>
    </w:tbl>
    <w:p w14:paraId="3F88F354" w14:textId="57978215" w:rsidR="001A034D" w:rsidRDefault="001A034D" w:rsidP="00030244"/>
    <w:p w14:paraId="6A664E4C" w14:textId="77777777" w:rsidR="00C660AF" w:rsidRDefault="00C660AF" w:rsidP="00030244"/>
    <w:tbl>
      <w:tblPr>
        <w:tblStyle w:val="TableGrid"/>
        <w:tblW w:w="0" w:type="auto"/>
        <w:tblLook w:val="04A0" w:firstRow="1" w:lastRow="0" w:firstColumn="1" w:lastColumn="0" w:noHBand="0" w:noVBand="1"/>
      </w:tblPr>
      <w:tblGrid>
        <w:gridCol w:w="10201"/>
      </w:tblGrid>
      <w:tr w:rsidR="00030244" w:rsidRPr="001A034D" w14:paraId="059DE775" w14:textId="77777777" w:rsidTr="00030244">
        <w:tc>
          <w:tcPr>
            <w:tcW w:w="10201" w:type="dxa"/>
          </w:tcPr>
          <w:p w14:paraId="03EBBC27" w14:textId="44D5C29B" w:rsidR="00030244" w:rsidRPr="00C660AF" w:rsidRDefault="001A034D" w:rsidP="00A44943">
            <w:pPr>
              <w:rPr>
                <w:b/>
                <w:bCs/>
                <w:sz w:val="22"/>
                <w:szCs w:val="22"/>
              </w:rPr>
            </w:pPr>
            <w:r w:rsidRPr="00C660AF">
              <w:rPr>
                <w:sz w:val="22"/>
                <w:szCs w:val="22"/>
              </w:rPr>
              <w:br w:type="page"/>
            </w:r>
            <w:r w:rsidR="00030244" w:rsidRPr="00C660AF">
              <w:rPr>
                <w:b/>
                <w:bCs/>
                <w:sz w:val="22"/>
                <w:szCs w:val="22"/>
              </w:rPr>
              <w:t>Weekend Number and Code</w:t>
            </w:r>
          </w:p>
        </w:tc>
      </w:tr>
      <w:tr w:rsidR="00030244" w:rsidRPr="001A034D" w14:paraId="481BF55B" w14:textId="77777777" w:rsidTr="00030244">
        <w:tc>
          <w:tcPr>
            <w:tcW w:w="10201" w:type="dxa"/>
          </w:tcPr>
          <w:p w14:paraId="15C52B54" w14:textId="77777777" w:rsidR="00030244" w:rsidRPr="00C660AF" w:rsidRDefault="00030244" w:rsidP="00A44943">
            <w:pPr>
              <w:rPr>
                <w:sz w:val="22"/>
                <w:szCs w:val="22"/>
              </w:rPr>
            </w:pPr>
            <w:r w:rsidRPr="00C660AF">
              <w:rPr>
                <w:sz w:val="22"/>
                <w:szCs w:val="22"/>
              </w:rPr>
              <w:t>WE9 – Code29</w:t>
            </w:r>
          </w:p>
        </w:tc>
      </w:tr>
      <w:tr w:rsidR="00030244" w:rsidRPr="001A034D" w14:paraId="6DA64243" w14:textId="77777777" w:rsidTr="00030244">
        <w:tc>
          <w:tcPr>
            <w:tcW w:w="10201" w:type="dxa"/>
          </w:tcPr>
          <w:p w14:paraId="73A0749B" w14:textId="77777777" w:rsidR="00030244" w:rsidRPr="00C660AF" w:rsidRDefault="00030244" w:rsidP="00A44943">
            <w:pPr>
              <w:rPr>
                <w:b/>
                <w:bCs/>
                <w:sz w:val="22"/>
                <w:szCs w:val="22"/>
              </w:rPr>
            </w:pPr>
            <w:r w:rsidRPr="00C660AF">
              <w:rPr>
                <w:b/>
                <w:bCs/>
                <w:sz w:val="22"/>
                <w:szCs w:val="22"/>
              </w:rPr>
              <w:t>Title of Weekend</w:t>
            </w:r>
          </w:p>
        </w:tc>
      </w:tr>
      <w:tr w:rsidR="00030244" w:rsidRPr="001A034D" w14:paraId="7F6A035D" w14:textId="77777777" w:rsidTr="00030244">
        <w:tc>
          <w:tcPr>
            <w:tcW w:w="10201" w:type="dxa"/>
          </w:tcPr>
          <w:p w14:paraId="6E4C47C3" w14:textId="34EE3789" w:rsidR="00030244" w:rsidRPr="00C660AF" w:rsidRDefault="00030244" w:rsidP="00715EE5">
            <w:pPr>
              <w:rPr>
                <w:sz w:val="22"/>
                <w:szCs w:val="22"/>
              </w:rPr>
            </w:pPr>
            <w:r w:rsidRPr="00C660AF">
              <w:rPr>
                <w:sz w:val="22"/>
                <w:szCs w:val="22"/>
              </w:rPr>
              <w:t>Treatment Planning:</w:t>
            </w:r>
            <w:r w:rsidR="00715EE5" w:rsidRPr="00C660AF">
              <w:rPr>
                <w:sz w:val="22"/>
                <w:szCs w:val="22"/>
              </w:rPr>
              <w:t xml:space="preserve"> </w:t>
            </w:r>
            <w:r w:rsidRPr="00C660AF">
              <w:rPr>
                <w:sz w:val="22"/>
                <w:szCs w:val="22"/>
              </w:rPr>
              <w:t>Trauma, Abuse and Dissociation</w:t>
            </w:r>
          </w:p>
        </w:tc>
      </w:tr>
      <w:tr w:rsidR="00030244" w:rsidRPr="001A034D" w14:paraId="7FCEDF4F" w14:textId="77777777" w:rsidTr="00030244">
        <w:tc>
          <w:tcPr>
            <w:tcW w:w="10201" w:type="dxa"/>
          </w:tcPr>
          <w:p w14:paraId="21100CFC" w14:textId="77777777" w:rsidR="00030244" w:rsidRPr="00C660AF" w:rsidRDefault="00030244" w:rsidP="00A44943">
            <w:pPr>
              <w:rPr>
                <w:b/>
                <w:bCs/>
                <w:sz w:val="22"/>
                <w:szCs w:val="22"/>
              </w:rPr>
            </w:pPr>
            <w:r w:rsidRPr="00C660AF">
              <w:rPr>
                <w:b/>
                <w:bCs/>
                <w:sz w:val="22"/>
                <w:szCs w:val="22"/>
              </w:rPr>
              <w:t>Indicative Content</w:t>
            </w:r>
          </w:p>
        </w:tc>
      </w:tr>
      <w:tr w:rsidR="00030244" w:rsidRPr="001A034D" w14:paraId="4DF8C0AB" w14:textId="77777777" w:rsidTr="00030244">
        <w:tc>
          <w:tcPr>
            <w:tcW w:w="10201" w:type="dxa"/>
            <w:vAlign w:val="center"/>
          </w:tcPr>
          <w:p w14:paraId="159980CE" w14:textId="77777777" w:rsidR="00030244" w:rsidRPr="00C660AF" w:rsidRDefault="00030244" w:rsidP="00030244">
            <w:pPr>
              <w:pStyle w:val="ListParagraph"/>
              <w:numPr>
                <w:ilvl w:val="0"/>
                <w:numId w:val="7"/>
              </w:numPr>
              <w:rPr>
                <w:sz w:val="22"/>
                <w:szCs w:val="22"/>
              </w:rPr>
            </w:pPr>
            <w:r w:rsidRPr="00C660AF">
              <w:rPr>
                <w:sz w:val="22"/>
                <w:szCs w:val="22"/>
              </w:rPr>
              <w:t xml:space="preserve">Legal requirements and safeguarding issues for working with people who have experienced abuse. </w:t>
            </w:r>
          </w:p>
          <w:p w14:paraId="3CEF2BB6" w14:textId="77777777" w:rsidR="00030244" w:rsidRPr="00C660AF" w:rsidRDefault="00030244" w:rsidP="00030244">
            <w:pPr>
              <w:pStyle w:val="ListParagraph"/>
              <w:numPr>
                <w:ilvl w:val="0"/>
                <w:numId w:val="7"/>
              </w:numPr>
              <w:rPr>
                <w:sz w:val="22"/>
                <w:szCs w:val="22"/>
              </w:rPr>
            </w:pPr>
            <w:r w:rsidRPr="00C660AF">
              <w:rPr>
                <w:sz w:val="22"/>
                <w:szCs w:val="22"/>
              </w:rPr>
              <w:t xml:space="preserve">Assessing and responding to shock and trauma. </w:t>
            </w:r>
          </w:p>
          <w:p w14:paraId="3E6CCCE5" w14:textId="518441B2" w:rsidR="00030244" w:rsidRPr="00C660AF" w:rsidRDefault="00030244" w:rsidP="00030244">
            <w:pPr>
              <w:pStyle w:val="ListParagraph"/>
              <w:numPr>
                <w:ilvl w:val="0"/>
                <w:numId w:val="7"/>
              </w:numPr>
              <w:rPr>
                <w:sz w:val="22"/>
                <w:szCs w:val="22"/>
              </w:rPr>
            </w:pPr>
            <w:r w:rsidRPr="00C660AF">
              <w:rPr>
                <w:sz w:val="22"/>
                <w:szCs w:val="22"/>
              </w:rPr>
              <w:t>How to differentiate trauma from Spiritual Crisis and Severe Mental Illness</w:t>
            </w:r>
          </w:p>
          <w:p w14:paraId="6EFD369E" w14:textId="59D93363" w:rsidR="00030244" w:rsidRPr="00C660AF" w:rsidRDefault="00030244" w:rsidP="00030244">
            <w:pPr>
              <w:pStyle w:val="ListParagraph"/>
              <w:numPr>
                <w:ilvl w:val="0"/>
                <w:numId w:val="7"/>
              </w:numPr>
              <w:rPr>
                <w:sz w:val="22"/>
                <w:szCs w:val="22"/>
              </w:rPr>
            </w:pPr>
            <w:r w:rsidRPr="00C660AF">
              <w:rPr>
                <w:sz w:val="22"/>
                <w:szCs w:val="22"/>
              </w:rPr>
              <w:t>Definitions of Child and Adult sexual abuse</w:t>
            </w:r>
          </w:p>
          <w:p w14:paraId="03254BE8" w14:textId="05165AFC" w:rsidR="00030244" w:rsidRPr="00C660AF" w:rsidRDefault="00030244" w:rsidP="00030244">
            <w:pPr>
              <w:pStyle w:val="ListParagraph"/>
              <w:numPr>
                <w:ilvl w:val="0"/>
                <w:numId w:val="7"/>
              </w:numPr>
              <w:rPr>
                <w:sz w:val="22"/>
                <w:szCs w:val="22"/>
              </w:rPr>
            </w:pPr>
            <w:r w:rsidRPr="00C660AF">
              <w:rPr>
                <w:sz w:val="22"/>
                <w:szCs w:val="22"/>
              </w:rPr>
              <w:t>Impact of abuse on emotional/psychological and somatic processes</w:t>
            </w:r>
          </w:p>
          <w:p w14:paraId="48DDA42D" w14:textId="77777777" w:rsidR="00030244" w:rsidRPr="00C660AF" w:rsidRDefault="00030244" w:rsidP="00030244">
            <w:pPr>
              <w:pStyle w:val="ListParagraph"/>
              <w:numPr>
                <w:ilvl w:val="0"/>
                <w:numId w:val="7"/>
              </w:numPr>
              <w:rPr>
                <w:sz w:val="22"/>
                <w:szCs w:val="22"/>
              </w:rPr>
            </w:pPr>
            <w:r w:rsidRPr="00C660AF">
              <w:rPr>
                <w:sz w:val="22"/>
                <w:szCs w:val="22"/>
              </w:rPr>
              <w:t>How to work therapeutically.</w:t>
            </w:r>
          </w:p>
          <w:p w14:paraId="79F02238" w14:textId="77777777" w:rsidR="00030244" w:rsidRPr="00C660AF" w:rsidRDefault="00030244" w:rsidP="00030244">
            <w:pPr>
              <w:pStyle w:val="ListParagraph"/>
              <w:numPr>
                <w:ilvl w:val="0"/>
                <w:numId w:val="7"/>
              </w:numPr>
              <w:rPr>
                <w:sz w:val="22"/>
                <w:szCs w:val="22"/>
              </w:rPr>
            </w:pPr>
            <w:r w:rsidRPr="00C660AF">
              <w:rPr>
                <w:sz w:val="22"/>
                <w:szCs w:val="22"/>
              </w:rPr>
              <w:t>Legal definitions of abuse.</w:t>
            </w:r>
          </w:p>
          <w:p w14:paraId="0C5DC751" w14:textId="77777777" w:rsidR="00030244" w:rsidRPr="00C660AF" w:rsidRDefault="00030244" w:rsidP="00030244">
            <w:pPr>
              <w:pStyle w:val="ListParagraph"/>
              <w:numPr>
                <w:ilvl w:val="0"/>
                <w:numId w:val="7"/>
              </w:numPr>
              <w:rPr>
                <w:sz w:val="22"/>
                <w:szCs w:val="22"/>
              </w:rPr>
            </w:pPr>
            <w:r w:rsidRPr="00C660AF">
              <w:rPr>
                <w:sz w:val="22"/>
                <w:szCs w:val="22"/>
              </w:rPr>
              <w:t>Introduction to the neuroscience of trauma</w:t>
            </w:r>
          </w:p>
          <w:p w14:paraId="04B42367" w14:textId="77777777" w:rsidR="00030244" w:rsidRPr="00C660AF" w:rsidRDefault="00030244" w:rsidP="00030244">
            <w:pPr>
              <w:pStyle w:val="ListParagraph"/>
              <w:numPr>
                <w:ilvl w:val="0"/>
                <w:numId w:val="7"/>
              </w:numPr>
              <w:rPr>
                <w:sz w:val="22"/>
                <w:szCs w:val="22"/>
              </w:rPr>
            </w:pPr>
            <w:r w:rsidRPr="00C660AF">
              <w:rPr>
                <w:sz w:val="22"/>
                <w:szCs w:val="22"/>
              </w:rPr>
              <w:t>Models of memory</w:t>
            </w:r>
          </w:p>
          <w:p w14:paraId="0DBEEA02" w14:textId="77777777" w:rsidR="00030244" w:rsidRPr="00C660AF" w:rsidRDefault="00030244" w:rsidP="00030244">
            <w:pPr>
              <w:pStyle w:val="ListParagraph"/>
              <w:numPr>
                <w:ilvl w:val="0"/>
                <w:numId w:val="7"/>
              </w:numPr>
              <w:rPr>
                <w:sz w:val="22"/>
                <w:szCs w:val="22"/>
              </w:rPr>
            </w:pPr>
            <w:r w:rsidRPr="00C660AF">
              <w:rPr>
                <w:sz w:val="22"/>
                <w:szCs w:val="22"/>
              </w:rPr>
              <w:t>Diagnostic criteria of PTSD</w:t>
            </w:r>
          </w:p>
          <w:p w14:paraId="7023FC0E" w14:textId="77777777" w:rsidR="00030244" w:rsidRPr="00C660AF" w:rsidRDefault="00030244" w:rsidP="00030244">
            <w:pPr>
              <w:pStyle w:val="ListParagraph"/>
              <w:numPr>
                <w:ilvl w:val="0"/>
                <w:numId w:val="7"/>
              </w:numPr>
              <w:rPr>
                <w:sz w:val="22"/>
                <w:szCs w:val="22"/>
              </w:rPr>
            </w:pPr>
            <w:r w:rsidRPr="00C660AF">
              <w:rPr>
                <w:sz w:val="22"/>
                <w:szCs w:val="22"/>
              </w:rPr>
              <w:t>Clinical Interventions and differing treatment methods</w:t>
            </w:r>
          </w:p>
          <w:p w14:paraId="2F89A12B" w14:textId="77777777" w:rsidR="00030244" w:rsidRPr="00C660AF" w:rsidRDefault="00030244" w:rsidP="00715EE5">
            <w:pPr>
              <w:pStyle w:val="ListParagraph"/>
              <w:numPr>
                <w:ilvl w:val="0"/>
                <w:numId w:val="7"/>
              </w:numPr>
              <w:rPr>
                <w:sz w:val="22"/>
                <w:szCs w:val="22"/>
              </w:rPr>
            </w:pPr>
            <w:r w:rsidRPr="00C660AF">
              <w:rPr>
                <w:sz w:val="22"/>
                <w:szCs w:val="22"/>
              </w:rPr>
              <w:t>To formulate a holistic treatment plan.</w:t>
            </w:r>
          </w:p>
        </w:tc>
      </w:tr>
      <w:tr w:rsidR="00030244" w:rsidRPr="001A034D" w14:paraId="4B980AE5" w14:textId="77777777" w:rsidTr="00030244">
        <w:tc>
          <w:tcPr>
            <w:tcW w:w="10201" w:type="dxa"/>
          </w:tcPr>
          <w:p w14:paraId="5B0435FD" w14:textId="77777777" w:rsidR="00030244" w:rsidRPr="00C660AF" w:rsidRDefault="00030244" w:rsidP="00A44943">
            <w:pPr>
              <w:rPr>
                <w:b/>
                <w:bCs/>
                <w:sz w:val="22"/>
                <w:szCs w:val="22"/>
              </w:rPr>
            </w:pPr>
            <w:r w:rsidRPr="00C660AF">
              <w:rPr>
                <w:b/>
                <w:bCs/>
                <w:sz w:val="22"/>
                <w:szCs w:val="22"/>
              </w:rPr>
              <w:t>Range of Reading including Extension Materials</w:t>
            </w:r>
          </w:p>
        </w:tc>
      </w:tr>
      <w:tr w:rsidR="00030244" w:rsidRPr="001A034D" w14:paraId="5A015091" w14:textId="77777777" w:rsidTr="00030244">
        <w:tc>
          <w:tcPr>
            <w:tcW w:w="10201" w:type="dxa"/>
            <w:vAlign w:val="center"/>
          </w:tcPr>
          <w:p w14:paraId="18DE6BB5" w14:textId="77777777" w:rsidR="00030244" w:rsidRPr="00C660AF" w:rsidRDefault="00030244" w:rsidP="00A44943">
            <w:pPr>
              <w:rPr>
                <w:sz w:val="22"/>
                <w:szCs w:val="22"/>
              </w:rPr>
            </w:pPr>
            <w:proofErr w:type="spellStart"/>
            <w:r w:rsidRPr="00C660AF">
              <w:rPr>
                <w:sz w:val="22"/>
                <w:szCs w:val="22"/>
                <w:shd w:val="clear" w:color="auto" w:fill="FFFFFF"/>
              </w:rPr>
              <w:t>Bragdon</w:t>
            </w:r>
            <w:proofErr w:type="spellEnd"/>
            <w:r w:rsidRPr="00C660AF">
              <w:rPr>
                <w:sz w:val="22"/>
                <w:szCs w:val="22"/>
                <w:shd w:val="clear" w:color="auto" w:fill="FFFFFF"/>
              </w:rPr>
              <w:t>, E. (2012).</w:t>
            </w:r>
            <w:r w:rsidRPr="00C660AF">
              <w:rPr>
                <w:rStyle w:val="apple-converted-space"/>
                <w:rFonts w:ascii="Arial" w:hAnsi="Arial" w:cs="Arial"/>
                <w:color w:val="FF0000"/>
                <w:sz w:val="22"/>
                <w:szCs w:val="22"/>
                <w:shd w:val="clear" w:color="auto" w:fill="FFFFFF"/>
              </w:rPr>
              <w:t> </w:t>
            </w:r>
            <w:r w:rsidRPr="00C660AF">
              <w:rPr>
                <w:sz w:val="22"/>
                <w:szCs w:val="22"/>
                <w:shd w:val="clear" w:color="auto" w:fill="FFFFFF"/>
              </w:rPr>
              <w:t xml:space="preserve">The call of spiritual emergency: From personal crisis to personal transformation. </w:t>
            </w:r>
          </w:p>
          <w:p w14:paraId="27D6C916" w14:textId="77777777" w:rsidR="00030244" w:rsidRPr="00C660AF" w:rsidRDefault="00030244" w:rsidP="00A44943">
            <w:pPr>
              <w:rPr>
                <w:sz w:val="22"/>
                <w:szCs w:val="22"/>
                <w:shd w:val="clear" w:color="auto" w:fill="FFFFFF"/>
              </w:rPr>
            </w:pPr>
            <w:r w:rsidRPr="00C660AF">
              <w:rPr>
                <w:sz w:val="22"/>
                <w:szCs w:val="22"/>
                <w:shd w:val="clear" w:color="auto" w:fill="FFFFFF"/>
              </w:rPr>
              <w:t>Allen, J. R. (2000). Biology and transactional analysis II: A status report on neurodevelopment.</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30</w:t>
            </w:r>
            <w:r w:rsidRPr="00C660AF">
              <w:rPr>
                <w:sz w:val="22"/>
                <w:szCs w:val="22"/>
                <w:shd w:val="clear" w:color="auto" w:fill="FFFFFF"/>
              </w:rPr>
              <w:t>(4), p260-269.</w:t>
            </w:r>
          </w:p>
          <w:p w14:paraId="75ED0BA8" w14:textId="77777777" w:rsidR="00030244" w:rsidRPr="00C660AF" w:rsidRDefault="00030244" w:rsidP="00A44943">
            <w:pPr>
              <w:rPr>
                <w:sz w:val="22"/>
                <w:szCs w:val="22"/>
                <w:shd w:val="clear" w:color="auto" w:fill="FFFFFF"/>
              </w:rPr>
            </w:pPr>
            <w:proofErr w:type="spellStart"/>
            <w:r w:rsidRPr="00C660AF">
              <w:rPr>
                <w:sz w:val="22"/>
                <w:szCs w:val="22"/>
                <w:shd w:val="clear" w:color="auto" w:fill="FFFFFF"/>
              </w:rPr>
              <w:t>Caizzi</w:t>
            </w:r>
            <w:proofErr w:type="spellEnd"/>
            <w:r w:rsidRPr="00C660AF">
              <w:rPr>
                <w:sz w:val="22"/>
                <w:szCs w:val="22"/>
                <w:shd w:val="clear" w:color="auto" w:fill="FFFFFF"/>
              </w:rPr>
              <w:t xml:space="preserve">, C. (2012). Embodied trauma: Using the </w:t>
            </w:r>
            <w:proofErr w:type="spellStart"/>
            <w:r w:rsidRPr="00C660AF">
              <w:rPr>
                <w:sz w:val="22"/>
                <w:szCs w:val="22"/>
                <w:shd w:val="clear" w:color="auto" w:fill="FFFFFF"/>
              </w:rPr>
              <w:t>subsymbolic</w:t>
            </w:r>
            <w:proofErr w:type="spellEnd"/>
            <w:r w:rsidRPr="00C660AF">
              <w:rPr>
                <w:sz w:val="22"/>
                <w:szCs w:val="22"/>
                <w:shd w:val="clear" w:color="auto" w:fill="FFFFFF"/>
              </w:rPr>
              <w:t xml:space="preserve"> mode to access and change script protocol in traumatized adults.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42</w:t>
            </w:r>
            <w:r w:rsidRPr="00C660AF">
              <w:rPr>
                <w:sz w:val="22"/>
                <w:szCs w:val="22"/>
                <w:shd w:val="clear" w:color="auto" w:fill="FFFFFF"/>
              </w:rPr>
              <w:t>(3), p165-175.</w:t>
            </w:r>
          </w:p>
          <w:p w14:paraId="21E534DA" w14:textId="77777777" w:rsidR="00030244" w:rsidRPr="00C660AF" w:rsidRDefault="00030244" w:rsidP="00A44943">
            <w:pPr>
              <w:rPr>
                <w:sz w:val="22"/>
                <w:szCs w:val="22"/>
                <w:shd w:val="clear" w:color="auto" w:fill="FFFFFF"/>
              </w:rPr>
            </w:pPr>
            <w:proofErr w:type="spellStart"/>
            <w:r w:rsidRPr="00C660AF">
              <w:rPr>
                <w:sz w:val="22"/>
                <w:szCs w:val="22"/>
                <w:shd w:val="clear" w:color="auto" w:fill="FFFFFF"/>
              </w:rPr>
              <w:t>Caizzi</w:t>
            </w:r>
            <w:proofErr w:type="spellEnd"/>
            <w:r w:rsidRPr="00C660AF">
              <w:rPr>
                <w:sz w:val="22"/>
                <w:szCs w:val="22"/>
                <w:shd w:val="clear" w:color="auto" w:fill="FFFFFF"/>
              </w:rPr>
              <w:t xml:space="preserve">, C., &amp; </w:t>
            </w:r>
            <w:proofErr w:type="spellStart"/>
            <w:r w:rsidRPr="00C660AF">
              <w:rPr>
                <w:sz w:val="22"/>
                <w:szCs w:val="22"/>
                <w:shd w:val="clear" w:color="auto" w:fill="FFFFFF"/>
              </w:rPr>
              <w:t>Ciambellini</w:t>
            </w:r>
            <w:proofErr w:type="spellEnd"/>
            <w:r w:rsidRPr="00C660AF">
              <w:rPr>
                <w:sz w:val="22"/>
                <w:szCs w:val="22"/>
                <w:shd w:val="clear" w:color="auto" w:fill="FFFFFF"/>
              </w:rPr>
              <w:t xml:space="preserve">, S. (2008). An </w:t>
            </w:r>
            <w:proofErr w:type="spellStart"/>
            <w:r w:rsidRPr="00C660AF">
              <w:rPr>
                <w:sz w:val="22"/>
                <w:szCs w:val="22"/>
                <w:shd w:val="clear" w:color="auto" w:fill="FFFFFF"/>
              </w:rPr>
              <w:t>Ethnopsychiatric</w:t>
            </w:r>
            <w:proofErr w:type="spellEnd"/>
            <w:r w:rsidRPr="00C660AF">
              <w:rPr>
                <w:sz w:val="22"/>
                <w:szCs w:val="22"/>
                <w:shd w:val="clear" w:color="auto" w:fill="FFFFFF"/>
              </w:rPr>
              <w:t xml:space="preserve"> Approach to Healing Trauma in Involuntary Immigrants and Torture Victims: A Clinical Case.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38</w:t>
            </w:r>
            <w:r w:rsidRPr="00C660AF">
              <w:rPr>
                <w:sz w:val="22"/>
                <w:szCs w:val="22"/>
                <w:shd w:val="clear" w:color="auto" w:fill="FFFFFF"/>
              </w:rPr>
              <w:t>(4), p272-284.</w:t>
            </w:r>
          </w:p>
          <w:p w14:paraId="71295CBE" w14:textId="77777777" w:rsidR="00030244" w:rsidRPr="00C660AF" w:rsidRDefault="00030244" w:rsidP="00A44943">
            <w:pPr>
              <w:rPr>
                <w:sz w:val="22"/>
                <w:szCs w:val="22"/>
                <w:lang w:eastAsia="en-GB"/>
              </w:rPr>
            </w:pPr>
            <w:r w:rsidRPr="00C660AF">
              <w:rPr>
                <w:sz w:val="22"/>
                <w:szCs w:val="22"/>
                <w:shd w:val="clear" w:color="auto" w:fill="FFFFFF"/>
              </w:rPr>
              <w:t>Cornell, W. F., &amp; Olio, K. A. (1992). Consequences of childhood bodily abuse: A clinical model for affective interventions.</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22</w:t>
            </w:r>
            <w:r w:rsidRPr="00C660AF">
              <w:rPr>
                <w:sz w:val="22"/>
                <w:szCs w:val="22"/>
                <w:shd w:val="clear" w:color="auto" w:fill="FFFFFF"/>
              </w:rPr>
              <w:t>(3), p131-143.</w:t>
            </w:r>
          </w:p>
          <w:p w14:paraId="5AD7E526" w14:textId="77777777" w:rsidR="00030244" w:rsidRPr="00C660AF" w:rsidRDefault="00030244" w:rsidP="00A44943">
            <w:pPr>
              <w:rPr>
                <w:sz w:val="22"/>
                <w:szCs w:val="22"/>
                <w:shd w:val="clear" w:color="auto" w:fill="FFFFFF"/>
              </w:rPr>
            </w:pPr>
            <w:r w:rsidRPr="00C660AF">
              <w:rPr>
                <w:sz w:val="22"/>
                <w:szCs w:val="22"/>
                <w:shd w:val="clear" w:color="auto" w:fill="FFFFFF"/>
              </w:rPr>
              <w:lastRenderedPageBreak/>
              <w:t xml:space="preserve">Erskine, R. G. (1993). Inquiry, </w:t>
            </w:r>
            <w:proofErr w:type="spellStart"/>
            <w:r w:rsidRPr="00C660AF">
              <w:rPr>
                <w:sz w:val="22"/>
                <w:szCs w:val="22"/>
                <w:shd w:val="clear" w:color="auto" w:fill="FFFFFF"/>
              </w:rPr>
              <w:t>attunement</w:t>
            </w:r>
            <w:proofErr w:type="spellEnd"/>
            <w:r w:rsidRPr="00C660AF">
              <w:rPr>
                <w:sz w:val="22"/>
                <w:szCs w:val="22"/>
                <w:shd w:val="clear" w:color="auto" w:fill="FFFFFF"/>
              </w:rPr>
              <w:t>, and involvement in the psychotherapy of dissociation.</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23</w:t>
            </w:r>
            <w:r w:rsidRPr="00C660AF">
              <w:rPr>
                <w:sz w:val="22"/>
                <w:szCs w:val="22"/>
                <w:shd w:val="clear" w:color="auto" w:fill="FFFFFF"/>
              </w:rPr>
              <w:t>(4), p184-190.</w:t>
            </w:r>
          </w:p>
          <w:p w14:paraId="277ED406" w14:textId="77777777" w:rsidR="00030244" w:rsidRPr="00C660AF" w:rsidRDefault="00030244" w:rsidP="00A44943">
            <w:pPr>
              <w:rPr>
                <w:sz w:val="22"/>
                <w:szCs w:val="22"/>
                <w:shd w:val="clear" w:color="auto" w:fill="FFFFFF"/>
              </w:rPr>
            </w:pPr>
            <w:r w:rsidRPr="00C660AF">
              <w:rPr>
                <w:sz w:val="22"/>
                <w:szCs w:val="22"/>
                <w:shd w:val="clear" w:color="auto" w:fill="FFFFFF"/>
              </w:rPr>
              <w:t xml:space="preserve">Gerhard, S. (2004). </w:t>
            </w:r>
            <w:r w:rsidRPr="00C660AF">
              <w:rPr>
                <w:i/>
                <w:sz w:val="22"/>
                <w:szCs w:val="22"/>
                <w:shd w:val="clear" w:color="auto" w:fill="FFFFFF"/>
              </w:rPr>
              <w:t>Why love matters.</w:t>
            </w:r>
            <w:r w:rsidRPr="00C660AF">
              <w:rPr>
                <w:rStyle w:val="apple-converted-space"/>
                <w:rFonts w:cs="Arial"/>
                <w:sz w:val="22"/>
                <w:szCs w:val="22"/>
                <w:shd w:val="clear" w:color="auto" w:fill="FFFFFF"/>
              </w:rPr>
              <w:t xml:space="preserve"> </w:t>
            </w:r>
            <w:r w:rsidRPr="00C660AF">
              <w:rPr>
                <w:i/>
                <w:sz w:val="22"/>
                <w:szCs w:val="22"/>
                <w:shd w:val="clear" w:color="auto" w:fill="FFFFFF"/>
              </w:rPr>
              <w:t>How affection shapes a baby’s brain</w:t>
            </w:r>
            <w:r w:rsidRPr="00C660AF">
              <w:rPr>
                <w:sz w:val="22"/>
                <w:szCs w:val="22"/>
                <w:shd w:val="clear" w:color="auto" w:fill="FFFFFF"/>
              </w:rPr>
              <w:t>. Hove, East Sussex, NY: Brunner-Routledge.</w:t>
            </w:r>
          </w:p>
          <w:p w14:paraId="4798AF43" w14:textId="77777777" w:rsidR="00030244" w:rsidRPr="00C660AF" w:rsidRDefault="00030244" w:rsidP="00A44943">
            <w:pPr>
              <w:rPr>
                <w:sz w:val="22"/>
                <w:szCs w:val="22"/>
                <w:shd w:val="clear" w:color="auto" w:fill="FFFFFF"/>
              </w:rPr>
            </w:pPr>
            <w:r w:rsidRPr="00C660AF">
              <w:rPr>
                <w:sz w:val="22"/>
                <w:szCs w:val="22"/>
                <w:shd w:val="clear" w:color="auto" w:fill="FFFFFF"/>
              </w:rPr>
              <w:t>Levine, P. A. (1997).</w:t>
            </w:r>
            <w:r w:rsidRPr="00C660AF">
              <w:rPr>
                <w:rStyle w:val="apple-converted-space"/>
                <w:rFonts w:cs="Arial"/>
                <w:sz w:val="22"/>
                <w:szCs w:val="22"/>
                <w:shd w:val="clear" w:color="auto" w:fill="FFFFFF"/>
              </w:rPr>
              <w:t xml:space="preserve"> </w:t>
            </w:r>
            <w:r w:rsidRPr="00C660AF">
              <w:rPr>
                <w:sz w:val="22"/>
                <w:szCs w:val="22"/>
                <w:shd w:val="clear" w:color="auto" w:fill="FFFFFF"/>
              </w:rPr>
              <w:t>Waking the tiger: Healing trauma: The innate capacity to transform overwhelming experiences. North Atlantic Books.</w:t>
            </w:r>
          </w:p>
          <w:p w14:paraId="47888950" w14:textId="77777777" w:rsidR="00030244" w:rsidRPr="00C660AF" w:rsidRDefault="00030244" w:rsidP="00A44943">
            <w:pPr>
              <w:rPr>
                <w:sz w:val="22"/>
                <w:szCs w:val="22"/>
                <w:shd w:val="clear" w:color="auto" w:fill="FFFFFF"/>
              </w:rPr>
            </w:pPr>
            <w:proofErr w:type="spellStart"/>
            <w:r w:rsidRPr="00C660AF">
              <w:rPr>
                <w:sz w:val="22"/>
                <w:szCs w:val="22"/>
                <w:shd w:val="clear" w:color="auto" w:fill="FFFFFF"/>
              </w:rPr>
              <w:t>Lodrick</w:t>
            </w:r>
            <w:proofErr w:type="spellEnd"/>
            <w:r w:rsidRPr="00C660AF">
              <w:rPr>
                <w:sz w:val="22"/>
                <w:szCs w:val="22"/>
                <w:shd w:val="clear" w:color="auto" w:fill="FFFFFF"/>
              </w:rPr>
              <w:t>, Z. (2007). Psychological trauma–what every trauma worker should know.</w:t>
            </w:r>
            <w:r w:rsidRPr="00C660AF">
              <w:rPr>
                <w:rStyle w:val="apple-converted-space"/>
                <w:rFonts w:cs="Arial"/>
                <w:sz w:val="22"/>
                <w:szCs w:val="22"/>
                <w:shd w:val="clear" w:color="auto" w:fill="FFFFFF"/>
              </w:rPr>
              <w:t xml:space="preserve"> </w:t>
            </w:r>
            <w:r w:rsidRPr="00C660AF">
              <w:rPr>
                <w:i/>
                <w:iCs/>
                <w:sz w:val="22"/>
                <w:szCs w:val="22"/>
                <w:shd w:val="clear" w:color="auto" w:fill="FFFFFF"/>
              </w:rPr>
              <w:t>The British Journal of Psychotherapy Integration</w:t>
            </w:r>
            <w:r w:rsidRPr="00C660AF">
              <w:rPr>
                <w:sz w:val="22"/>
                <w:szCs w:val="22"/>
                <w:shd w:val="clear" w:color="auto" w:fill="FFFFFF"/>
              </w:rPr>
              <w:t>,</w:t>
            </w:r>
            <w:r w:rsidRPr="00C660AF">
              <w:rPr>
                <w:rStyle w:val="apple-converted-space"/>
                <w:rFonts w:cs="Arial"/>
                <w:sz w:val="22"/>
                <w:szCs w:val="22"/>
                <w:shd w:val="clear" w:color="auto" w:fill="FFFFFF"/>
              </w:rPr>
              <w:t xml:space="preserve"> </w:t>
            </w:r>
            <w:r w:rsidRPr="00C660AF">
              <w:rPr>
                <w:i/>
                <w:iCs/>
                <w:sz w:val="22"/>
                <w:szCs w:val="22"/>
                <w:shd w:val="clear" w:color="auto" w:fill="FFFFFF"/>
              </w:rPr>
              <w:t>4</w:t>
            </w:r>
            <w:r w:rsidRPr="00C660AF">
              <w:rPr>
                <w:sz w:val="22"/>
                <w:szCs w:val="22"/>
                <w:shd w:val="clear" w:color="auto" w:fill="FFFFFF"/>
              </w:rPr>
              <w:t>(2), 1-19.</w:t>
            </w:r>
          </w:p>
          <w:p w14:paraId="5C089216" w14:textId="77777777" w:rsidR="00030244" w:rsidRPr="00C660AF" w:rsidRDefault="00030244" w:rsidP="00A44943">
            <w:pPr>
              <w:rPr>
                <w:sz w:val="22"/>
                <w:szCs w:val="22"/>
                <w:shd w:val="clear" w:color="auto" w:fill="FFFFFF"/>
              </w:rPr>
            </w:pPr>
            <w:r w:rsidRPr="00C660AF">
              <w:rPr>
                <w:sz w:val="22"/>
                <w:szCs w:val="22"/>
                <w:shd w:val="clear" w:color="auto" w:fill="FFFFFF"/>
              </w:rPr>
              <w:t>McNamara, J., &amp; Lister-Ford, C. (1995). Ego states and the psychology of memory.</w:t>
            </w:r>
            <w:r w:rsidRPr="00C660AF">
              <w:rPr>
                <w:rStyle w:val="apple-converted-space"/>
                <w:rFonts w:cs="Arial"/>
                <w:sz w:val="22"/>
                <w:szCs w:val="22"/>
                <w:shd w:val="clear" w:color="auto" w:fill="FFFFFF"/>
              </w:rPr>
              <w:t xml:space="preserve"> </w:t>
            </w:r>
            <w:r w:rsidRPr="00C660AF">
              <w:rPr>
                <w:i/>
                <w:iCs/>
                <w:sz w:val="22"/>
                <w:szCs w:val="22"/>
                <w:shd w:val="clear" w:color="auto" w:fill="FFFFFF"/>
              </w:rPr>
              <w:t xml:space="preserve">Transactional Analysis </w:t>
            </w:r>
            <w:proofErr w:type="gramStart"/>
            <w:r w:rsidRPr="00C660AF">
              <w:rPr>
                <w:i/>
                <w:iCs/>
                <w:sz w:val="22"/>
                <w:szCs w:val="22"/>
                <w:shd w:val="clear" w:color="auto" w:fill="FFFFFF"/>
              </w:rPr>
              <w:t>Journal</w:t>
            </w:r>
            <w:r w:rsidRPr="00C660AF">
              <w:rPr>
                <w:sz w:val="22"/>
                <w:szCs w:val="22"/>
                <w:shd w:val="clear" w:color="auto" w:fill="FFFFFF"/>
              </w:rPr>
              <w:t>,</w:t>
            </w:r>
            <w:r w:rsidRPr="00C660AF">
              <w:rPr>
                <w:rStyle w:val="apple-converted-space"/>
                <w:rFonts w:cs="Arial"/>
                <w:sz w:val="22"/>
                <w:szCs w:val="22"/>
                <w:shd w:val="clear" w:color="auto" w:fill="FFFFFF"/>
              </w:rPr>
              <w:t xml:space="preserve">  Vol</w:t>
            </w:r>
            <w:proofErr w:type="gramEnd"/>
            <w:r w:rsidRPr="00C660AF">
              <w:rPr>
                <w:rStyle w:val="apple-converted-space"/>
                <w:rFonts w:cs="Arial"/>
                <w:sz w:val="22"/>
                <w:szCs w:val="22"/>
                <w:shd w:val="clear" w:color="auto" w:fill="FFFFFF"/>
              </w:rPr>
              <w:t xml:space="preserve"> </w:t>
            </w:r>
            <w:r w:rsidRPr="00C660AF">
              <w:rPr>
                <w:i/>
                <w:iCs/>
                <w:sz w:val="22"/>
                <w:szCs w:val="22"/>
                <w:shd w:val="clear" w:color="auto" w:fill="FFFFFF"/>
              </w:rPr>
              <w:t>25</w:t>
            </w:r>
            <w:r w:rsidRPr="00C660AF">
              <w:rPr>
                <w:sz w:val="22"/>
                <w:szCs w:val="22"/>
                <w:shd w:val="clear" w:color="auto" w:fill="FFFFFF"/>
              </w:rPr>
              <w:t>(2), p141-149.</w:t>
            </w:r>
          </w:p>
          <w:p w14:paraId="4FD92F88" w14:textId="77777777" w:rsidR="00030244" w:rsidRPr="00C660AF" w:rsidRDefault="00030244" w:rsidP="00A44943">
            <w:pPr>
              <w:rPr>
                <w:sz w:val="22"/>
                <w:szCs w:val="22"/>
              </w:rPr>
            </w:pPr>
            <w:r w:rsidRPr="00C660AF">
              <w:rPr>
                <w:sz w:val="22"/>
                <w:szCs w:val="22"/>
                <w:shd w:val="clear" w:color="auto" w:fill="FFFFFF"/>
              </w:rPr>
              <w:t xml:space="preserve">Novak, E. T. (2013). Combining traditional ego state theory and relational approaches to transactional analysis in working with trauma and dissociation.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rStyle w:val="apple-converted-space"/>
                <w:rFonts w:cs="Arial"/>
                <w:sz w:val="22"/>
                <w:szCs w:val="22"/>
                <w:shd w:val="clear" w:color="auto" w:fill="FFFFFF"/>
              </w:rPr>
              <w:t xml:space="preserve">Vol </w:t>
            </w:r>
            <w:r w:rsidRPr="00C660AF">
              <w:rPr>
                <w:i/>
                <w:iCs/>
                <w:sz w:val="22"/>
                <w:szCs w:val="22"/>
                <w:shd w:val="clear" w:color="auto" w:fill="FFFFFF"/>
              </w:rPr>
              <w:t>43</w:t>
            </w:r>
            <w:r w:rsidRPr="00C660AF">
              <w:rPr>
                <w:sz w:val="22"/>
                <w:szCs w:val="22"/>
                <w:shd w:val="clear" w:color="auto" w:fill="FFFFFF"/>
              </w:rPr>
              <w:t>(3), p186-196.</w:t>
            </w:r>
          </w:p>
        </w:tc>
      </w:tr>
    </w:tbl>
    <w:p w14:paraId="7F7CB48C" w14:textId="50A670FD" w:rsidR="001A034D" w:rsidRDefault="001A034D" w:rsidP="00030244"/>
    <w:p w14:paraId="5DF665A6" w14:textId="77777777" w:rsidR="00030244" w:rsidRPr="001A034D" w:rsidRDefault="00030244" w:rsidP="00030244"/>
    <w:tbl>
      <w:tblPr>
        <w:tblStyle w:val="TableGrid"/>
        <w:tblW w:w="0" w:type="auto"/>
        <w:tblLook w:val="04A0" w:firstRow="1" w:lastRow="0" w:firstColumn="1" w:lastColumn="0" w:noHBand="0" w:noVBand="1"/>
      </w:tblPr>
      <w:tblGrid>
        <w:gridCol w:w="10201"/>
      </w:tblGrid>
      <w:tr w:rsidR="00030244" w:rsidRPr="001A034D" w14:paraId="757FB11D" w14:textId="77777777" w:rsidTr="00030244">
        <w:tc>
          <w:tcPr>
            <w:tcW w:w="10201" w:type="dxa"/>
          </w:tcPr>
          <w:p w14:paraId="6E2751F2" w14:textId="77777777" w:rsidR="00030244" w:rsidRPr="00C660AF" w:rsidRDefault="00030244" w:rsidP="00A44943">
            <w:pPr>
              <w:rPr>
                <w:b/>
                <w:bCs/>
                <w:sz w:val="22"/>
                <w:szCs w:val="22"/>
              </w:rPr>
            </w:pPr>
            <w:r w:rsidRPr="00C660AF">
              <w:rPr>
                <w:b/>
                <w:bCs/>
                <w:sz w:val="22"/>
                <w:szCs w:val="22"/>
              </w:rPr>
              <w:t>Weekend Number and Code</w:t>
            </w:r>
          </w:p>
        </w:tc>
      </w:tr>
      <w:tr w:rsidR="00030244" w:rsidRPr="001A034D" w14:paraId="183EA360" w14:textId="77777777" w:rsidTr="00030244">
        <w:tc>
          <w:tcPr>
            <w:tcW w:w="10201" w:type="dxa"/>
          </w:tcPr>
          <w:p w14:paraId="3EBA9DA5" w14:textId="77777777" w:rsidR="00030244" w:rsidRPr="00C660AF" w:rsidRDefault="00030244" w:rsidP="00A44943">
            <w:pPr>
              <w:rPr>
                <w:sz w:val="22"/>
                <w:szCs w:val="22"/>
              </w:rPr>
            </w:pPr>
            <w:r w:rsidRPr="00C660AF">
              <w:rPr>
                <w:sz w:val="22"/>
                <w:szCs w:val="22"/>
              </w:rPr>
              <w:t>WE10 – Code30</w:t>
            </w:r>
          </w:p>
        </w:tc>
      </w:tr>
      <w:tr w:rsidR="00030244" w:rsidRPr="001A034D" w14:paraId="6229B448" w14:textId="77777777" w:rsidTr="00030244">
        <w:tc>
          <w:tcPr>
            <w:tcW w:w="10201" w:type="dxa"/>
          </w:tcPr>
          <w:p w14:paraId="360E6AF3" w14:textId="77777777" w:rsidR="00030244" w:rsidRPr="00C660AF" w:rsidRDefault="00030244" w:rsidP="00A44943">
            <w:pPr>
              <w:rPr>
                <w:b/>
                <w:bCs/>
                <w:sz w:val="22"/>
                <w:szCs w:val="22"/>
              </w:rPr>
            </w:pPr>
            <w:r w:rsidRPr="00C660AF">
              <w:rPr>
                <w:b/>
                <w:bCs/>
                <w:sz w:val="22"/>
                <w:szCs w:val="22"/>
              </w:rPr>
              <w:t>Title of Weekend</w:t>
            </w:r>
          </w:p>
        </w:tc>
      </w:tr>
      <w:tr w:rsidR="00030244" w:rsidRPr="001A034D" w14:paraId="058CFA02" w14:textId="77777777" w:rsidTr="00030244">
        <w:tc>
          <w:tcPr>
            <w:tcW w:w="10201" w:type="dxa"/>
          </w:tcPr>
          <w:p w14:paraId="20D0CE74" w14:textId="7E1CEE93" w:rsidR="00030244" w:rsidRPr="00C660AF" w:rsidRDefault="00030244" w:rsidP="00715EE5">
            <w:pPr>
              <w:rPr>
                <w:sz w:val="22"/>
                <w:szCs w:val="22"/>
              </w:rPr>
            </w:pPr>
            <w:r w:rsidRPr="00C660AF">
              <w:rPr>
                <w:sz w:val="22"/>
                <w:szCs w:val="22"/>
              </w:rPr>
              <w:t>Practice:</w:t>
            </w:r>
            <w:r w:rsidR="00715EE5" w:rsidRPr="00C660AF">
              <w:rPr>
                <w:sz w:val="22"/>
                <w:szCs w:val="22"/>
              </w:rPr>
              <w:t xml:space="preserve"> </w:t>
            </w:r>
            <w:r w:rsidRPr="00C660AF">
              <w:rPr>
                <w:sz w:val="22"/>
                <w:szCs w:val="22"/>
              </w:rPr>
              <w:t>Working with the Child Ego State</w:t>
            </w:r>
          </w:p>
        </w:tc>
      </w:tr>
      <w:tr w:rsidR="00030244" w:rsidRPr="001A034D" w14:paraId="511E9CEF" w14:textId="77777777" w:rsidTr="00030244">
        <w:tc>
          <w:tcPr>
            <w:tcW w:w="10201" w:type="dxa"/>
          </w:tcPr>
          <w:p w14:paraId="0C5FC53E" w14:textId="77777777" w:rsidR="00030244" w:rsidRPr="00C660AF" w:rsidRDefault="00030244" w:rsidP="00A44943">
            <w:pPr>
              <w:rPr>
                <w:b/>
                <w:bCs/>
                <w:sz w:val="22"/>
                <w:szCs w:val="22"/>
              </w:rPr>
            </w:pPr>
            <w:r w:rsidRPr="00C660AF">
              <w:rPr>
                <w:b/>
                <w:bCs/>
                <w:sz w:val="22"/>
                <w:szCs w:val="22"/>
              </w:rPr>
              <w:t>Indicative Content</w:t>
            </w:r>
          </w:p>
        </w:tc>
      </w:tr>
      <w:tr w:rsidR="00030244" w:rsidRPr="001A034D" w14:paraId="2569A9D3" w14:textId="77777777" w:rsidTr="00030244">
        <w:tc>
          <w:tcPr>
            <w:tcW w:w="10201" w:type="dxa"/>
            <w:vAlign w:val="center"/>
          </w:tcPr>
          <w:p w14:paraId="668EC389" w14:textId="77777777" w:rsidR="00030244" w:rsidRPr="00C660AF" w:rsidRDefault="00030244" w:rsidP="00030244">
            <w:pPr>
              <w:pStyle w:val="ListParagraph"/>
              <w:numPr>
                <w:ilvl w:val="0"/>
                <w:numId w:val="7"/>
              </w:numPr>
              <w:rPr>
                <w:sz w:val="22"/>
                <w:szCs w:val="22"/>
              </w:rPr>
            </w:pPr>
            <w:r w:rsidRPr="00C660AF">
              <w:rPr>
                <w:sz w:val="22"/>
                <w:szCs w:val="22"/>
              </w:rPr>
              <w:t>Erskine’s work on relational needs and treatment of the Child Ego State</w:t>
            </w:r>
          </w:p>
          <w:p w14:paraId="0DF04C51" w14:textId="77777777" w:rsidR="00030244" w:rsidRPr="00C660AF" w:rsidRDefault="00030244" w:rsidP="00030244">
            <w:pPr>
              <w:pStyle w:val="ListParagraph"/>
              <w:numPr>
                <w:ilvl w:val="0"/>
                <w:numId w:val="7"/>
              </w:numPr>
              <w:rPr>
                <w:sz w:val="22"/>
                <w:szCs w:val="22"/>
              </w:rPr>
            </w:pPr>
            <w:r w:rsidRPr="00C660AF">
              <w:rPr>
                <w:sz w:val="22"/>
                <w:szCs w:val="22"/>
              </w:rPr>
              <w:t>Decontamination</w:t>
            </w:r>
          </w:p>
          <w:p w14:paraId="56AC8854" w14:textId="77777777" w:rsidR="00030244" w:rsidRPr="00C660AF" w:rsidRDefault="00030244" w:rsidP="00030244">
            <w:pPr>
              <w:pStyle w:val="ListParagraph"/>
              <w:numPr>
                <w:ilvl w:val="0"/>
                <w:numId w:val="7"/>
              </w:numPr>
              <w:rPr>
                <w:sz w:val="22"/>
                <w:szCs w:val="22"/>
              </w:rPr>
            </w:pPr>
            <w:proofErr w:type="spellStart"/>
            <w:r w:rsidRPr="00C660AF">
              <w:rPr>
                <w:sz w:val="22"/>
                <w:szCs w:val="22"/>
              </w:rPr>
              <w:t>Deconfusion</w:t>
            </w:r>
            <w:proofErr w:type="spellEnd"/>
          </w:p>
          <w:p w14:paraId="33F6F49B" w14:textId="77777777" w:rsidR="00030244" w:rsidRPr="00C660AF" w:rsidRDefault="00030244" w:rsidP="00030244">
            <w:pPr>
              <w:pStyle w:val="ListParagraph"/>
              <w:numPr>
                <w:ilvl w:val="0"/>
                <w:numId w:val="7"/>
              </w:numPr>
              <w:rPr>
                <w:sz w:val="22"/>
                <w:szCs w:val="22"/>
              </w:rPr>
            </w:pPr>
            <w:r w:rsidRPr="00C660AF">
              <w:rPr>
                <w:sz w:val="22"/>
                <w:szCs w:val="22"/>
              </w:rPr>
              <w:t xml:space="preserve">Impasse resolution and the process of </w:t>
            </w:r>
            <w:proofErr w:type="spellStart"/>
            <w:r w:rsidRPr="00C660AF">
              <w:rPr>
                <w:sz w:val="22"/>
                <w:szCs w:val="22"/>
              </w:rPr>
              <w:t>redecision</w:t>
            </w:r>
            <w:proofErr w:type="spellEnd"/>
          </w:p>
          <w:p w14:paraId="24129BFA" w14:textId="77777777" w:rsidR="00030244" w:rsidRPr="00C660AF" w:rsidRDefault="00030244" w:rsidP="00030244">
            <w:pPr>
              <w:pStyle w:val="ListParagraph"/>
              <w:numPr>
                <w:ilvl w:val="0"/>
                <w:numId w:val="7"/>
              </w:numPr>
              <w:rPr>
                <w:sz w:val="22"/>
                <w:szCs w:val="22"/>
              </w:rPr>
            </w:pPr>
            <w:r w:rsidRPr="00C660AF">
              <w:rPr>
                <w:sz w:val="22"/>
                <w:szCs w:val="22"/>
              </w:rPr>
              <w:t>Daniel Stern 1985 Child Development Model.</w:t>
            </w:r>
          </w:p>
          <w:p w14:paraId="78F68C1A" w14:textId="77777777" w:rsidR="00030244" w:rsidRPr="00C660AF" w:rsidRDefault="00030244" w:rsidP="00715EE5">
            <w:pPr>
              <w:pStyle w:val="ListParagraph"/>
              <w:numPr>
                <w:ilvl w:val="0"/>
                <w:numId w:val="7"/>
              </w:numPr>
              <w:rPr>
                <w:sz w:val="22"/>
                <w:szCs w:val="22"/>
              </w:rPr>
            </w:pPr>
            <w:r w:rsidRPr="00C660AF">
              <w:rPr>
                <w:sz w:val="22"/>
                <w:szCs w:val="22"/>
              </w:rPr>
              <w:t>Child Ego State work from several TA Schools</w:t>
            </w:r>
          </w:p>
        </w:tc>
      </w:tr>
      <w:tr w:rsidR="00030244" w:rsidRPr="001A034D" w14:paraId="073A7CDA" w14:textId="77777777" w:rsidTr="00030244">
        <w:tc>
          <w:tcPr>
            <w:tcW w:w="10201" w:type="dxa"/>
          </w:tcPr>
          <w:p w14:paraId="61A4B82D" w14:textId="77777777" w:rsidR="00030244" w:rsidRPr="00C660AF" w:rsidRDefault="00030244" w:rsidP="00A44943">
            <w:pPr>
              <w:rPr>
                <w:b/>
                <w:bCs/>
                <w:sz w:val="22"/>
                <w:szCs w:val="22"/>
              </w:rPr>
            </w:pPr>
            <w:r w:rsidRPr="00C660AF">
              <w:rPr>
                <w:b/>
                <w:bCs/>
                <w:sz w:val="22"/>
                <w:szCs w:val="22"/>
              </w:rPr>
              <w:t>Range of Reading including Extension Materials</w:t>
            </w:r>
          </w:p>
        </w:tc>
      </w:tr>
      <w:tr w:rsidR="00030244" w14:paraId="063B6E5C" w14:textId="77777777" w:rsidTr="00030244">
        <w:tc>
          <w:tcPr>
            <w:tcW w:w="10201" w:type="dxa"/>
            <w:vAlign w:val="center"/>
          </w:tcPr>
          <w:p w14:paraId="085B6340" w14:textId="77777777" w:rsidR="00030244" w:rsidRPr="00C660AF" w:rsidRDefault="00030244" w:rsidP="00A44943">
            <w:pPr>
              <w:rPr>
                <w:sz w:val="22"/>
                <w:szCs w:val="22"/>
                <w:lang w:eastAsia="en-GB"/>
              </w:rPr>
            </w:pPr>
            <w:r w:rsidRPr="00C660AF">
              <w:rPr>
                <w:sz w:val="22"/>
                <w:szCs w:val="22"/>
                <w:shd w:val="clear" w:color="auto" w:fill="FFFFFF"/>
              </w:rPr>
              <w:t>Clarkson, P., &amp; Gilbert, M. (1988). Berne's original model of ego states: Some theoretical considerations.</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Vol</w:t>
            </w:r>
            <w:r w:rsidRPr="00C660AF">
              <w:rPr>
                <w:i/>
                <w:iCs/>
                <w:sz w:val="22"/>
                <w:szCs w:val="22"/>
                <w:shd w:val="clear" w:color="auto" w:fill="FFFFFF"/>
              </w:rPr>
              <w:t xml:space="preserve"> 18</w:t>
            </w:r>
            <w:r w:rsidRPr="00C660AF">
              <w:rPr>
                <w:sz w:val="22"/>
                <w:szCs w:val="22"/>
                <w:shd w:val="clear" w:color="auto" w:fill="FFFFFF"/>
              </w:rPr>
              <w:t>(1), p20-29.</w:t>
            </w:r>
            <w:r w:rsidRPr="00C660AF">
              <w:rPr>
                <w:sz w:val="22"/>
                <w:szCs w:val="22"/>
                <w:lang w:eastAsia="en-GB"/>
              </w:rPr>
              <w:t xml:space="preserve"> </w:t>
            </w:r>
          </w:p>
          <w:p w14:paraId="34FB3CA2" w14:textId="77777777" w:rsidR="00030244" w:rsidRPr="00C660AF" w:rsidRDefault="00030244" w:rsidP="00A44943">
            <w:pPr>
              <w:pStyle w:val="NoSpacing"/>
              <w:rPr>
                <w:sz w:val="22"/>
                <w:szCs w:val="22"/>
                <w:shd w:val="clear" w:color="auto" w:fill="FFFFFF"/>
              </w:rPr>
            </w:pPr>
            <w:r w:rsidRPr="00C660AF">
              <w:rPr>
                <w:sz w:val="22"/>
                <w:szCs w:val="22"/>
                <w:shd w:val="clear" w:color="auto" w:fill="FFFFFF"/>
              </w:rPr>
              <w:t xml:space="preserve">Erskine, R., </w:t>
            </w:r>
            <w:proofErr w:type="spellStart"/>
            <w:r w:rsidRPr="00C660AF">
              <w:rPr>
                <w:sz w:val="22"/>
                <w:szCs w:val="22"/>
                <w:shd w:val="clear" w:color="auto" w:fill="FFFFFF"/>
              </w:rPr>
              <w:t>Moursund</w:t>
            </w:r>
            <w:proofErr w:type="spellEnd"/>
            <w:r w:rsidRPr="00C660AF">
              <w:rPr>
                <w:sz w:val="22"/>
                <w:szCs w:val="22"/>
                <w:shd w:val="clear" w:color="auto" w:fill="FFFFFF"/>
              </w:rPr>
              <w:t xml:space="preserve">, J., &amp; </w:t>
            </w:r>
            <w:proofErr w:type="spellStart"/>
            <w:r w:rsidRPr="00C660AF">
              <w:rPr>
                <w:sz w:val="22"/>
                <w:szCs w:val="22"/>
                <w:shd w:val="clear" w:color="auto" w:fill="FFFFFF"/>
              </w:rPr>
              <w:t>Trautmann</w:t>
            </w:r>
            <w:proofErr w:type="spellEnd"/>
            <w:r w:rsidRPr="00C660AF">
              <w:rPr>
                <w:sz w:val="22"/>
                <w:szCs w:val="22"/>
                <w:shd w:val="clear" w:color="auto" w:fill="FFFFFF"/>
              </w:rPr>
              <w:t>, R. (2013).</w:t>
            </w:r>
            <w:r w:rsidRPr="00C660AF">
              <w:rPr>
                <w:rStyle w:val="apple-converted-space"/>
                <w:rFonts w:cs="Arial"/>
                <w:sz w:val="22"/>
                <w:szCs w:val="22"/>
                <w:shd w:val="clear" w:color="auto" w:fill="FFFFFF"/>
              </w:rPr>
              <w:t xml:space="preserve"> </w:t>
            </w:r>
            <w:r w:rsidRPr="00C660AF">
              <w:rPr>
                <w:i/>
                <w:iCs/>
                <w:sz w:val="22"/>
                <w:szCs w:val="22"/>
                <w:shd w:val="clear" w:color="auto" w:fill="FFFFFF"/>
              </w:rPr>
              <w:t>Beyond Empathy: A Therapy of Contact-in Relationships</w:t>
            </w:r>
            <w:r w:rsidRPr="00C660AF">
              <w:rPr>
                <w:sz w:val="22"/>
                <w:szCs w:val="22"/>
                <w:shd w:val="clear" w:color="auto" w:fill="FFFFFF"/>
              </w:rPr>
              <w:t>. Routledge.</w:t>
            </w:r>
          </w:p>
          <w:p w14:paraId="2551D70A" w14:textId="77777777" w:rsidR="00030244" w:rsidRPr="00C660AF" w:rsidRDefault="00030244" w:rsidP="00A44943">
            <w:pPr>
              <w:rPr>
                <w:sz w:val="22"/>
                <w:szCs w:val="22"/>
                <w:shd w:val="clear" w:color="auto" w:fill="FFFFFF"/>
              </w:rPr>
            </w:pPr>
            <w:proofErr w:type="spellStart"/>
            <w:r w:rsidRPr="00C660AF">
              <w:rPr>
                <w:sz w:val="22"/>
                <w:szCs w:val="22"/>
                <w:shd w:val="clear" w:color="auto" w:fill="FFFFFF"/>
              </w:rPr>
              <w:t>Hargaden</w:t>
            </w:r>
            <w:proofErr w:type="spellEnd"/>
            <w:r w:rsidRPr="00C660AF">
              <w:rPr>
                <w:sz w:val="22"/>
                <w:szCs w:val="22"/>
                <w:shd w:val="clear" w:color="auto" w:fill="FFFFFF"/>
              </w:rPr>
              <w:t xml:space="preserve">, H., &amp; Sills, C. (2001). </w:t>
            </w:r>
            <w:proofErr w:type="spellStart"/>
            <w:r w:rsidRPr="00C660AF">
              <w:rPr>
                <w:sz w:val="22"/>
                <w:szCs w:val="22"/>
                <w:shd w:val="clear" w:color="auto" w:fill="FFFFFF"/>
              </w:rPr>
              <w:t>Deconfusion</w:t>
            </w:r>
            <w:proofErr w:type="spellEnd"/>
            <w:r w:rsidRPr="00C660AF">
              <w:rPr>
                <w:sz w:val="22"/>
                <w:szCs w:val="22"/>
                <w:shd w:val="clear" w:color="auto" w:fill="FFFFFF"/>
              </w:rPr>
              <w:t xml:space="preserve"> of the child ego state: A relational perspective.</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Vol</w:t>
            </w:r>
            <w:r w:rsidRPr="00C660AF">
              <w:rPr>
                <w:i/>
                <w:iCs/>
                <w:sz w:val="22"/>
                <w:szCs w:val="22"/>
                <w:shd w:val="clear" w:color="auto" w:fill="FFFFFF"/>
              </w:rPr>
              <w:t xml:space="preserve"> 31</w:t>
            </w:r>
            <w:r w:rsidRPr="00C660AF">
              <w:rPr>
                <w:sz w:val="22"/>
                <w:szCs w:val="22"/>
                <w:shd w:val="clear" w:color="auto" w:fill="FFFFFF"/>
              </w:rPr>
              <w:t>(1), p55-70.</w:t>
            </w:r>
          </w:p>
          <w:p w14:paraId="4FB35959" w14:textId="77777777" w:rsidR="00030244" w:rsidRPr="00C660AF" w:rsidRDefault="00030244" w:rsidP="00A44943">
            <w:pPr>
              <w:rPr>
                <w:sz w:val="22"/>
                <w:szCs w:val="22"/>
                <w:shd w:val="clear" w:color="auto" w:fill="FFFFFF"/>
              </w:rPr>
            </w:pPr>
            <w:r w:rsidRPr="00C660AF">
              <w:rPr>
                <w:sz w:val="22"/>
                <w:szCs w:val="22"/>
                <w:shd w:val="clear" w:color="auto" w:fill="FFFFFF"/>
              </w:rPr>
              <w:t xml:space="preserve">Little, R. (2006). Ego state relational units and resistance to change.  </w:t>
            </w:r>
            <w:r w:rsidRPr="00C660AF">
              <w:rPr>
                <w:i/>
                <w:iCs/>
                <w:sz w:val="22"/>
                <w:szCs w:val="22"/>
                <w:shd w:val="clear" w:color="auto" w:fill="FFFFFF"/>
              </w:rPr>
              <w:t>Transactional Analysis Journal</w:t>
            </w:r>
            <w:r w:rsidRPr="00C660AF">
              <w:rPr>
                <w:sz w:val="22"/>
                <w:szCs w:val="22"/>
                <w:shd w:val="clear" w:color="auto" w:fill="FFFFFF"/>
              </w:rPr>
              <w:t>.  Vol</w:t>
            </w:r>
            <w:r w:rsidRPr="00C660AF">
              <w:rPr>
                <w:i/>
                <w:iCs/>
                <w:sz w:val="22"/>
                <w:szCs w:val="22"/>
                <w:shd w:val="clear" w:color="auto" w:fill="FFFFFF"/>
              </w:rPr>
              <w:t xml:space="preserve"> 36</w:t>
            </w:r>
            <w:r w:rsidRPr="00C660AF">
              <w:rPr>
                <w:sz w:val="22"/>
                <w:szCs w:val="22"/>
                <w:shd w:val="clear" w:color="auto" w:fill="FFFFFF"/>
              </w:rPr>
              <w:t>(1), p7-19.</w:t>
            </w:r>
          </w:p>
          <w:p w14:paraId="2E778672" w14:textId="77777777" w:rsidR="00030244" w:rsidRPr="00C660AF" w:rsidRDefault="00030244" w:rsidP="00A44943">
            <w:pPr>
              <w:rPr>
                <w:sz w:val="22"/>
                <w:szCs w:val="22"/>
                <w:shd w:val="clear" w:color="auto" w:fill="FFFFFF"/>
              </w:rPr>
            </w:pPr>
            <w:r w:rsidRPr="00C660AF">
              <w:rPr>
                <w:sz w:val="22"/>
                <w:szCs w:val="22"/>
                <w:shd w:val="clear" w:color="auto" w:fill="FFFFFF"/>
              </w:rPr>
              <w:t xml:space="preserve">Little, R. (2001). Schizoid processes: Working with the </w:t>
            </w:r>
            <w:proofErr w:type="spellStart"/>
            <w:r w:rsidRPr="00C660AF">
              <w:rPr>
                <w:sz w:val="22"/>
                <w:szCs w:val="22"/>
                <w:shd w:val="clear" w:color="auto" w:fill="FFFFFF"/>
              </w:rPr>
              <w:t>defenses</w:t>
            </w:r>
            <w:proofErr w:type="spellEnd"/>
            <w:r w:rsidRPr="00C660AF">
              <w:rPr>
                <w:sz w:val="22"/>
                <w:szCs w:val="22"/>
                <w:shd w:val="clear" w:color="auto" w:fill="FFFFFF"/>
              </w:rPr>
              <w:t xml:space="preserve"> of the withdrawn child ego state.</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Vol</w:t>
            </w:r>
            <w:r w:rsidRPr="00C660AF">
              <w:rPr>
                <w:i/>
                <w:iCs/>
                <w:sz w:val="22"/>
                <w:szCs w:val="22"/>
                <w:shd w:val="clear" w:color="auto" w:fill="FFFFFF"/>
              </w:rPr>
              <w:t xml:space="preserve"> 31</w:t>
            </w:r>
            <w:r w:rsidRPr="00C660AF">
              <w:rPr>
                <w:sz w:val="22"/>
                <w:szCs w:val="22"/>
                <w:shd w:val="clear" w:color="auto" w:fill="FFFFFF"/>
              </w:rPr>
              <w:t>(1), p33-43.</w:t>
            </w:r>
          </w:p>
          <w:p w14:paraId="3A6D9875" w14:textId="77777777" w:rsidR="00030244" w:rsidRPr="00C660AF" w:rsidRDefault="00030244" w:rsidP="00A44943">
            <w:pPr>
              <w:pStyle w:val="NoSpacing"/>
              <w:rPr>
                <w:sz w:val="22"/>
                <w:szCs w:val="22"/>
              </w:rPr>
            </w:pPr>
            <w:proofErr w:type="spellStart"/>
            <w:r w:rsidRPr="00C660AF">
              <w:rPr>
                <w:sz w:val="22"/>
                <w:szCs w:val="22"/>
              </w:rPr>
              <w:t>McNeel</w:t>
            </w:r>
            <w:proofErr w:type="spellEnd"/>
            <w:r w:rsidRPr="00C660AF">
              <w:rPr>
                <w:sz w:val="22"/>
                <w:szCs w:val="22"/>
              </w:rPr>
              <w:t xml:space="preserve">, J. (1979) A Rebuttal to the Pig Parent, </w:t>
            </w:r>
            <w:r w:rsidRPr="00C660AF">
              <w:rPr>
                <w:i/>
                <w:sz w:val="22"/>
                <w:szCs w:val="22"/>
              </w:rPr>
              <w:t>Transactional Analysis Journal</w:t>
            </w:r>
            <w:r w:rsidRPr="00C660AF">
              <w:rPr>
                <w:sz w:val="22"/>
                <w:szCs w:val="22"/>
              </w:rPr>
              <w:t xml:space="preserve">.  </w:t>
            </w:r>
            <w:r w:rsidRPr="00C660AF">
              <w:rPr>
                <w:sz w:val="22"/>
                <w:szCs w:val="22"/>
                <w:shd w:val="clear" w:color="auto" w:fill="FFFFFF"/>
              </w:rPr>
              <w:t>Vol</w:t>
            </w:r>
            <w:r w:rsidRPr="00C660AF">
              <w:rPr>
                <w:sz w:val="22"/>
                <w:szCs w:val="22"/>
              </w:rPr>
              <w:t xml:space="preserve"> 9:1</w:t>
            </w:r>
          </w:p>
          <w:p w14:paraId="197EA091" w14:textId="77777777" w:rsidR="00030244" w:rsidRPr="00C660AF" w:rsidRDefault="00030244" w:rsidP="00A44943">
            <w:pPr>
              <w:pStyle w:val="NoSpacing"/>
              <w:rPr>
                <w:rFonts w:cs="Arial"/>
                <w:sz w:val="22"/>
                <w:szCs w:val="22"/>
                <w:shd w:val="clear" w:color="auto" w:fill="FFFFFF"/>
              </w:rPr>
            </w:pPr>
            <w:r w:rsidRPr="00C660AF">
              <w:rPr>
                <w:sz w:val="22"/>
                <w:szCs w:val="22"/>
              </w:rPr>
              <w:t xml:space="preserve">Steiner, P. (1979) The Pig Parent, </w:t>
            </w:r>
            <w:r w:rsidRPr="00C660AF">
              <w:rPr>
                <w:i/>
                <w:sz w:val="22"/>
                <w:szCs w:val="22"/>
              </w:rPr>
              <w:t xml:space="preserve">Transactional Analysis Journal.  </w:t>
            </w:r>
            <w:r w:rsidRPr="00C660AF">
              <w:rPr>
                <w:sz w:val="22"/>
                <w:szCs w:val="22"/>
                <w:shd w:val="clear" w:color="auto" w:fill="FFFFFF"/>
              </w:rPr>
              <w:t>Vol</w:t>
            </w:r>
            <w:r w:rsidRPr="00C660AF">
              <w:rPr>
                <w:sz w:val="22"/>
                <w:szCs w:val="22"/>
              </w:rPr>
              <w:t xml:space="preserve"> 9:1</w:t>
            </w:r>
          </w:p>
          <w:p w14:paraId="29E288E9" w14:textId="77777777" w:rsidR="00030244" w:rsidRPr="00C660AF" w:rsidRDefault="00030244" w:rsidP="00A44943">
            <w:pPr>
              <w:rPr>
                <w:sz w:val="22"/>
                <w:szCs w:val="22"/>
                <w:lang w:eastAsia="en-GB"/>
              </w:rPr>
            </w:pPr>
            <w:proofErr w:type="spellStart"/>
            <w:r w:rsidRPr="00C660AF">
              <w:rPr>
                <w:sz w:val="22"/>
                <w:szCs w:val="22"/>
                <w:shd w:val="clear" w:color="auto" w:fill="FFFFFF"/>
              </w:rPr>
              <w:t>Thunnissen</w:t>
            </w:r>
            <w:proofErr w:type="spellEnd"/>
            <w:r w:rsidRPr="00C660AF">
              <w:rPr>
                <w:sz w:val="22"/>
                <w:szCs w:val="22"/>
                <w:shd w:val="clear" w:color="auto" w:fill="FFFFFF"/>
              </w:rPr>
              <w:t xml:space="preserve">, M. (1998). The structural development of the child ego state.  </w:t>
            </w:r>
            <w:r w:rsidRPr="00C660AF">
              <w:rPr>
                <w:i/>
                <w:iCs/>
                <w:sz w:val="22"/>
                <w:szCs w:val="22"/>
                <w:shd w:val="clear" w:color="auto" w:fill="FFFFFF"/>
              </w:rPr>
              <w:t>Transactional Analysis Journal</w:t>
            </w:r>
            <w:r w:rsidRPr="00C660AF">
              <w:rPr>
                <w:sz w:val="22"/>
                <w:szCs w:val="22"/>
                <w:shd w:val="clear" w:color="auto" w:fill="FFFFFF"/>
              </w:rPr>
              <w:t xml:space="preserve">.  Vol </w:t>
            </w:r>
            <w:r w:rsidRPr="00C660AF">
              <w:rPr>
                <w:i/>
                <w:iCs/>
                <w:sz w:val="22"/>
                <w:szCs w:val="22"/>
                <w:shd w:val="clear" w:color="auto" w:fill="FFFFFF"/>
              </w:rPr>
              <w:t>28</w:t>
            </w:r>
            <w:r w:rsidRPr="00C660AF">
              <w:rPr>
                <w:sz w:val="22"/>
                <w:szCs w:val="22"/>
                <w:shd w:val="clear" w:color="auto" w:fill="FFFFFF"/>
              </w:rPr>
              <w:t>(2), p143-151.</w:t>
            </w:r>
            <w:r w:rsidRPr="00C660AF">
              <w:rPr>
                <w:sz w:val="22"/>
                <w:szCs w:val="22"/>
                <w:lang w:eastAsia="en-GB"/>
              </w:rPr>
              <w:t xml:space="preserve"> </w:t>
            </w:r>
          </w:p>
          <w:p w14:paraId="72AB08E4" w14:textId="77777777" w:rsidR="00030244" w:rsidRPr="00C660AF" w:rsidRDefault="00030244" w:rsidP="00A44943">
            <w:pPr>
              <w:rPr>
                <w:sz w:val="22"/>
                <w:szCs w:val="22"/>
                <w:lang w:eastAsia="en-GB"/>
              </w:rPr>
            </w:pPr>
            <w:r w:rsidRPr="00C660AF">
              <w:rPr>
                <w:sz w:val="22"/>
                <w:szCs w:val="22"/>
                <w:shd w:val="clear" w:color="auto" w:fill="FFFFFF"/>
              </w:rPr>
              <w:t>Tudor, K. (2010). The state of the ego: Then and now.</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Transactional Analysis Journal</w:t>
            </w:r>
            <w:r w:rsidRPr="00C660AF">
              <w:rPr>
                <w:sz w:val="22"/>
                <w:szCs w:val="22"/>
                <w:shd w:val="clear" w:color="auto" w:fill="FFFFFF"/>
              </w:rPr>
              <w:t>.  Vol</w:t>
            </w:r>
            <w:r w:rsidRPr="00C660AF">
              <w:rPr>
                <w:i/>
                <w:iCs/>
                <w:sz w:val="22"/>
                <w:szCs w:val="22"/>
                <w:shd w:val="clear" w:color="auto" w:fill="FFFFFF"/>
              </w:rPr>
              <w:t xml:space="preserve"> 40</w:t>
            </w:r>
            <w:r w:rsidRPr="00C660AF">
              <w:rPr>
                <w:sz w:val="22"/>
                <w:szCs w:val="22"/>
                <w:shd w:val="clear" w:color="auto" w:fill="FFFFFF"/>
              </w:rPr>
              <w:t>(3-4), p261-277.</w:t>
            </w:r>
            <w:r w:rsidRPr="00C660AF">
              <w:rPr>
                <w:sz w:val="22"/>
                <w:szCs w:val="22"/>
                <w:lang w:eastAsia="en-GB"/>
              </w:rPr>
              <w:t xml:space="preserve"> </w:t>
            </w:r>
          </w:p>
          <w:p w14:paraId="26810026" w14:textId="77777777" w:rsidR="00030244" w:rsidRPr="00C660AF" w:rsidRDefault="00030244" w:rsidP="00A44943">
            <w:pPr>
              <w:pStyle w:val="NoSpacing"/>
              <w:rPr>
                <w:sz w:val="22"/>
                <w:szCs w:val="22"/>
              </w:rPr>
            </w:pPr>
            <w:r w:rsidRPr="00C660AF">
              <w:rPr>
                <w:sz w:val="22"/>
                <w:szCs w:val="22"/>
              </w:rPr>
              <w:t>Richard Erskine Video Channel on YouTube.  Selection of videos</w:t>
            </w:r>
          </w:p>
          <w:p w14:paraId="29E40995" w14:textId="77777777" w:rsidR="00030244" w:rsidRPr="00C660AF" w:rsidRDefault="00C66994" w:rsidP="00A44943">
            <w:pPr>
              <w:pStyle w:val="NoSpacing"/>
              <w:rPr>
                <w:sz w:val="22"/>
                <w:szCs w:val="22"/>
              </w:rPr>
            </w:pPr>
            <w:hyperlink r:id="rId32" w:history="1">
              <w:r w:rsidR="00030244" w:rsidRPr="00C660AF">
                <w:rPr>
                  <w:rStyle w:val="Hyperlink"/>
                  <w:color w:val="161616" w:themeColor="accent1" w:themeShade="1A"/>
                  <w:sz w:val="22"/>
                  <w:szCs w:val="22"/>
                </w:rPr>
                <w:t>https://www.youtube.com/channel/UC7elHwpMRSi_rW1RGFsUnmg/videos</w:t>
              </w:r>
            </w:hyperlink>
          </w:p>
          <w:p w14:paraId="2C50518D" w14:textId="77777777" w:rsidR="00030244" w:rsidRPr="00C660AF" w:rsidRDefault="00030244" w:rsidP="00A44943">
            <w:pPr>
              <w:pStyle w:val="NoSpacing"/>
              <w:rPr>
                <w:sz w:val="22"/>
                <w:szCs w:val="22"/>
              </w:rPr>
            </w:pPr>
            <w:r w:rsidRPr="00C660AF">
              <w:rPr>
                <w:sz w:val="22"/>
                <w:szCs w:val="22"/>
              </w:rPr>
              <w:t>Bob Cooke Video Channel on YouTube.</w:t>
            </w:r>
            <w:hyperlink r:id="rId33" w:history="1">
              <w:r w:rsidRPr="00C660AF">
                <w:rPr>
                  <w:rStyle w:val="Hyperlink"/>
                  <w:color w:val="161616" w:themeColor="accent1" w:themeShade="1A"/>
                  <w:sz w:val="22"/>
                  <w:szCs w:val="22"/>
                </w:rPr>
                <w:t xml:space="preserve">  </w:t>
              </w:r>
              <w:r w:rsidRPr="00C660AF">
                <w:rPr>
                  <w:rStyle w:val="Hyperlink"/>
                  <w:color w:val="161616" w:themeColor="accent1" w:themeShade="1A"/>
                  <w:sz w:val="22"/>
                  <w:szCs w:val="22"/>
                  <w:lang w:eastAsia="en-GB"/>
                </w:rPr>
                <w:t>http://youtu.be/3ecgE6QvG</w:t>
              </w:r>
            </w:hyperlink>
            <w:r w:rsidRPr="00C660AF">
              <w:rPr>
                <w:sz w:val="22"/>
                <w:szCs w:val="22"/>
                <w:lang w:eastAsia="en-GB"/>
              </w:rPr>
              <w:t>xU</w:t>
            </w:r>
          </w:p>
          <w:p w14:paraId="20555F72" w14:textId="77777777" w:rsidR="00030244" w:rsidRPr="00C660AF" w:rsidRDefault="00030244" w:rsidP="00A44943">
            <w:pPr>
              <w:rPr>
                <w:sz w:val="22"/>
                <w:szCs w:val="22"/>
              </w:rPr>
            </w:pPr>
            <w:r w:rsidRPr="00C660AF">
              <w:rPr>
                <w:sz w:val="22"/>
                <w:szCs w:val="22"/>
                <w:lang w:eastAsia="en-GB"/>
              </w:rPr>
              <w:t>Published on Nov 16, 2013</w:t>
            </w:r>
            <w:r w:rsidRPr="00C660AF">
              <w:rPr>
                <w:sz w:val="22"/>
                <w:szCs w:val="22"/>
              </w:rPr>
              <w:t>.  The</w:t>
            </w:r>
            <w:r w:rsidRPr="00C660AF">
              <w:rPr>
                <w:sz w:val="22"/>
                <w:szCs w:val="22"/>
                <w:lang w:eastAsia="en-GB"/>
              </w:rPr>
              <w:t xml:space="preserve"> Child Ego State, and the methods he uses to contact, and work with the Child Ego State from a Transactional Ana</w:t>
            </w:r>
            <w:r w:rsidRPr="00C660AF">
              <w:rPr>
                <w:sz w:val="22"/>
                <w:szCs w:val="22"/>
              </w:rPr>
              <w:t>l</w:t>
            </w:r>
            <w:r w:rsidRPr="00C660AF">
              <w:rPr>
                <w:sz w:val="22"/>
                <w:szCs w:val="22"/>
                <w:lang w:eastAsia="en-GB"/>
              </w:rPr>
              <w:t>ysis Stance</w:t>
            </w:r>
          </w:p>
        </w:tc>
      </w:tr>
    </w:tbl>
    <w:p w14:paraId="31058003" w14:textId="77777777" w:rsidR="00030244" w:rsidRDefault="00030244" w:rsidP="00030244"/>
    <w:p w14:paraId="3948657F" w14:textId="024E1C84" w:rsidR="003D79A6" w:rsidRDefault="00030244" w:rsidP="003D79A6">
      <w:pPr>
        <w:pStyle w:val="Heading3"/>
      </w:pPr>
      <w:r>
        <w:br w:type="page"/>
      </w:r>
      <w:bookmarkStart w:id="28" w:name="Guidelines_for_Mental_Health_Familiarisa"/>
      <w:bookmarkEnd w:id="28"/>
      <w:r w:rsidR="003D79A6">
        <w:lastRenderedPageBreak/>
        <w:t>Clinical Training Group – Weekend Topics - Cycle C Year 2023/24</w:t>
      </w:r>
    </w:p>
    <w:p w14:paraId="296A8710" w14:textId="77777777" w:rsidR="003D79A6" w:rsidRDefault="003D79A6" w:rsidP="003D79A6"/>
    <w:tbl>
      <w:tblPr>
        <w:tblStyle w:val="TableGrid"/>
        <w:tblW w:w="0" w:type="auto"/>
        <w:tblLook w:val="04A0" w:firstRow="1" w:lastRow="0" w:firstColumn="1" w:lastColumn="0" w:noHBand="0" w:noVBand="1"/>
      </w:tblPr>
      <w:tblGrid>
        <w:gridCol w:w="10272"/>
      </w:tblGrid>
      <w:tr w:rsidR="003D79A6" w:rsidRPr="00842882" w14:paraId="15CEC08D" w14:textId="77777777" w:rsidTr="00B07B59">
        <w:tc>
          <w:tcPr>
            <w:tcW w:w="10272" w:type="dxa"/>
            <w:shd w:val="clear" w:color="auto" w:fill="auto"/>
          </w:tcPr>
          <w:p w14:paraId="76CC470D" w14:textId="77777777" w:rsidR="003D79A6" w:rsidRPr="00C660AF" w:rsidRDefault="003D79A6" w:rsidP="00B07B59">
            <w:pPr>
              <w:rPr>
                <w:b/>
                <w:bCs/>
                <w:sz w:val="22"/>
                <w:szCs w:val="22"/>
              </w:rPr>
            </w:pPr>
            <w:r w:rsidRPr="00C660AF">
              <w:rPr>
                <w:b/>
                <w:bCs/>
                <w:sz w:val="22"/>
                <w:szCs w:val="22"/>
              </w:rPr>
              <w:t>Weekend Number and Code</w:t>
            </w:r>
          </w:p>
        </w:tc>
      </w:tr>
      <w:tr w:rsidR="003D79A6" w:rsidRPr="00842882" w14:paraId="7FD8DEDE" w14:textId="77777777" w:rsidTr="00B07B59">
        <w:tc>
          <w:tcPr>
            <w:tcW w:w="10272" w:type="dxa"/>
            <w:shd w:val="clear" w:color="auto" w:fill="auto"/>
          </w:tcPr>
          <w:p w14:paraId="37BD9A65" w14:textId="77777777" w:rsidR="003D79A6" w:rsidRPr="00C660AF" w:rsidRDefault="003D79A6" w:rsidP="00B07B59">
            <w:pPr>
              <w:rPr>
                <w:sz w:val="22"/>
                <w:szCs w:val="22"/>
              </w:rPr>
            </w:pPr>
            <w:r w:rsidRPr="00C660AF">
              <w:rPr>
                <w:sz w:val="22"/>
                <w:szCs w:val="22"/>
              </w:rPr>
              <w:t>WE1 Code1</w:t>
            </w:r>
          </w:p>
        </w:tc>
      </w:tr>
      <w:tr w:rsidR="003D79A6" w:rsidRPr="00842882" w14:paraId="773DCA94" w14:textId="77777777" w:rsidTr="00B07B59">
        <w:tc>
          <w:tcPr>
            <w:tcW w:w="10272" w:type="dxa"/>
            <w:shd w:val="clear" w:color="auto" w:fill="auto"/>
          </w:tcPr>
          <w:p w14:paraId="3DEAE41C" w14:textId="77777777" w:rsidR="003D79A6" w:rsidRPr="00C660AF" w:rsidRDefault="003D79A6" w:rsidP="00B07B59">
            <w:pPr>
              <w:rPr>
                <w:b/>
                <w:bCs/>
                <w:sz w:val="22"/>
                <w:szCs w:val="22"/>
              </w:rPr>
            </w:pPr>
            <w:r w:rsidRPr="00C660AF">
              <w:rPr>
                <w:b/>
                <w:bCs/>
                <w:sz w:val="22"/>
                <w:szCs w:val="22"/>
              </w:rPr>
              <w:t>Title of Weekend</w:t>
            </w:r>
          </w:p>
        </w:tc>
      </w:tr>
      <w:tr w:rsidR="003D79A6" w:rsidRPr="00842882" w14:paraId="189C59AC" w14:textId="77777777" w:rsidTr="00B07B59">
        <w:tc>
          <w:tcPr>
            <w:tcW w:w="10272" w:type="dxa"/>
            <w:shd w:val="clear" w:color="auto" w:fill="auto"/>
          </w:tcPr>
          <w:p w14:paraId="189189C0" w14:textId="77777777" w:rsidR="003D79A6" w:rsidRPr="00C660AF" w:rsidRDefault="003D79A6" w:rsidP="00B07B59">
            <w:pPr>
              <w:rPr>
                <w:sz w:val="22"/>
                <w:szCs w:val="22"/>
              </w:rPr>
            </w:pPr>
            <w:r w:rsidRPr="00C660AF">
              <w:rPr>
                <w:sz w:val="22"/>
                <w:szCs w:val="22"/>
              </w:rPr>
              <w:t xml:space="preserve">TA and Mental Illness </w:t>
            </w:r>
          </w:p>
          <w:p w14:paraId="225E5980" w14:textId="77777777" w:rsidR="003D79A6" w:rsidRPr="00C660AF" w:rsidRDefault="003D79A6" w:rsidP="00B07B59">
            <w:pPr>
              <w:rPr>
                <w:sz w:val="22"/>
                <w:szCs w:val="22"/>
              </w:rPr>
            </w:pPr>
            <w:r w:rsidRPr="00C660AF">
              <w:rPr>
                <w:sz w:val="22"/>
                <w:szCs w:val="22"/>
              </w:rPr>
              <w:t xml:space="preserve">Culture, Politics and Power </w:t>
            </w:r>
          </w:p>
        </w:tc>
      </w:tr>
      <w:tr w:rsidR="003D79A6" w:rsidRPr="00842882" w14:paraId="54F1CC8A" w14:textId="77777777" w:rsidTr="00B07B59">
        <w:tc>
          <w:tcPr>
            <w:tcW w:w="10272" w:type="dxa"/>
            <w:shd w:val="clear" w:color="auto" w:fill="auto"/>
          </w:tcPr>
          <w:p w14:paraId="4128CA9D" w14:textId="77777777" w:rsidR="003D79A6" w:rsidRPr="00C660AF" w:rsidRDefault="003D79A6" w:rsidP="00B07B59">
            <w:pPr>
              <w:rPr>
                <w:b/>
                <w:bCs/>
                <w:sz w:val="22"/>
                <w:szCs w:val="22"/>
              </w:rPr>
            </w:pPr>
            <w:r w:rsidRPr="00C660AF">
              <w:rPr>
                <w:b/>
                <w:bCs/>
                <w:sz w:val="22"/>
                <w:szCs w:val="22"/>
              </w:rPr>
              <w:t>Indicative Content</w:t>
            </w:r>
          </w:p>
        </w:tc>
      </w:tr>
      <w:tr w:rsidR="003D79A6" w:rsidRPr="00842882" w14:paraId="7D331F37" w14:textId="77777777" w:rsidTr="00B07B59">
        <w:tc>
          <w:tcPr>
            <w:tcW w:w="10272" w:type="dxa"/>
            <w:shd w:val="clear" w:color="auto" w:fill="auto"/>
          </w:tcPr>
          <w:p w14:paraId="5B40AC5D" w14:textId="77777777" w:rsidR="003D79A6" w:rsidRPr="00C660AF" w:rsidRDefault="003D79A6" w:rsidP="00B07B59">
            <w:pPr>
              <w:pStyle w:val="ListParagraph"/>
              <w:numPr>
                <w:ilvl w:val="0"/>
                <w:numId w:val="7"/>
              </w:numPr>
              <w:rPr>
                <w:sz w:val="22"/>
                <w:szCs w:val="22"/>
              </w:rPr>
            </w:pPr>
            <w:r w:rsidRPr="00C660AF">
              <w:rPr>
                <w:sz w:val="22"/>
                <w:szCs w:val="22"/>
              </w:rPr>
              <w:t xml:space="preserve">Have an awareness of the significance and implications of the history of mental illness </w:t>
            </w:r>
          </w:p>
          <w:p w14:paraId="5B214AA5" w14:textId="77777777" w:rsidR="003D79A6" w:rsidRPr="00C660AF" w:rsidRDefault="003D79A6" w:rsidP="00B07B59">
            <w:pPr>
              <w:pStyle w:val="ListParagraph"/>
              <w:numPr>
                <w:ilvl w:val="0"/>
                <w:numId w:val="7"/>
              </w:numPr>
              <w:rPr>
                <w:sz w:val="22"/>
                <w:szCs w:val="22"/>
              </w:rPr>
            </w:pPr>
            <w:r w:rsidRPr="00C660AF">
              <w:rPr>
                <w:sz w:val="22"/>
                <w:szCs w:val="22"/>
              </w:rPr>
              <w:t>To recall the history of the large asylums in order to identify some key learning points</w:t>
            </w:r>
          </w:p>
          <w:p w14:paraId="27397422" w14:textId="77777777" w:rsidR="003D79A6" w:rsidRPr="00C660AF" w:rsidRDefault="003D79A6" w:rsidP="00B07B59">
            <w:pPr>
              <w:pStyle w:val="ListParagraph"/>
              <w:numPr>
                <w:ilvl w:val="0"/>
                <w:numId w:val="7"/>
              </w:numPr>
              <w:rPr>
                <w:sz w:val="22"/>
                <w:szCs w:val="22"/>
              </w:rPr>
            </w:pPr>
            <w:r w:rsidRPr="00C660AF">
              <w:rPr>
                <w:sz w:val="22"/>
                <w:szCs w:val="22"/>
              </w:rPr>
              <w:t>Awareness of diagnosis and treatment history</w:t>
            </w:r>
          </w:p>
          <w:p w14:paraId="62290E2C" w14:textId="77777777" w:rsidR="003D79A6" w:rsidRPr="00C660AF" w:rsidRDefault="003D79A6" w:rsidP="00B07B59">
            <w:pPr>
              <w:pStyle w:val="ListParagraph"/>
              <w:numPr>
                <w:ilvl w:val="0"/>
                <w:numId w:val="7"/>
              </w:numPr>
              <w:rPr>
                <w:sz w:val="22"/>
                <w:szCs w:val="22"/>
              </w:rPr>
            </w:pPr>
            <w:r w:rsidRPr="00C660AF">
              <w:rPr>
                <w:sz w:val="22"/>
                <w:szCs w:val="22"/>
              </w:rPr>
              <w:t>Awareness of a range of models of assessment</w:t>
            </w:r>
          </w:p>
          <w:p w14:paraId="5C11954F" w14:textId="77777777" w:rsidR="003D79A6" w:rsidRPr="00C660AF" w:rsidRDefault="003D79A6" w:rsidP="00B07B59">
            <w:pPr>
              <w:pStyle w:val="ListParagraph"/>
              <w:numPr>
                <w:ilvl w:val="0"/>
                <w:numId w:val="7"/>
              </w:numPr>
              <w:rPr>
                <w:sz w:val="22"/>
                <w:szCs w:val="22"/>
              </w:rPr>
            </w:pPr>
            <w:r w:rsidRPr="00C660AF">
              <w:rPr>
                <w:sz w:val="22"/>
                <w:szCs w:val="22"/>
              </w:rPr>
              <w:t>The history of social responsibility and mental illness</w:t>
            </w:r>
          </w:p>
          <w:p w14:paraId="2999E40C" w14:textId="77777777" w:rsidR="003D79A6" w:rsidRPr="00C660AF" w:rsidRDefault="003D79A6" w:rsidP="00B07B59">
            <w:pPr>
              <w:pStyle w:val="ListParagraph"/>
              <w:numPr>
                <w:ilvl w:val="0"/>
                <w:numId w:val="7"/>
              </w:numPr>
              <w:rPr>
                <w:sz w:val="22"/>
                <w:szCs w:val="22"/>
              </w:rPr>
            </w:pPr>
            <w:r w:rsidRPr="00C660AF">
              <w:rPr>
                <w:sz w:val="22"/>
                <w:szCs w:val="22"/>
              </w:rPr>
              <w:t>Working within a wider system of care</w:t>
            </w:r>
          </w:p>
          <w:p w14:paraId="0FCE6CDD" w14:textId="77777777" w:rsidR="003D79A6" w:rsidRPr="00C660AF" w:rsidRDefault="003D79A6" w:rsidP="00B07B59">
            <w:pPr>
              <w:pStyle w:val="ListParagraph"/>
              <w:numPr>
                <w:ilvl w:val="0"/>
                <w:numId w:val="7"/>
              </w:numPr>
              <w:rPr>
                <w:sz w:val="22"/>
                <w:szCs w:val="22"/>
              </w:rPr>
            </w:pPr>
            <w:r w:rsidRPr="00C660AF">
              <w:rPr>
                <w:sz w:val="22"/>
                <w:szCs w:val="22"/>
              </w:rPr>
              <w:t>The Political, Social and Ecological Responsibilities of the Transactional Analyst</w:t>
            </w:r>
          </w:p>
        </w:tc>
      </w:tr>
      <w:tr w:rsidR="003D79A6" w:rsidRPr="00842882" w14:paraId="168A2165" w14:textId="77777777" w:rsidTr="00B07B59">
        <w:tc>
          <w:tcPr>
            <w:tcW w:w="10272" w:type="dxa"/>
            <w:shd w:val="clear" w:color="auto" w:fill="auto"/>
          </w:tcPr>
          <w:p w14:paraId="2D418561" w14:textId="77777777" w:rsidR="003D79A6" w:rsidRPr="00C660AF" w:rsidRDefault="003D79A6" w:rsidP="00B07B59">
            <w:pPr>
              <w:numPr>
                <w:ilvl w:val="0"/>
                <w:numId w:val="7"/>
              </w:numPr>
              <w:rPr>
                <w:sz w:val="22"/>
                <w:szCs w:val="22"/>
              </w:rPr>
            </w:pPr>
            <w:r w:rsidRPr="00C660AF">
              <w:rPr>
                <w:sz w:val="22"/>
                <w:szCs w:val="22"/>
              </w:rPr>
              <w:t>How do I feel about politics?</w:t>
            </w:r>
          </w:p>
          <w:p w14:paraId="45A6B294" w14:textId="77777777" w:rsidR="003D79A6" w:rsidRPr="00C660AF" w:rsidRDefault="003D79A6" w:rsidP="00B07B59">
            <w:pPr>
              <w:numPr>
                <w:ilvl w:val="0"/>
                <w:numId w:val="7"/>
              </w:numPr>
              <w:rPr>
                <w:sz w:val="22"/>
                <w:szCs w:val="22"/>
              </w:rPr>
            </w:pPr>
            <w:r w:rsidRPr="00C660AF">
              <w:rPr>
                <w:sz w:val="22"/>
                <w:szCs w:val="22"/>
              </w:rPr>
              <w:t>Definitions</w:t>
            </w:r>
          </w:p>
          <w:p w14:paraId="271DB787" w14:textId="77777777" w:rsidR="003D79A6" w:rsidRPr="00C660AF" w:rsidRDefault="003D79A6" w:rsidP="00B07B59">
            <w:pPr>
              <w:numPr>
                <w:ilvl w:val="0"/>
                <w:numId w:val="7"/>
              </w:numPr>
              <w:rPr>
                <w:sz w:val="22"/>
                <w:szCs w:val="22"/>
              </w:rPr>
            </w:pPr>
            <w:r w:rsidRPr="00C660AF">
              <w:rPr>
                <w:sz w:val="22"/>
                <w:szCs w:val="22"/>
              </w:rPr>
              <w:t>Models of culture</w:t>
            </w:r>
          </w:p>
          <w:p w14:paraId="3A166EC4" w14:textId="77777777" w:rsidR="003D79A6" w:rsidRPr="00C660AF" w:rsidRDefault="003D79A6" w:rsidP="00B07B59">
            <w:pPr>
              <w:numPr>
                <w:ilvl w:val="0"/>
                <w:numId w:val="7"/>
              </w:numPr>
              <w:rPr>
                <w:sz w:val="22"/>
                <w:szCs w:val="22"/>
              </w:rPr>
            </w:pPr>
            <w:r w:rsidRPr="00C660AF">
              <w:rPr>
                <w:sz w:val="22"/>
                <w:szCs w:val="22"/>
              </w:rPr>
              <w:t>Politics and/in/of psychotherapy</w:t>
            </w:r>
          </w:p>
          <w:p w14:paraId="09A41BF0" w14:textId="77777777" w:rsidR="003D79A6" w:rsidRPr="00C660AF" w:rsidRDefault="003D79A6" w:rsidP="00B07B59">
            <w:pPr>
              <w:numPr>
                <w:ilvl w:val="0"/>
                <w:numId w:val="7"/>
              </w:numPr>
              <w:rPr>
                <w:sz w:val="22"/>
                <w:szCs w:val="22"/>
              </w:rPr>
            </w:pPr>
            <w:r w:rsidRPr="00C660AF">
              <w:rPr>
                <w:sz w:val="22"/>
                <w:szCs w:val="22"/>
              </w:rPr>
              <w:t>Supervision questions</w:t>
            </w:r>
          </w:p>
          <w:p w14:paraId="77D08BA5" w14:textId="77777777" w:rsidR="003D79A6" w:rsidRPr="00C660AF" w:rsidRDefault="003D79A6" w:rsidP="00B07B59">
            <w:pPr>
              <w:pStyle w:val="ListParagraph"/>
              <w:numPr>
                <w:ilvl w:val="0"/>
                <w:numId w:val="7"/>
              </w:numPr>
              <w:rPr>
                <w:b/>
                <w:bCs/>
                <w:sz w:val="22"/>
                <w:szCs w:val="22"/>
              </w:rPr>
            </w:pPr>
            <w:r w:rsidRPr="00C660AF">
              <w:rPr>
                <w:sz w:val="22"/>
                <w:szCs w:val="22"/>
              </w:rPr>
              <w:t>How do I feel about politics now?</w:t>
            </w:r>
          </w:p>
        </w:tc>
      </w:tr>
      <w:tr w:rsidR="003D79A6" w:rsidRPr="00842882" w14:paraId="62FB5C53" w14:textId="77777777" w:rsidTr="00B07B59">
        <w:tc>
          <w:tcPr>
            <w:tcW w:w="10272" w:type="dxa"/>
            <w:shd w:val="clear" w:color="auto" w:fill="auto"/>
          </w:tcPr>
          <w:p w14:paraId="4C2FDB42" w14:textId="77777777" w:rsidR="003D79A6" w:rsidRPr="00C660AF" w:rsidRDefault="003D79A6" w:rsidP="00B07B59">
            <w:pPr>
              <w:rPr>
                <w:b/>
                <w:bCs/>
                <w:sz w:val="22"/>
                <w:szCs w:val="22"/>
              </w:rPr>
            </w:pPr>
            <w:r w:rsidRPr="00C660AF">
              <w:rPr>
                <w:b/>
                <w:bCs/>
                <w:sz w:val="22"/>
                <w:szCs w:val="22"/>
              </w:rPr>
              <w:t>Range of Reading including Extension Materials</w:t>
            </w:r>
          </w:p>
        </w:tc>
      </w:tr>
      <w:tr w:rsidR="003D79A6" w:rsidRPr="00842882" w14:paraId="685B014F" w14:textId="77777777" w:rsidTr="00B07B59">
        <w:tc>
          <w:tcPr>
            <w:tcW w:w="10272" w:type="dxa"/>
            <w:vAlign w:val="center"/>
          </w:tcPr>
          <w:p w14:paraId="6011C4D3" w14:textId="77777777" w:rsidR="003D79A6" w:rsidRPr="00C660AF" w:rsidRDefault="003D79A6" w:rsidP="00B07B59">
            <w:pPr>
              <w:rPr>
                <w:sz w:val="22"/>
                <w:szCs w:val="22"/>
              </w:rPr>
            </w:pPr>
            <w:r w:rsidRPr="00C660AF">
              <w:rPr>
                <w:sz w:val="22"/>
                <w:szCs w:val="22"/>
              </w:rPr>
              <w:t>UKCP Guidelines for Mental Health Familiarisation, 2017</w:t>
            </w:r>
          </w:p>
          <w:p w14:paraId="24B8C957" w14:textId="77777777" w:rsidR="003D79A6" w:rsidRPr="00C660AF" w:rsidRDefault="003D79A6" w:rsidP="00B07B59">
            <w:pPr>
              <w:rPr>
                <w:sz w:val="22"/>
                <w:szCs w:val="22"/>
              </w:rPr>
            </w:pPr>
            <w:r w:rsidRPr="00C660AF">
              <w:rPr>
                <w:sz w:val="22"/>
                <w:szCs w:val="22"/>
              </w:rPr>
              <w:t>Read, John. "A history of madness." Models of madness: Psychological, social and biological approaches to schizophrenia (2004): 9-20.</w:t>
            </w:r>
          </w:p>
          <w:p w14:paraId="6010DDA7" w14:textId="77777777" w:rsidR="003D79A6" w:rsidRPr="00C660AF" w:rsidRDefault="003D79A6" w:rsidP="00B07B59">
            <w:pPr>
              <w:rPr>
                <w:sz w:val="22"/>
                <w:szCs w:val="22"/>
              </w:rPr>
            </w:pPr>
            <w:r w:rsidRPr="00C660AF">
              <w:rPr>
                <w:sz w:val="22"/>
                <w:szCs w:val="22"/>
              </w:rPr>
              <w:t>Dominick, L. (2016). Foucault, history, and madness. History of the Human Sciences.</w:t>
            </w:r>
          </w:p>
          <w:p w14:paraId="021441B7" w14:textId="77777777" w:rsidR="003D79A6" w:rsidRPr="00C660AF" w:rsidRDefault="003D79A6" w:rsidP="00B07B59">
            <w:pPr>
              <w:rPr>
                <w:sz w:val="22"/>
                <w:szCs w:val="22"/>
              </w:rPr>
            </w:pPr>
            <w:r w:rsidRPr="00C660AF">
              <w:rPr>
                <w:sz w:val="22"/>
                <w:szCs w:val="22"/>
              </w:rPr>
              <w:t>Porter, R. (2002). Madness: A brief history.</w:t>
            </w:r>
          </w:p>
          <w:p w14:paraId="5E29A820" w14:textId="77777777" w:rsidR="003D79A6" w:rsidRPr="00C660AF" w:rsidRDefault="003D79A6" w:rsidP="00B07B59">
            <w:pPr>
              <w:rPr>
                <w:sz w:val="22"/>
                <w:szCs w:val="22"/>
              </w:rPr>
            </w:pPr>
            <w:r w:rsidRPr="00C660AF">
              <w:rPr>
                <w:sz w:val="22"/>
                <w:szCs w:val="22"/>
              </w:rPr>
              <w:t>Foucault, Michel. History of madness. Routledge, 2013.</w:t>
            </w:r>
          </w:p>
          <w:p w14:paraId="7F23B8A1" w14:textId="77777777" w:rsidR="003D79A6" w:rsidRPr="00C660AF" w:rsidRDefault="003D79A6" w:rsidP="00B07B59">
            <w:pPr>
              <w:rPr>
                <w:sz w:val="22"/>
                <w:szCs w:val="22"/>
              </w:rPr>
            </w:pPr>
            <w:r w:rsidRPr="00C660AF">
              <w:rPr>
                <w:sz w:val="22"/>
                <w:szCs w:val="22"/>
              </w:rPr>
              <w:t>American Psychiatric Association. Diagnostic and statistical manual of mental disorders (DSM-5®). American Psychiatric Pub, 2013.</w:t>
            </w:r>
          </w:p>
          <w:p w14:paraId="186EE3A3" w14:textId="77777777" w:rsidR="003D79A6" w:rsidRPr="00C660AF" w:rsidRDefault="003D79A6" w:rsidP="00B07B59">
            <w:pPr>
              <w:rPr>
                <w:sz w:val="22"/>
                <w:szCs w:val="22"/>
              </w:rPr>
            </w:pPr>
            <w:r w:rsidRPr="00C660AF">
              <w:rPr>
                <w:sz w:val="22"/>
                <w:szCs w:val="22"/>
              </w:rPr>
              <w:t xml:space="preserve">Website:  </w:t>
            </w:r>
            <w:hyperlink r:id="rId34" w:history="1">
              <w:r w:rsidRPr="00C660AF">
                <w:rPr>
                  <w:rStyle w:val="Hyperlink"/>
                  <w:sz w:val="22"/>
                  <w:szCs w:val="22"/>
                </w:rPr>
                <w:t>www.ecota.dev</w:t>
              </w:r>
            </w:hyperlink>
          </w:p>
          <w:p w14:paraId="711FB476" w14:textId="77777777" w:rsidR="003D79A6" w:rsidRPr="00C660AF" w:rsidRDefault="003D79A6" w:rsidP="00B07B59">
            <w:pPr>
              <w:rPr>
                <w:sz w:val="22"/>
                <w:szCs w:val="22"/>
                <w:highlight w:val="yellow"/>
              </w:rPr>
            </w:pPr>
            <w:r w:rsidRPr="00C660AF">
              <w:rPr>
                <w:sz w:val="22"/>
                <w:szCs w:val="22"/>
              </w:rPr>
              <w:t>TAJ Full Journal Specialist Issue – Normativity – December or January 20/21</w:t>
            </w:r>
          </w:p>
        </w:tc>
      </w:tr>
      <w:tr w:rsidR="003D79A6" w:rsidRPr="00842882" w14:paraId="460E05BD" w14:textId="77777777" w:rsidTr="00B07B59">
        <w:tc>
          <w:tcPr>
            <w:tcW w:w="10272" w:type="dxa"/>
            <w:vAlign w:val="center"/>
          </w:tcPr>
          <w:p w14:paraId="064E2A04" w14:textId="77777777" w:rsidR="003D79A6" w:rsidRPr="00C660AF" w:rsidRDefault="003D79A6" w:rsidP="00B07B59">
            <w:pPr>
              <w:rPr>
                <w:sz w:val="22"/>
                <w:szCs w:val="22"/>
              </w:rPr>
            </w:pPr>
            <w:proofErr w:type="spellStart"/>
            <w:r w:rsidRPr="00C660AF">
              <w:rPr>
                <w:sz w:val="22"/>
                <w:szCs w:val="22"/>
              </w:rPr>
              <w:t>Chinnock</w:t>
            </w:r>
            <w:proofErr w:type="spellEnd"/>
            <w:r w:rsidRPr="00C660AF">
              <w:rPr>
                <w:sz w:val="22"/>
                <w:szCs w:val="22"/>
              </w:rPr>
              <w:t xml:space="preserve">, K. and </w:t>
            </w:r>
            <w:proofErr w:type="spellStart"/>
            <w:r w:rsidRPr="00C660AF">
              <w:rPr>
                <w:sz w:val="22"/>
                <w:szCs w:val="22"/>
              </w:rPr>
              <w:t>Minikin</w:t>
            </w:r>
            <w:proofErr w:type="spellEnd"/>
            <w:r w:rsidRPr="00C660AF">
              <w:rPr>
                <w:sz w:val="22"/>
                <w:szCs w:val="22"/>
              </w:rPr>
              <w:t>, K., 2015. Multiple Contemporaneous Games in Psychotherapy: Psychodynamic and Political Perspectives. Transactional Analysis Journal, 45(2), pp.141-152.</w:t>
            </w:r>
          </w:p>
          <w:p w14:paraId="7FAE87A8" w14:textId="77777777" w:rsidR="003D79A6" w:rsidRPr="00C660AF" w:rsidRDefault="003D79A6" w:rsidP="00B07B59">
            <w:pPr>
              <w:rPr>
                <w:sz w:val="22"/>
                <w:szCs w:val="22"/>
              </w:rPr>
            </w:pPr>
            <w:proofErr w:type="spellStart"/>
            <w:r w:rsidRPr="00C660AF">
              <w:rPr>
                <w:sz w:val="22"/>
                <w:szCs w:val="22"/>
              </w:rPr>
              <w:t>Dalal</w:t>
            </w:r>
            <w:proofErr w:type="spellEnd"/>
            <w:r w:rsidRPr="00C660AF">
              <w:rPr>
                <w:sz w:val="22"/>
                <w:szCs w:val="22"/>
              </w:rPr>
              <w:t xml:space="preserve">, F., 2016. The individual and the group: The twin tyrannies of </w:t>
            </w:r>
            <w:proofErr w:type="spellStart"/>
            <w:r w:rsidRPr="00C660AF">
              <w:rPr>
                <w:sz w:val="22"/>
                <w:szCs w:val="22"/>
              </w:rPr>
              <w:t>internalism</w:t>
            </w:r>
            <w:proofErr w:type="spellEnd"/>
            <w:r w:rsidRPr="00C660AF">
              <w:rPr>
                <w:sz w:val="22"/>
                <w:szCs w:val="22"/>
              </w:rPr>
              <w:t xml:space="preserve"> and individualism. Transactional Analysis Journal, 46(2), pp.88-100.</w:t>
            </w:r>
          </w:p>
          <w:p w14:paraId="65973EAD" w14:textId="77777777" w:rsidR="003D79A6" w:rsidRPr="00C660AF" w:rsidRDefault="003D79A6" w:rsidP="00B07B59">
            <w:pPr>
              <w:rPr>
                <w:sz w:val="22"/>
                <w:szCs w:val="22"/>
              </w:rPr>
            </w:pPr>
            <w:r w:rsidRPr="00C660AF">
              <w:rPr>
                <w:sz w:val="22"/>
                <w:szCs w:val="22"/>
              </w:rPr>
              <w:t>Rowland, H., 2016. On Vulnerability: Personal Reflections on Knowing, Knowingness, and Meaning Making in Psychotherapy. Transactional Analysis Journal, 46(4), pp.277-287.</w:t>
            </w:r>
          </w:p>
          <w:p w14:paraId="764C5C6B" w14:textId="77777777" w:rsidR="003D79A6" w:rsidRPr="00C660AF" w:rsidRDefault="003D79A6" w:rsidP="00B07B59">
            <w:pPr>
              <w:rPr>
                <w:sz w:val="22"/>
                <w:szCs w:val="22"/>
              </w:rPr>
            </w:pPr>
            <w:proofErr w:type="spellStart"/>
            <w:r w:rsidRPr="00C660AF">
              <w:rPr>
                <w:sz w:val="22"/>
                <w:szCs w:val="22"/>
              </w:rPr>
              <w:t>Landaiche</w:t>
            </w:r>
            <w:proofErr w:type="spellEnd"/>
            <w:r w:rsidRPr="00C660AF">
              <w:rPr>
                <w:sz w:val="22"/>
                <w:szCs w:val="22"/>
              </w:rPr>
              <w:t xml:space="preserve"> III, N.M., 2016. Maturing as a Community Effort: A Discussion of </w:t>
            </w:r>
            <w:proofErr w:type="spellStart"/>
            <w:r w:rsidRPr="00C660AF">
              <w:rPr>
                <w:sz w:val="22"/>
                <w:szCs w:val="22"/>
              </w:rPr>
              <w:t>Dalal’s</w:t>
            </w:r>
            <w:proofErr w:type="spellEnd"/>
            <w:r w:rsidRPr="00C660AF">
              <w:rPr>
                <w:sz w:val="22"/>
                <w:szCs w:val="22"/>
              </w:rPr>
              <w:t xml:space="preserve"> and Samuels’s Perspectives on Groups and Individuals. Transactional Analysis Journal, 46(2), pp.116-120.</w:t>
            </w:r>
          </w:p>
          <w:p w14:paraId="6A827273" w14:textId="77777777" w:rsidR="003D79A6" w:rsidRPr="00C660AF" w:rsidRDefault="003D79A6" w:rsidP="00B07B59">
            <w:pPr>
              <w:rPr>
                <w:sz w:val="22"/>
                <w:szCs w:val="22"/>
              </w:rPr>
            </w:pPr>
            <w:r w:rsidRPr="00C660AF">
              <w:rPr>
                <w:sz w:val="22"/>
                <w:szCs w:val="22"/>
              </w:rPr>
              <w:t xml:space="preserve">Samuels, A., 2016. “I Rebel, Therefore We </w:t>
            </w:r>
            <w:proofErr w:type="gramStart"/>
            <w:r w:rsidRPr="00C660AF">
              <w:rPr>
                <w:sz w:val="22"/>
                <w:szCs w:val="22"/>
              </w:rPr>
              <w:t>Are”(</w:t>
            </w:r>
            <w:proofErr w:type="gramEnd"/>
            <w:r w:rsidRPr="00C660AF">
              <w:rPr>
                <w:sz w:val="22"/>
                <w:szCs w:val="22"/>
              </w:rPr>
              <w:t>Albert Camus) New Political Thinking on Individual Responsibility for Group, Society, Culture, and Planet. Transactional Analysis Journal, 46(2), pp.101-108.</w:t>
            </w:r>
          </w:p>
          <w:p w14:paraId="296D901A" w14:textId="77777777" w:rsidR="003D79A6" w:rsidRPr="00C660AF" w:rsidRDefault="003D79A6" w:rsidP="00B07B59">
            <w:pPr>
              <w:rPr>
                <w:sz w:val="22"/>
                <w:szCs w:val="22"/>
              </w:rPr>
            </w:pPr>
            <w:r w:rsidRPr="00C660AF">
              <w:rPr>
                <w:sz w:val="22"/>
                <w:szCs w:val="22"/>
              </w:rPr>
              <w:t>Shadbolt, C., 2017. Dancing in a Different Country: When the Personal Is Professional. Transactional Analysis Journal, 47(4), pp.264-275.</w:t>
            </w:r>
          </w:p>
          <w:p w14:paraId="6B3E059E" w14:textId="77777777" w:rsidR="003D79A6" w:rsidRPr="00C660AF" w:rsidRDefault="003D79A6" w:rsidP="00B07B59">
            <w:pPr>
              <w:rPr>
                <w:sz w:val="22"/>
                <w:szCs w:val="22"/>
              </w:rPr>
            </w:pPr>
            <w:proofErr w:type="spellStart"/>
            <w:r w:rsidRPr="00C660AF">
              <w:rPr>
                <w:sz w:val="22"/>
                <w:szCs w:val="22"/>
              </w:rPr>
              <w:t>Thunnissen</w:t>
            </w:r>
            <w:proofErr w:type="spellEnd"/>
            <w:r w:rsidRPr="00C660AF">
              <w:rPr>
                <w:sz w:val="22"/>
                <w:szCs w:val="22"/>
              </w:rPr>
              <w:t>, M., 2014. A psychiatrist reflects on the meaning of social responsibility. Transactional Analysis Journal, 44(1), pp.80-86.</w:t>
            </w:r>
          </w:p>
          <w:p w14:paraId="456A65E0" w14:textId="77777777" w:rsidR="003D79A6" w:rsidRPr="00C660AF" w:rsidRDefault="003D79A6" w:rsidP="00B07B59">
            <w:pPr>
              <w:rPr>
                <w:sz w:val="22"/>
                <w:szCs w:val="22"/>
              </w:rPr>
            </w:pPr>
            <w:r w:rsidRPr="00C660AF">
              <w:rPr>
                <w:sz w:val="22"/>
                <w:szCs w:val="22"/>
              </w:rPr>
              <w:t>Totton, N., 2000.Psychotherapy and politics. Sage.</w:t>
            </w:r>
          </w:p>
          <w:p w14:paraId="1DD3165F" w14:textId="77777777" w:rsidR="003D79A6" w:rsidRPr="00C660AF" w:rsidRDefault="003D79A6" w:rsidP="00B07B59">
            <w:pPr>
              <w:rPr>
                <w:sz w:val="22"/>
                <w:szCs w:val="22"/>
              </w:rPr>
            </w:pPr>
            <w:r w:rsidRPr="00C660AF">
              <w:rPr>
                <w:rFonts w:ascii="Arial" w:hAnsi="Arial" w:cs="Arial"/>
                <w:color w:val="222222"/>
                <w:sz w:val="22"/>
                <w:szCs w:val="22"/>
                <w:shd w:val="clear" w:color="auto" w:fill="FFFFFF"/>
              </w:rPr>
              <w:lastRenderedPageBreak/>
              <w:t xml:space="preserve">Tudor, K., 2016. Seeing the World in an Individual: A Discussant Paper. </w:t>
            </w:r>
            <w:r w:rsidRPr="00C660AF">
              <w:rPr>
                <w:rFonts w:ascii="Arial" w:hAnsi="Arial" w:cs="Arial"/>
                <w:i/>
                <w:iCs/>
                <w:color w:val="222222"/>
                <w:sz w:val="22"/>
                <w:szCs w:val="22"/>
                <w:shd w:val="clear" w:color="auto" w:fill="FFFFFF"/>
              </w:rPr>
              <w:t>Transactional Analysis Journal</w:t>
            </w:r>
            <w:r w:rsidRPr="00C660AF">
              <w:rPr>
                <w:rFonts w:ascii="Arial" w:hAnsi="Arial" w:cs="Arial"/>
                <w:color w:val="222222"/>
                <w:sz w:val="22"/>
                <w:szCs w:val="22"/>
                <w:shd w:val="clear" w:color="auto" w:fill="FFFFFF"/>
              </w:rPr>
              <w:t xml:space="preserve">, </w:t>
            </w:r>
            <w:r w:rsidRPr="00C660AF">
              <w:rPr>
                <w:rFonts w:ascii="Arial" w:hAnsi="Arial" w:cs="Arial"/>
                <w:i/>
                <w:iCs/>
                <w:color w:val="222222"/>
                <w:sz w:val="22"/>
                <w:szCs w:val="22"/>
                <w:shd w:val="clear" w:color="auto" w:fill="FFFFFF"/>
              </w:rPr>
              <w:t>46</w:t>
            </w:r>
            <w:r w:rsidRPr="00C660AF">
              <w:rPr>
                <w:rFonts w:ascii="Arial" w:hAnsi="Arial" w:cs="Arial"/>
                <w:color w:val="222222"/>
                <w:sz w:val="22"/>
                <w:szCs w:val="22"/>
                <w:shd w:val="clear" w:color="auto" w:fill="FFFFFF"/>
              </w:rPr>
              <w:t>(2), pp.121-127.</w:t>
            </w:r>
          </w:p>
        </w:tc>
      </w:tr>
    </w:tbl>
    <w:p w14:paraId="22FF0B96" w14:textId="77777777" w:rsidR="003D79A6" w:rsidRDefault="003D79A6" w:rsidP="003D79A6">
      <w:pPr>
        <w:rPr>
          <w:highlight w:val="yellow"/>
        </w:rPr>
      </w:pPr>
    </w:p>
    <w:p w14:paraId="2D6C50DC" w14:textId="77777777" w:rsidR="003D79A6" w:rsidRDefault="003D79A6" w:rsidP="003D79A6">
      <w:pPr>
        <w:rPr>
          <w:highlight w:val="yellow"/>
        </w:rPr>
      </w:pPr>
    </w:p>
    <w:tbl>
      <w:tblPr>
        <w:tblStyle w:val="TableGrid"/>
        <w:tblW w:w="0" w:type="auto"/>
        <w:tblLook w:val="04A0" w:firstRow="1" w:lastRow="0" w:firstColumn="1" w:lastColumn="0" w:noHBand="0" w:noVBand="1"/>
      </w:tblPr>
      <w:tblGrid>
        <w:gridCol w:w="10272"/>
      </w:tblGrid>
      <w:tr w:rsidR="003D79A6" w:rsidRPr="00027430" w14:paraId="17BF1539" w14:textId="77777777" w:rsidTr="00B07B59">
        <w:tc>
          <w:tcPr>
            <w:tcW w:w="10272" w:type="dxa"/>
          </w:tcPr>
          <w:p w14:paraId="2F66D9D2" w14:textId="77777777" w:rsidR="003D79A6" w:rsidRPr="00C660AF" w:rsidRDefault="003D79A6" w:rsidP="00B07B59">
            <w:pPr>
              <w:rPr>
                <w:b/>
                <w:bCs/>
                <w:sz w:val="22"/>
                <w:szCs w:val="22"/>
              </w:rPr>
            </w:pPr>
            <w:r w:rsidRPr="00C660AF">
              <w:rPr>
                <w:sz w:val="22"/>
                <w:szCs w:val="22"/>
                <w:highlight w:val="yellow"/>
              </w:rPr>
              <w:br w:type="page"/>
            </w:r>
            <w:r w:rsidRPr="00C660AF">
              <w:rPr>
                <w:b/>
                <w:bCs/>
                <w:sz w:val="22"/>
                <w:szCs w:val="22"/>
              </w:rPr>
              <w:t>Weekend Number and Code</w:t>
            </w:r>
          </w:p>
        </w:tc>
      </w:tr>
      <w:tr w:rsidR="003D79A6" w:rsidRPr="00027430" w14:paraId="7DAFC6E9" w14:textId="77777777" w:rsidTr="00B07B59">
        <w:tc>
          <w:tcPr>
            <w:tcW w:w="10272" w:type="dxa"/>
          </w:tcPr>
          <w:p w14:paraId="189DED92" w14:textId="77777777" w:rsidR="003D79A6" w:rsidRPr="00C660AF" w:rsidRDefault="003D79A6" w:rsidP="00B07B59">
            <w:pPr>
              <w:rPr>
                <w:sz w:val="22"/>
                <w:szCs w:val="22"/>
              </w:rPr>
            </w:pPr>
            <w:r w:rsidRPr="00C660AF">
              <w:rPr>
                <w:sz w:val="22"/>
                <w:szCs w:val="22"/>
              </w:rPr>
              <w:t>WE2 Code2</w:t>
            </w:r>
          </w:p>
        </w:tc>
      </w:tr>
      <w:tr w:rsidR="003D79A6" w:rsidRPr="00027430" w14:paraId="48987686" w14:textId="77777777" w:rsidTr="00B07B59">
        <w:tc>
          <w:tcPr>
            <w:tcW w:w="10272" w:type="dxa"/>
          </w:tcPr>
          <w:p w14:paraId="5B6EE6C8" w14:textId="77777777" w:rsidR="003D79A6" w:rsidRPr="00C660AF" w:rsidRDefault="003D79A6" w:rsidP="00B07B59">
            <w:pPr>
              <w:rPr>
                <w:b/>
                <w:bCs/>
                <w:sz w:val="22"/>
                <w:szCs w:val="22"/>
              </w:rPr>
            </w:pPr>
            <w:r w:rsidRPr="00C660AF">
              <w:rPr>
                <w:b/>
                <w:bCs/>
                <w:sz w:val="22"/>
                <w:szCs w:val="22"/>
              </w:rPr>
              <w:t>Title of Weekend</w:t>
            </w:r>
          </w:p>
        </w:tc>
      </w:tr>
      <w:tr w:rsidR="003D79A6" w:rsidRPr="00027430" w14:paraId="7354AF71" w14:textId="77777777" w:rsidTr="00B07B59">
        <w:tc>
          <w:tcPr>
            <w:tcW w:w="10272" w:type="dxa"/>
          </w:tcPr>
          <w:p w14:paraId="1C07D3CA" w14:textId="77777777" w:rsidR="003D79A6" w:rsidRPr="00C660AF" w:rsidRDefault="003D79A6" w:rsidP="00B07B59">
            <w:pPr>
              <w:rPr>
                <w:sz w:val="22"/>
                <w:szCs w:val="22"/>
              </w:rPr>
            </w:pPr>
            <w:r w:rsidRPr="00C660AF">
              <w:rPr>
                <w:sz w:val="22"/>
                <w:szCs w:val="22"/>
              </w:rPr>
              <w:t>Schools of TA Series: Classical and Cathexis</w:t>
            </w:r>
          </w:p>
        </w:tc>
      </w:tr>
      <w:tr w:rsidR="003D79A6" w:rsidRPr="00027430" w14:paraId="07A58605" w14:textId="77777777" w:rsidTr="00B07B59">
        <w:tc>
          <w:tcPr>
            <w:tcW w:w="10272" w:type="dxa"/>
          </w:tcPr>
          <w:p w14:paraId="12DB71B2" w14:textId="77777777" w:rsidR="003D79A6" w:rsidRPr="00C660AF" w:rsidRDefault="003D79A6" w:rsidP="00B07B59">
            <w:pPr>
              <w:rPr>
                <w:b/>
                <w:bCs/>
                <w:sz w:val="22"/>
                <w:szCs w:val="22"/>
              </w:rPr>
            </w:pPr>
            <w:r w:rsidRPr="00C660AF">
              <w:rPr>
                <w:b/>
                <w:bCs/>
                <w:sz w:val="22"/>
                <w:szCs w:val="22"/>
              </w:rPr>
              <w:t>Indicative Content</w:t>
            </w:r>
          </w:p>
        </w:tc>
      </w:tr>
      <w:tr w:rsidR="003D79A6" w:rsidRPr="00027430" w14:paraId="7294662D" w14:textId="77777777" w:rsidTr="00B07B59">
        <w:tc>
          <w:tcPr>
            <w:tcW w:w="10272" w:type="dxa"/>
          </w:tcPr>
          <w:p w14:paraId="741324D0" w14:textId="77777777" w:rsidR="003D79A6" w:rsidRPr="00C660AF" w:rsidRDefault="003D79A6" w:rsidP="00B07B59">
            <w:pPr>
              <w:pStyle w:val="ListParagraph"/>
              <w:numPr>
                <w:ilvl w:val="0"/>
                <w:numId w:val="7"/>
              </w:numPr>
              <w:rPr>
                <w:sz w:val="22"/>
                <w:szCs w:val="22"/>
              </w:rPr>
            </w:pPr>
            <w:r w:rsidRPr="00C660AF">
              <w:rPr>
                <w:sz w:val="22"/>
                <w:szCs w:val="22"/>
              </w:rPr>
              <w:t>What do we mean by classical transactional analysis?</w:t>
            </w:r>
          </w:p>
          <w:p w14:paraId="1D7825D8" w14:textId="77777777" w:rsidR="003D79A6" w:rsidRPr="00C660AF" w:rsidRDefault="003D79A6" w:rsidP="00B07B59">
            <w:pPr>
              <w:pStyle w:val="ListParagraph"/>
              <w:numPr>
                <w:ilvl w:val="0"/>
                <w:numId w:val="7"/>
              </w:numPr>
              <w:rPr>
                <w:sz w:val="22"/>
                <w:szCs w:val="22"/>
              </w:rPr>
            </w:pPr>
            <w:r w:rsidRPr="00C660AF">
              <w:rPr>
                <w:sz w:val="22"/>
                <w:szCs w:val="22"/>
              </w:rPr>
              <w:t>History of classical theory</w:t>
            </w:r>
          </w:p>
          <w:p w14:paraId="255080B3" w14:textId="77777777" w:rsidR="003D79A6" w:rsidRPr="00C660AF" w:rsidRDefault="003D79A6" w:rsidP="00B07B59">
            <w:pPr>
              <w:pStyle w:val="ListParagraph"/>
              <w:numPr>
                <w:ilvl w:val="0"/>
                <w:numId w:val="7"/>
              </w:numPr>
              <w:rPr>
                <w:sz w:val="22"/>
                <w:szCs w:val="22"/>
              </w:rPr>
            </w:pPr>
            <w:r w:rsidRPr="00C660AF">
              <w:rPr>
                <w:sz w:val="22"/>
                <w:szCs w:val="22"/>
              </w:rPr>
              <w:t xml:space="preserve">Key individuals &amp; theory – </w:t>
            </w:r>
            <w:proofErr w:type="spellStart"/>
            <w:r w:rsidRPr="00C660AF">
              <w:rPr>
                <w:sz w:val="22"/>
                <w:szCs w:val="22"/>
              </w:rPr>
              <w:t>Karpman</w:t>
            </w:r>
            <w:proofErr w:type="spellEnd"/>
            <w:r w:rsidRPr="00C660AF">
              <w:rPr>
                <w:sz w:val="22"/>
                <w:szCs w:val="22"/>
              </w:rPr>
              <w:t xml:space="preserve">, Crossman, </w:t>
            </w:r>
            <w:proofErr w:type="spellStart"/>
            <w:r w:rsidRPr="00C660AF">
              <w:rPr>
                <w:sz w:val="22"/>
                <w:szCs w:val="22"/>
              </w:rPr>
              <w:t>Dusay</w:t>
            </w:r>
            <w:proofErr w:type="spellEnd"/>
            <w:r w:rsidRPr="00C660AF">
              <w:rPr>
                <w:sz w:val="22"/>
                <w:szCs w:val="22"/>
              </w:rPr>
              <w:t xml:space="preserve">, English, Mckenna etc. </w:t>
            </w:r>
          </w:p>
          <w:p w14:paraId="1C661378" w14:textId="77777777" w:rsidR="003D79A6" w:rsidRPr="00C660AF" w:rsidRDefault="003D79A6" w:rsidP="00B07B59">
            <w:pPr>
              <w:pStyle w:val="ListParagraph"/>
              <w:numPr>
                <w:ilvl w:val="0"/>
                <w:numId w:val="7"/>
              </w:numPr>
              <w:rPr>
                <w:sz w:val="22"/>
                <w:szCs w:val="22"/>
              </w:rPr>
            </w:pPr>
            <w:r w:rsidRPr="00C660AF">
              <w:rPr>
                <w:sz w:val="22"/>
                <w:szCs w:val="22"/>
              </w:rPr>
              <w:t xml:space="preserve">Methods – Therapeutic Operation, Contractual Method, Decontamination. </w:t>
            </w:r>
          </w:p>
          <w:p w14:paraId="13059E2A" w14:textId="77777777" w:rsidR="003D79A6" w:rsidRPr="00C660AF" w:rsidRDefault="003D79A6" w:rsidP="00B07B59">
            <w:pPr>
              <w:pStyle w:val="ListParagraph"/>
              <w:numPr>
                <w:ilvl w:val="0"/>
                <w:numId w:val="7"/>
              </w:numPr>
              <w:rPr>
                <w:sz w:val="22"/>
                <w:szCs w:val="22"/>
              </w:rPr>
            </w:pPr>
            <w:r w:rsidRPr="00C660AF">
              <w:rPr>
                <w:sz w:val="22"/>
                <w:szCs w:val="22"/>
              </w:rPr>
              <w:t>Berne’s Original Treatment Sequence</w:t>
            </w:r>
          </w:p>
          <w:p w14:paraId="5991743E" w14:textId="77777777" w:rsidR="003D79A6" w:rsidRPr="00C660AF" w:rsidRDefault="003D79A6" w:rsidP="00B07B59">
            <w:pPr>
              <w:pStyle w:val="ListParagraph"/>
              <w:numPr>
                <w:ilvl w:val="0"/>
                <w:numId w:val="7"/>
              </w:numPr>
              <w:rPr>
                <w:sz w:val="22"/>
                <w:szCs w:val="22"/>
              </w:rPr>
            </w:pPr>
            <w:r w:rsidRPr="00C660AF">
              <w:rPr>
                <w:sz w:val="22"/>
                <w:szCs w:val="22"/>
              </w:rPr>
              <w:t>Stages of Cure</w:t>
            </w:r>
          </w:p>
          <w:p w14:paraId="3C255733" w14:textId="77777777" w:rsidR="003D79A6" w:rsidRPr="00C660AF" w:rsidRDefault="003D79A6" w:rsidP="00B07B59">
            <w:pPr>
              <w:rPr>
                <w:sz w:val="22"/>
                <w:szCs w:val="22"/>
              </w:rPr>
            </w:pPr>
          </w:p>
          <w:p w14:paraId="7F8F0FD9" w14:textId="77777777" w:rsidR="003D79A6" w:rsidRPr="00C660AF" w:rsidRDefault="003D79A6" w:rsidP="00B07B59">
            <w:pPr>
              <w:pStyle w:val="ListParagraph"/>
              <w:numPr>
                <w:ilvl w:val="0"/>
                <w:numId w:val="7"/>
              </w:numPr>
              <w:rPr>
                <w:sz w:val="22"/>
                <w:szCs w:val="22"/>
              </w:rPr>
            </w:pPr>
            <w:r w:rsidRPr="00C660AF">
              <w:rPr>
                <w:sz w:val="22"/>
                <w:szCs w:val="22"/>
              </w:rPr>
              <w:t>Discounting and the discount matrix</w:t>
            </w:r>
          </w:p>
          <w:p w14:paraId="2E5FED3F" w14:textId="77777777" w:rsidR="003D79A6" w:rsidRPr="00C660AF" w:rsidRDefault="003D79A6" w:rsidP="00B07B59">
            <w:pPr>
              <w:pStyle w:val="ListParagraph"/>
              <w:numPr>
                <w:ilvl w:val="0"/>
                <w:numId w:val="7"/>
              </w:numPr>
              <w:rPr>
                <w:sz w:val="22"/>
                <w:szCs w:val="22"/>
              </w:rPr>
            </w:pPr>
            <w:r w:rsidRPr="00C660AF">
              <w:rPr>
                <w:sz w:val="22"/>
                <w:szCs w:val="22"/>
              </w:rPr>
              <w:t>Passive behaviours</w:t>
            </w:r>
          </w:p>
          <w:p w14:paraId="311D55A4" w14:textId="77777777" w:rsidR="003D79A6" w:rsidRPr="00C660AF" w:rsidRDefault="003D79A6" w:rsidP="00B07B59">
            <w:pPr>
              <w:pStyle w:val="ListParagraph"/>
              <w:numPr>
                <w:ilvl w:val="0"/>
                <w:numId w:val="7"/>
              </w:numPr>
              <w:rPr>
                <w:sz w:val="22"/>
                <w:szCs w:val="22"/>
              </w:rPr>
            </w:pPr>
            <w:r w:rsidRPr="00C660AF">
              <w:rPr>
                <w:sz w:val="22"/>
                <w:szCs w:val="22"/>
              </w:rPr>
              <w:t>Redefining</w:t>
            </w:r>
          </w:p>
          <w:p w14:paraId="4D6B408E" w14:textId="77777777" w:rsidR="003D79A6" w:rsidRPr="00C660AF" w:rsidRDefault="003D79A6" w:rsidP="00B07B59">
            <w:pPr>
              <w:pStyle w:val="ListParagraph"/>
              <w:numPr>
                <w:ilvl w:val="0"/>
                <w:numId w:val="7"/>
              </w:numPr>
              <w:rPr>
                <w:sz w:val="22"/>
                <w:szCs w:val="22"/>
              </w:rPr>
            </w:pPr>
            <w:r w:rsidRPr="00C660AF">
              <w:rPr>
                <w:sz w:val="22"/>
                <w:szCs w:val="22"/>
              </w:rPr>
              <w:t>Reactivity</w:t>
            </w:r>
          </w:p>
          <w:p w14:paraId="26986878" w14:textId="77777777" w:rsidR="003D79A6" w:rsidRPr="00C660AF" w:rsidRDefault="003D79A6" w:rsidP="00B07B59">
            <w:pPr>
              <w:pStyle w:val="ListParagraph"/>
              <w:numPr>
                <w:ilvl w:val="0"/>
                <w:numId w:val="7"/>
              </w:numPr>
              <w:rPr>
                <w:sz w:val="22"/>
                <w:szCs w:val="22"/>
              </w:rPr>
            </w:pPr>
            <w:r w:rsidRPr="00C660AF">
              <w:rPr>
                <w:sz w:val="22"/>
                <w:szCs w:val="22"/>
              </w:rPr>
              <w:t>Reparenting</w:t>
            </w:r>
          </w:p>
          <w:p w14:paraId="3FEC981D" w14:textId="77777777" w:rsidR="003D79A6" w:rsidRPr="00C660AF" w:rsidRDefault="003D79A6" w:rsidP="00B07B59">
            <w:pPr>
              <w:pStyle w:val="ListParagraph"/>
              <w:numPr>
                <w:ilvl w:val="0"/>
                <w:numId w:val="7"/>
              </w:numPr>
              <w:rPr>
                <w:sz w:val="22"/>
                <w:szCs w:val="22"/>
              </w:rPr>
            </w:pPr>
            <w:r w:rsidRPr="00C660AF">
              <w:rPr>
                <w:sz w:val="22"/>
                <w:szCs w:val="22"/>
              </w:rPr>
              <w:t>Ethical stance and the Cathexis School</w:t>
            </w:r>
          </w:p>
        </w:tc>
      </w:tr>
      <w:tr w:rsidR="003D79A6" w:rsidRPr="00027430" w14:paraId="7D1DC885" w14:textId="77777777" w:rsidTr="00B07B59">
        <w:tc>
          <w:tcPr>
            <w:tcW w:w="10272" w:type="dxa"/>
          </w:tcPr>
          <w:p w14:paraId="4220BDCA" w14:textId="77777777" w:rsidR="003D79A6" w:rsidRPr="00C660AF" w:rsidRDefault="003D79A6" w:rsidP="00B07B59">
            <w:pPr>
              <w:rPr>
                <w:b/>
                <w:bCs/>
                <w:sz w:val="22"/>
                <w:szCs w:val="22"/>
              </w:rPr>
            </w:pPr>
            <w:r w:rsidRPr="00C660AF">
              <w:rPr>
                <w:b/>
                <w:bCs/>
                <w:sz w:val="22"/>
                <w:szCs w:val="22"/>
              </w:rPr>
              <w:t>Range of Reading including Extension Materials</w:t>
            </w:r>
          </w:p>
        </w:tc>
      </w:tr>
      <w:tr w:rsidR="003D79A6" w:rsidRPr="00027430" w14:paraId="2F4E329C" w14:textId="77777777" w:rsidTr="00B07B59">
        <w:tc>
          <w:tcPr>
            <w:tcW w:w="10272" w:type="dxa"/>
            <w:vAlign w:val="center"/>
          </w:tcPr>
          <w:p w14:paraId="7AA283DC" w14:textId="77777777" w:rsidR="003D79A6" w:rsidRPr="00C660AF" w:rsidRDefault="003D79A6" w:rsidP="00B07B59">
            <w:pPr>
              <w:rPr>
                <w:sz w:val="22"/>
                <w:szCs w:val="22"/>
              </w:rPr>
            </w:pPr>
            <w:r w:rsidRPr="00C660AF">
              <w:rPr>
                <w:sz w:val="22"/>
                <w:szCs w:val="22"/>
                <w:shd w:val="clear" w:color="auto" w:fill="FFFFFF"/>
              </w:rPr>
              <w:t>Berne, Eric. (1961) Transactional analysis in psychotherapy: A systematic individual and social psychiatry. Grove Press.</w:t>
            </w:r>
          </w:p>
          <w:p w14:paraId="47A97E57" w14:textId="77777777" w:rsidR="003D79A6" w:rsidRPr="00C660AF" w:rsidRDefault="003D79A6" w:rsidP="00B07B59">
            <w:pPr>
              <w:rPr>
                <w:rStyle w:val="apple-converted-space"/>
                <w:sz w:val="22"/>
                <w:szCs w:val="22"/>
              </w:rPr>
            </w:pPr>
            <w:r w:rsidRPr="00C660AF">
              <w:rPr>
                <w:sz w:val="22"/>
                <w:szCs w:val="22"/>
                <w:shd w:val="clear" w:color="auto" w:fill="FFFFFF"/>
              </w:rPr>
              <w:t>Berne, E. (1966</w:t>
            </w:r>
            <w:proofErr w:type="gramStart"/>
            <w:r w:rsidRPr="00C660AF">
              <w:rPr>
                <w:sz w:val="22"/>
                <w:szCs w:val="22"/>
                <w:shd w:val="clear" w:color="auto" w:fill="FFFFFF"/>
              </w:rPr>
              <w:t>).</w:t>
            </w:r>
            <w:r w:rsidRPr="00C660AF">
              <w:rPr>
                <w:i/>
                <w:iCs/>
                <w:sz w:val="22"/>
                <w:szCs w:val="22"/>
                <w:shd w:val="clear" w:color="auto" w:fill="FFFFFF"/>
              </w:rPr>
              <w:t>Principles</w:t>
            </w:r>
            <w:proofErr w:type="gramEnd"/>
            <w:r w:rsidRPr="00C660AF">
              <w:rPr>
                <w:i/>
                <w:iCs/>
                <w:sz w:val="22"/>
                <w:szCs w:val="22"/>
                <w:shd w:val="clear" w:color="auto" w:fill="FFFFFF"/>
              </w:rPr>
              <w:t xml:space="preserve"> of Group Treatment</w:t>
            </w:r>
            <w:r w:rsidRPr="00C660AF">
              <w:rPr>
                <w:rStyle w:val="apple-converted-space"/>
                <w:rFonts w:ascii="Arial" w:hAnsi="Arial" w:cs="Arial"/>
                <w:color w:val="222222"/>
                <w:sz w:val="22"/>
                <w:szCs w:val="22"/>
                <w:shd w:val="clear" w:color="auto" w:fill="FFFFFF"/>
              </w:rPr>
              <w:t xml:space="preserve"> </w:t>
            </w:r>
            <w:r w:rsidRPr="00C660AF">
              <w:rPr>
                <w:rStyle w:val="apple-converted-space"/>
                <w:sz w:val="22"/>
                <w:szCs w:val="22"/>
                <w:shd w:val="clear" w:color="auto" w:fill="FFFFFF"/>
              </w:rPr>
              <w:t>(Vol. 315). New York: Oxford University Press.</w:t>
            </w:r>
          </w:p>
          <w:p w14:paraId="4C60AD57" w14:textId="77777777" w:rsidR="003D79A6" w:rsidRPr="00C660AF" w:rsidRDefault="003D79A6" w:rsidP="00B07B59">
            <w:pPr>
              <w:rPr>
                <w:sz w:val="22"/>
                <w:szCs w:val="22"/>
                <w:shd w:val="clear" w:color="auto" w:fill="FFFFFF"/>
              </w:rPr>
            </w:pPr>
            <w:r w:rsidRPr="00C660AF">
              <w:rPr>
                <w:sz w:val="22"/>
                <w:szCs w:val="22"/>
                <w:shd w:val="clear" w:color="auto" w:fill="FFFFFF"/>
              </w:rPr>
              <w:t xml:space="preserve">Berne, Eric. </w:t>
            </w:r>
            <w:r w:rsidRPr="00C660AF">
              <w:rPr>
                <w:rStyle w:val="apple-converted-space"/>
                <w:rFonts w:cs="Arial"/>
                <w:sz w:val="22"/>
                <w:szCs w:val="22"/>
                <w:shd w:val="clear" w:color="auto" w:fill="FFFFFF"/>
              </w:rPr>
              <w:t xml:space="preserve">(2010) </w:t>
            </w:r>
            <w:r w:rsidRPr="00C660AF">
              <w:rPr>
                <w:i/>
                <w:iCs/>
                <w:sz w:val="22"/>
                <w:szCs w:val="22"/>
                <w:shd w:val="clear" w:color="auto" w:fill="FFFFFF"/>
              </w:rPr>
              <w:t>What do you say after you say hello</w:t>
            </w:r>
            <w:r w:rsidRPr="00C660AF">
              <w:rPr>
                <w:sz w:val="22"/>
                <w:szCs w:val="22"/>
                <w:shd w:val="clear" w:color="auto" w:fill="FFFFFF"/>
              </w:rPr>
              <w:t>. Random House.</w:t>
            </w:r>
          </w:p>
          <w:p w14:paraId="33E6C55D" w14:textId="77777777" w:rsidR="003D79A6" w:rsidRPr="00C660AF" w:rsidRDefault="003D79A6" w:rsidP="00B07B59">
            <w:pPr>
              <w:rPr>
                <w:sz w:val="22"/>
                <w:szCs w:val="22"/>
                <w:shd w:val="clear" w:color="auto" w:fill="FFFFFF"/>
              </w:rPr>
            </w:pPr>
            <w:proofErr w:type="spellStart"/>
            <w:r w:rsidRPr="00C660AF">
              <w:rPr>
                <w:sz w:val="22"/>
                <w:szCs w:val="22"/>
                <w:shd w:val="clear" w:color="auto" w:fill="FFFFFF"/>
              </w:rPr>
              <w:t>Dusay</w:t>
            </w:r>
            <w:proofErr w:type="spellEnd"/>
            <w:r w:rsidRPr="00C660AF">
              <w:rPr>
                <w:sz w:val="22"/>
                <w:szCs w:val="22"/>
                <w:shd w:val="clear" w:color="auto" w:fill="FFFFFF"/>
              </w:rPr>
              <w:t xml:space="preserve">, John </w:t>
            </w:r>
            <w:proofErr w:type="gramStart"/>
            <w:r w:rsidRPr="00C660AF">
              <w:rPr>
                <w:sz w:val="22"/>
                <w:szCs w:val="22"/>
                <w:shd w:val="clear" w:color="auto" w:fill="FFFFFF"/>
              </w:rPr>
              <w:t>M.(</w:t>
            </w:r>
            <w:proofErr w:type="gramEnd"/>
            <w:r w:rsidRPr="00C660AF">
              <w:rPr>
                <w:sz w:val="22"/>
                <w:szCs w:val="22"/>
                <w:shd w:val="clear" w:color="auto" w:fill="FFFFFF"/>
              </w:rPr>
              <w:t xml:space="preserve">1972) </w:t>
            </w:r>
            <w:proofErr w:type="spellStart"/>
            <w:r w:rsidRPr="00C660AF">
              <w:rPr>
                <w:sz w:val="22"/>
                <w:szCs w:val="22"/>
                <w:shd w:val="clear" w:color="auto" w:fill="FFFFFF"/>
              </w:rPr>
              <w:t>Egograms</w:t>
            </w:r>
            <w:proofErr w:type="spellEnd"/>
            <w:r w:rsidRPr="00C660AF">
              <w:rPr>
                <w:sz w:val="22"/>
                <w:szCs w:val="22"/>
                <w:shd w:val="clear" w:color="auto" w:fill="FFFFFF"/>
              </w:rPr>
              <w:t xml:space="preserve"> and the “constancy hypothesis”.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 xml:space="preserve">2.3 p 37-41. </w:t>
            </w:r>
          </w:p>
          <w:p w14:paraId="372E43B2" w14:textId="77777777" w:rsidR="003D79A6" w:rsidRPr="00C660AF" w:rsidRDefault="003D79A6" w:rsidP="00B07B59">
            <w:pPr>
              <w:rPr>
                <w:rStyle w:val="apple-converted-space"/>
                <w:sz w:val="22"/>
                <w:szCs w:val="22"/>
              </w:rPr>
            </w:pPr>
            <w:r w:rsidRPr="00C660AF">
              <w:rPr>
                <w:sz w:val="22"/>
                <w:szCs w:val="22"/>
                <w:shd w:val="clear" w:color="auto" w:fill="FFFFFF"/>
              </w:rPr>
              <w:t xml:space="preserve">Ernst, </w:t>
            </w:r>
            <w:proofErr w:type="gramStart"/>
            <w:r w:rsidRPr="00C660AF">
              <w:rPr>
                <w:sz w:val="22"/>
                <w:szCs w:val="22"/>
                <w:shd w:val="clear" w:color="auto" w:fill="FFFFFF"/>
              </w:rPr>
              <w:t>F,H.</w:t>
            </w:r>
            <w:proofErr w:type="gramEnd"/>
            <w:r w:rsidRPr="00C660AF">
              <w:rPr>
                <w:sz w:val="22"/>
                <w:szCs w:val="22"/>
                <w:shd w:val="clear" w:color="auto" w:fill="FFFFFF"/>
              </w:rPr>
              <w:t xml:space="preserve"> (1971) The OK corral: The grid for get-on-with, </w:t>
            </w:r>
            <w:r w:rsidRPr="00C660AF">
              <w:rPr>
                <w:i/>
                <w:iCs/>
                <w:sz w:val="22"/>
                <w:szCs w:val="22"/>
              </w:rPr>
              <w:t>Transactional Analysis Journal</w:t>
            </w:r>
            <w:r w:rsidRPr="00C660AF">
              <w:rPr>
                <w:rStyle w:val="apple-converted-space"/>
                <w:sz w:val="22"/>
                <w:szCs w:val="22"/>
              </w:rPr>
              <w:t>. Vol 1.4 p33-42.</w:t>
            </w:r>
          </w:p>
          <w:p w14:paraId="04E7E560" w14:textId="77777777" w:rsidR="003D79A6" w:rsidRPr="00C660AF" w:rsidRDefault="003D79A6" w:rsidP="00B07B59">
            <w:pPr>
              <w:rPr>
                <w:sz w:val="22"/>
                <w:szCs w:val="22"/>
              </w:rPr>
            </w:pPr>
            <w:proofErr w:type="spellStart"/>
            <w:r w:rsidRPr="00C660AF">
              <w:rPr>
                <w:sz w:val="22"/>
                <w:szCs w:val="22"/>
                <w:shd w:val="clear" w:color="auto" w:fill="FFFFFF"/>
              </w:rPr>
              <w:t>Karpman</w:t>
            </w:r>
            <w:proofErr w:type="spellEnd"/>
            <w:r w:rsidRPr="00C660AF">
              <w:rPr>
                <w:sz w:val="22"/>
                <w:szCs w:val="22"/>
                <w:shd w:val="clear" w:color="auto" w:fill="FFFFFF"/>
              </w:rPr>
              <w:t>, S. (1968). Fairy tales and script drama analysis.</w:t>
            </w:r>
            <w:r w:rsidRPr="00C660AF">
              <w:rPr>
                <w:rStyle w:val="apple-converted-space"/>
                <w:rFonts w:cs="Arial"/>
                <w:sz w:val="22"/>
                <w:szCs w:val="22"/>
                <w:shd w:val="clear" w:color="auto" w:fill="FFFFFF"/>
              </w:rPr>
              <w:t xml:space="preserve"> </w:t>
            </w:r>
            <w:r w:rsidRPr="00C660AF">
              <w:rPr>
                <w:i/>
                <w:iCs/>
                <w:sz w:val="22"/>
                <w:szCs w:val="22"/>
                <w:shd w:val="clear" w:color="auto" w:fill="FFFFFF"/>
              </w:rPr>
              <w:t>Transactional Analysis Bulletin</w:t>
            </w:r>
            <w:r w:rsidRPr="00C660AF">
              <w:rPr>
                <w:sz w:val="22"/>
                <w:szCs w:val="22"/>
                <w:shd w:val="clear" w:color="auto" w:fill="FFFFFF"/>
              </w:rPr>
              <w:t xml:space="preserve">. Vol </w:t>
            </w:r>
            <w:r w:rsidRPr="00C660AF">
              <w:rPr>
                <w:iCs/>
                <w:sz w:val="22"/>
                <w:szCs w:val="22"/>
                <w:shd w:val="clear" w:color="auto" w:fill="FFFFFF"/>
              </w:rPr>
              <w:t xml:space="preserve">7 </w:t>
            </w:r>
            <w:r w:rsidRPr="00C660AF">
              <w:rPr>
                <w:sz w:val="22"/>
                <w:szCs w:val="22"/>
                <w:shd w:val="clear" w:color="auto" w:fill="FFFFFF"/>
              </w:rPr>
              <w:t>(26), p39-43.</w:t>
            </w:r>
          </w:p>
          <w:p w14:paraId="4F5741F5" w14:textId="77777777" w:rsidR="003D79A6" w:rsidRPr="00C660AF" w:rsidRDefault="003D79A6" w:rsidP="00B07B59">
            <w:pPr>
              <w:rPr>
                <w:sz w:val="22"/>
                <w:szCs w:val="22"/>
                <w:shd w:val="clear" w:color="auto" w:fill="FFFFFF"/>
              </w:rPr>
            </w:pPr>
            <w:proofErr w:type="spellStart"/>
            <w:r w:rsidRPr="00C660AF">
              <w:rPr>
                <w:sz w:val="22"/>
                <w:szCs w:val="22"/>
                <w:shd w:val="clear" w:color="auto" w:fill="FFFFFF"/>
              </w:rPr>
              <w:t>Karpman</w:t>
            </w:r>
            <w:proofErr w:type="spellEnd"/>
            <w:r w:rsidRPr="00C660AF">
              <w:rPr>
                <w:sz w:val="22"/>
                <w:szCs w:val="22"/>
                <w:shd w:val="clear" w:color="auto" w:fill="FFFFFF"/>
              </w:rPr>
              <w:t xml:space="preserve">, S. (1971) Options,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1.1, p79-87.</w:t>
            </w:r>
          </w:p>
          <w:p w14:paraId="618A22AD" w14:textId="77777777" w:rsidR="003D79A6" w:rsidRPr="00C660AF" w:rsidRDefault="003D79A6" w:rsidP="00B07B59">
            <w:pPr>
              <w:rPr>
                <w:sz w:val="22"/>
                <w:szCs w:val="22"/>
              </w:rPr>
            </w:pPr>
            <w:r w:rsidRPr="00C660AF">
              <w:rPr>
                <w:sz w:val="22"/>
                <w:szCs w:val="22"/>
                <w:shd w:val="clear" w:color="auto" w:fill="FFFFFF"/>
              </w:rPr>
              <w:t xml:space="preserve">McKenna, J. (1974) Stroking profile: Application to script analysis. </w:t>
            </w:r>
            <w:r w:rsidRPr="00C660AF">
              <w:rPr>
                <w:i/>
                <w:iCs/>
                <w:sz w:val="22"/>
                <w:szCs w:val="22"/>
              </w:rPr>
              <w:t>Transactional Analysis Journal</w:t>
            </w:r>
            <w:r w:rsidRPr="00C660AF">
              <w:rPr>
                <w:rStyle w:val="apple-converted-space"/>
                <w:sz w:val="22"/>
                <w:szCs w:val="22"/>
              </w:rPr>
              <w:t xml:space="preserve">. </w:t>
            </w:r>
            <w:r w:rsidRPr="00C660AF">
              <w:rPr>
                <w:sz w:val="22"/>
                <w:szCs w:val="22"/>
              </w:rPr>
              <w:t>Vol 4 4 p20-24.</w:t>
            </w:r>
          </w:p>
          <w:p w14:paraId="0B613C6A" w14:textId="77777777" w:rsidR="003D79A6" w:rsidRPr="00C660AF" w:rsidRDefault="003D79A6" w:rsidP="00B07B59">
            <w:pPr>
              <w:rPr>
                <w:sz w:val="22"/>
                <w:szCs w:val="22"/>
              </w:rPr>
            </w:pPr>
            <w:r w:rsidRPr="00C660AF">
              <w:rPr>
                <w:sz w:val="22"/>
                <w:szCs w:val="22"/>
                <w:shd w:val="clear" w:color="auto" w:fill="FFFFFF"/>
              </w:rPr>
              <w:t>Widdowson, M. (2009) Transactional analysis: 100 key points and techniques. Routledge.</w:t>
            </w:r>
          </w:p>
          <w:p w14:paraId="2C5761C3" w14:textId="77777777" w:rsidR="003D79A6" w:rsidRPr="00C660AF" w:rsidRDefault="003D79A6" w:rsidP="00B07B59">
            <w:pPr>
              <w:rPr>
                <w:sz w:val="22"/>
                <w:szCs w:val="22"/>
              </w:rPr>
            </w:pPr>
            <w:proofErr w:type="spellStart"/>
            <w:r w:rsidRPr="00C660AF">
              <w:rPr>
                <w:sz w:val="22"/>
                <w:szCs w:val="22"/>
                <w:shd w:val="clear" w:color="auto" w:fill="FFFFFF"/>
              </w:rPr>
              <w:t>Woollams</w:t>
            </w:r>
            <w:proofErr w:type="spellEnd"/>
            <w:r w:rsidRPr="00C660AF">
              <w:rPr>
                <w:sz w:val="22"/>
                <w:szCs w:val="22"/>
                <w:shd w:val="clear" w:color="auto" w:fill="FFFFFF"/>
              </w:rPr>
              <w:t xml:space="preserve">, S. &amp; Brown, M. (1979) </w:t>
            </w:r>
            <w:r w:rsidRPr="00C660AF">
              <w:rPr>
                <w:i/>
                <w:iCs/>
                <w:sz w:val="22"/>
                <w:szCs w:val="22"/>
                <w:shd w:val="clear" w:color="auto" w:fill="FFFFFF"/>
              </w:rPr>
              <w:t>TA, the total handbook of transactional analysis</w:t>
            </w:r>
            <w:r w:rsidRPr="00C660AF">
              <w:rPr>
                <w:sz w:val="22"/>
                <w:szCs w:val="22"/>
                <w:shd w:val="clear" w:color="auto" w:fill="FFFFFF"/>
              </w:rPr>
              <w:t xml:space="preserve">. Prentice Hall. </w:t>
            </w:r>
          </w:p>
        </w:tc>
      </w:tr>
      <w:tr w:rsidR="003D79A6" w:rsidRPr="00027430" w14:paraId="50A63B81" w14:textId="77777777" w:rsidTr="00B07B59">
        <w:tc>
          <w:tcPr>
            <w:tcW w:w="10272" w:type="dxa"/>
            <w:vAlign w:val="center"/>
          </w:tcPr>
          <w:p w14:paraId="65F84A0F" w14:textId="77777777" w:rsidR="003D79A6" w:rsidRPr="00C660AF" w:rsidRDefault="003D79A6" w:rsidP="00B07B59">
            <w:pPr>
              <w:rPr>
                <w:sz w:val="22"/>
                <w:szCs w:val="22"/>
              </w:rPr>
            </w:pPr>
            <w:r w:rsidRPr="00C660AF">
              <w:rPr>
                <w:sz w:val="22"/>
                <w:szCs w:val="22"/>
                <w:shd w:val="clear" w:color="auto" w:fill="FFFFFF"/>
              </w:rPr>
              <w:t xml:space="preserve">Garcia, F.N. (1982) Reactivity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12.2, p123-126.</w:t>
            </w:r>
          </w:p>
          <w:p w14:paraId="013E14EB" w14:textId="77777777" w:rsidR="003D79A6" w:rsidRPr="00C660AF" w:rsidRDefault="003D79A6" w:rsidP="00B07B59">
            <w:pPr>
              <w:rPr>
                <w:sz w:val="22"/>
                <w:szCs w:val="22"/>
                <w:shd w:val="clear" w:color="auto" w:fill="FFFFFF"/>
              </w:rPr>
            </w:pPr>
            <w:proofErr w:type="spellStart"/>
            <w:r w:rsidRPr="00C660AF">
              <w:rPr>
                <w:sz w:val="22"/>
                <w:szCs w:val="22"/>
                <w:shd w:val="clear" w:color="auto" w:fill="FFFFFF"/>
              </w:rPr>
              <w:t>Lapworth</w:t>
            </w:r>
            <w:proofErr w:type="spellEnd"/>
            <w:r w:rsidRPr="00C660AF">
              <w:rPr>
                <w:sz w:val="22"/>
                <w:szCs w:val="22"/>
                <w:shd w:val="clear" w:color="auto" w:fill="FFFFFF"/>
              </w:rPr>
              <w:t xml:space="preserve">, P., &amp; Sills, C. (2011) An Introduction to Transactional Analysis: Helping People Change. Sage. </w:t>
            </w:r>
          </w:p>
          <w:p w14:paraId="45B52B53" w14:textId="77777777" w:rsidR="003D79A6" w:rsidRPr="00C660AF" w:rsidRDefault="003D79A6" w:rsidP="00B07B59">
            <w:pPr>
              <w:rPr>
                <w:sz w:val="22"/>
                <w:szCs w:val="22"/>
                <w:shd w:val="clear" w:color="auto" w:fill="FFFFFF"/>
              </w:rPr>
            </w:pPr>
            <w:r w:rsidRPr="00C660AF">
              <w:rPr>
                <w:sz w:val="22"/>
                <w:szCs w:val="22"/>
                <w:shd w:val="clear" w:color="auto" w:fill="FFFFFF"/>
              </w:rPr>
              <w:t xml:space="preserve">Mellor, K, &amp; Schiff, E. (1975) Discounting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5.3 p295-302.</w:t>
            </w:r>
          </w:p>
          <w:p w14:paraId="524BF295" w14:textId="77777777" w:rsidR="003D79A6" w:rsidRPr="00C660AF" w:rsidRDefault="003D79A6" w:rsidP="00B07B59">
            <w:pPr>
              <w:rPr>
                <w:sz w:val="22"/>
                <w:szCs w:val="22"/>
                <w:shd w:val="clear" w:color="auto" w:fill="FFFFFF"/>
              </w:rPr>
            </w:pPr>
            <w:r w:rsidRPr="00C660AF">
              <w:rPr>
                <w:sz w:val="22"/>
                <w:szCs w:val="22"/>
                <w:shd w:val="clear" w:color="auto" w:fill="FFFFFF"/>
              </w:rPr>
              <w:t xml:space="preserve">Mellor, K, &amp; Schiff, E. (1975) Redefining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5.3 p303-311.</w:t>
            </w:r>
          </w:p>
          <w:p w14:paraId="46A624DB" w14:textId="77777777" w:rsidR="003D79A6" w:rsidRPr="00C660AF" w:rsidRDefault="003D79A6" w:rsidP="00B07B59">
            <w:pPr>
              <w:rPr>
                <w:sz w:val="22"/>
                <w:szCs w:val="22"/>
                <w:shd w:val="clear" w:color="auto" w:fill="FFFFFF"/>
              </w:rPr>
            </w:pPr>
            <w:r w:rsidRPr="00C660AF">
              <w:rPr>
                <w:sz w:val="22"/>
                <w:szCs w:val="22"/>
                <w:shd w:val="clear" w:color="auto" w:fill="FFFFFF"/>
              </w:rPr>
              <w:t xml:space="preserve">Schiff, A.W., &amp; Schiff, </w:t>
            </w:r>
            <w:proofErr w:type="gramStart"/>
            <w:r w:rsidRPr="00C660AF">
              <w:rPr>
                <w:sz w:val="22"/>
                <w:szCs w:val="22"/>
                <w:shd w:val="clear" w:color="auto" w:fill="FFFFFF"/>
              </w:rPr>
              <w:t>J.L.(</w:t>
            </w:r>
            <w:proofErr w:type="gramEnd"/>
            <w:r w:rsidRPr="00C660AF">
              <w:rPr>
                <w:sz w:val="22"/>
                <w:szCs w:val="22"/>
                <w:shd w:val="clear" w:color="auto" w:fill="FFFFFF"/>
              </w:rPr>
              <w:t xml:space="preserve">1971) Passivity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1.1, p71-78.</w:t>
            </w:r>
          </w:p>
          <w:p w14:paraId="6EE0C085" w14:textId="77777777" w:rsidR="003D79A6" w:rsidRPr="00C660AF" w:rsidRDefault="003D79A6" w:rsidP="00B07B59">
            <w:pPr>
              <w:rPr>
                <w:sz w:val="22"/>
                <w:szCs w:val="22"/>
                <w:shd w:val="clear" w:color="auto" w:fill="FFFFFF"/>
              </w:rPr>
            </w:pPr>
            <w:r w:rsidRPr="00C660AF">
              <w:rPr>
                <w:sz w:val="22"/>
                <w:szCs w:val="22"/>
                <w:shd w:val="clear" w:color="auto" w:fill="FFFFFF"/>
              </w:rPr>
              <w:t xml:space="preserve">Schiff, J.L. (1975) </w:t>
            </w:r>
            <w:r w:rsidRPr="00C660AF">
              <w:rPr>
                <w:i/>
                <w:sz w:val="22"/>
                <w:szCs w:val="22"/>
                <w:shd w:val="clear" w:color="auto" w:fill="FFFFFF"/>
              </w:rPr>
              <w:t>Cathexis Reader</w:t>
            </w:r>
            <w:r w:rsidRPr="00C660AF">
              <w:rPr>
                <w:sz w:val="22"/>
                <w:szCs w:val="22"/>
                <w:shd w:val="clear" w:color="auto" w:fill="FFFFFF"/>
              </w:rPr>
              <w:t xml:space="preserve"> Transactional analysis treatment of psychosis. HarperCollins Publishers.</w:t>
            </w:r>
          </w:p>
          <w:p w14:paraId="3F469BC9" w14:textId="77777777" w:rsidR="003D79A6" w:rsidRPr="00C660AF" w:rsidRDefault="003D79A6" w:rsidP="00B07B59">
            <w:pPr>
              <w:rPr>
                <w:sz w:val="22"/>
                <w:szCs w:val="22"/>
              </w:rPr>
            </w:pPr>
            <w:r w:rsidRPr="00C660AF">
              <w:rPr>
                <w:sz w:val="22"/>
                <w:szCs w:val="22"/>
                <w:shd w:val="clear" w:color="auto" w:fill="FFFFFF"/>
              </w:rPr>
              <w:t xml:space="preserve">Stewart, I. &amp; </w:t>
            </w:r>
            <w:proofErr w:type="spellStart"/>
            <w:r w:rsidRPr="00C660AF">
              <w:rPr>
                <w:sz w:val="22"/>
                <w:szCs w:val="22"/>
                <w:shd w:val="clear" w:color="auto" w:fill="FFFFFF"/>
              </w:rPr>
              <w:t>Joines</w:t>
            </w:r>
            <w:proofErr w:type="spellEnd"/>
            <w:r w:rsidRPr="00C660AF">
              <w:rPr>
                <w:sz w:val="22"/>
                <w:szCs w:val="22"/>
                <w:shd w:val="clear" w:color="auto" w:fill="FFFFFF"/>
              </w:rPr>
              <w:t xml:space="preserve">, V. (1987). TA Today: A new introduction to transactional analysis. </w:t>
            </w:r>
            <w:proofErr w:type="spellStart"/>
            <w:r w:rsidRPr="00C660AF">
              <w:rPr>
                <w:sz w:val="22"/>
                <w:szCs w:val="22"/>
                <w:shd w:val="clear" w:color="auto" w:fill="FFFFFF"/>
              </w:rPr>
              <w:t>Lifespace</w:t>
            </w:r>
            <w:proofErr w:type="spellEnd"/>
            <w:r w:rsidRPr="00C660AF">
              <w:rPr>
                <w:sz w:val="22"/>
                <w:szCs w:val="22"/>
                <w:shd w:val="clear" w:color="auto" w:fill="FFFFFF"/>
              </w:rPr>
              <w:t xml:space="preserve"> Pub.</w:t>
            </w:r>
          </w:p>
          <w:p w14:paraId="12D35666" w14:textId="77777777" w:rsidR="003D79A6" w:rsidRPr="00C660AF" w:rsidRDefault="003D79A6" w:rsidP="00B07B59">
            <w:pPr>
              <w:pStyle w:val="NoSpacing"/>
              <w:rPr>
                <w:sz w:val="22"/>
                <w:szCs w:val="22"/>
              </w:rPr>
            </w:pPr>
            <w:proofErr w:type="spellStart"/>
            <w:r w:rsidRPr="00C660AF">
              <w:rPr>
                <w:sz w:val="22"/>
                <w:szCs w:val="22"/>
                <w:shd w:val="clear" w:color="auto" w:fill="FFFFFF"/>
              </w:rPr>
              <w:t>Woollams</w:t>
            </w:r>
            <w:proofErr w:type="spellEnd"/>
            <w:r w:rsidRPr="00C660AF">
              <w:rPr>
                <w:sz w:val="22"/>
                <w:szCs w:val="22"/>
                <w:shd w:val="clear" w:color="auto" w:fill="FFFFFF"/>
              </w:rPr>
              <w:t xml:space="preserve">, S.J., &amp; </w:t>
            </w:r>
            <w:proofErr w:type="spellStart"/>
            <w:r w:rsidRPr="00C660AF">
              <w:rPr>
                <w:sz w:val="22"/>
                <w:szCs w:val="22"/>
                <w:shd w:val="clear" w:color="auto" w:fill="FFFFFF"/>
              </w:rPr>
              <w:t>Huige</w:t>
            </w:r>
            <w:proofErr w:type="spellEnd"/>
            <w:r w:rsidRPr="00C660AF">
              <w:rPr>
                <w:sz w:val="22"/>
                <w:szCs w:val="22"/>
                <w:shd w:val="clear" w:color="auto" w:fill="FFFFFF"/>
              </w:rPr>
              <w:t xml:space="preserve">, K.A., (1977) Normal dependency and symbiosis. </w:t>
            </w:r>
            <w:r w:rsidRPr="00C660AF">
              <w:rPr>
                <w:i/>
                <w:iCs/>
                <w:sz w:val="22"/>
                <w:szCs w:val="22"/>
                <w:shd w:val="clear" w:color="auto" w:fill="FFFFFF"/>
              </w:rPr>
              <w:t>Transactional Analysis Journal</w:t>
            </w:r>
            <w:r w:rsidRPr="00C660AF">
              <w:rPr>
                <w:rStyle w:val="apple-converted-space"/>
                <w:rFonts w:cs="Arial"/>
                <w:sz w:val="22"/>
                <w:szCs w:val="22"/>
                <w:shd w:val="clear" w:color="auto" w:fill="FFFFFF"/>
              </w:rPr>
              <w:t xml:space="preserve">. Vol </w:t>
            </w:r>
            <w:r w:rsidRPr="00C660AF">
              <w:rPr>
                <w:sz w:val="22"/>
                <w:szCs w:val="22"/>
                <w:shd w:val="clear" w:color="auto" w:fill="FFFFFF"/>
              </w:rPr>
              <w:t>7.3 p217-220.</w:t>
            </w:r>
          </w:p>
        </w:tc>
      </w:tr>
    </w:tbl>
    <w:p w14:paraId="1445A366" w14:textId="0F798175" w:rsidR="003D79A6" w:rsidRDefault="003D79A6" w:rsidP="003D79A6"/>
    <w:p w14:paraId="43681D2D" w14:textId="77777777" w:rsidR="00F11C23" w:rsidRDefault="00F11C23" w:rsidP="003D79A6"/>
    <w:p w14:paraId="4E9A4A3C" w14:textId="77777777" w:rsidR="003D79A6" w:rsidRDefault="003D79A6" w:rsidP="003D79A6"/>
    <w:tbl>
      <w:tblPr>
        <w:tblStyle w:val="TableGrid"/>
        <w:tblW w:w="0" w:type="auto"/>
        <w:tblLook w:val="04A0" w:firstRow="1" w:lastRow="0" w:firstColumn="1" w:lastColumn="0" w:noHBand="0" w:noVBand="1"/>
      </w:tblPr>
      <w:tblGrid>
        <w:gridCol w:w="10272"/>
      </w:tblGrid>
      <w:tr w:rsidR="003D79A6" w:rsidRPr="00027430" w14:paraId="04C1BF88" w14:textId="77777777" w:rsidTr="00B07B59">
        <w:tc>
          <w:tcPr>
            <w:tcW w:w="10272" w:type="dxa"/>
          </w:tcPr>
          <w:p w14:paraId="101EB2E5" w14:textId="77777777" w:rsidR="003D79A6" w:rsidRPr="00C660AF" w:rsidRDefault="003D79A6" w:rsidP="00B07B59">
            <w:pPr>
              <w:rPr>
                <w:b/>
                <w:bCs/>
                <w:sz w:val="22"/>
                <w:szCs w:val="22"/>
              </w:rPr>
            </w:pPr>
            <w:r w:rsidRPr="00C660AF">
              <w:rPr>
                <w:b/>
                <w:bCs/>
                <w:sz w:val="22"/>
                <w:szCs w:val="22"/>
              </w:rPr>
              <w:lastRenderedPageBreak/>
              <w:t>Weekend Number and Code</w:t>
            </w:r>
          </w:p>
        </w:tc>
      </w:tr>
      <w:tr w:rsidR="003D79A6" w:rsidRPr="00027430" w14:paraId="24530189" w14:textId="77777777" w:rsidTr="00B07B59">
        <w:tc>
          <w:tcPr>
            <w:tcW w:w="10272" w:type="dxa"/>
          </w:tcPr>
          <w:p w14:paraId="17DD6AB3" w14:textId="77777777" w:rsidR="003D79A6" w:rsidRPr="00C660AF" w:rsidRDefault="003D79A6" w:rsidP="00B07B59">
            <w:pPr>
              <w:rPr>
                <w:sz w:val="22"/>
                <w:szCs w:val="22"/>
              </w:rPr>
            </w:pPr>
            <w:r w:rsidRPr="00C660AF">
              <w:rPr>
                <w:sz w:val="22"/>
                <w:szCs w:val="22"/>
              </w:rPr>
              <w:t>WE3 Code3</w:t>
            </w:r>
          </w:p>
        </w:tc>
      </w:tr>
      <w:tr w:rsidR="003D79A6" w:rsidRPr="00027430" w14:paraId="75F7FF53" w14:textId="77777777" w:rsidTr="00B07B59">
        <w:tc>
          <w:tcPr>
            <w:tcW w:w="10272" w:type="dxa"/>
          </w:tcPr>
          <w:p w14:paraId="1F6EBA91" w14:textId="77777777" w:rsidR="003D79A6" w:rsidRPr="00C660AF" w:rsidRDefault="003D79A6" w:rsidP="00B07B59">
            <w:pPr>
              <w:rPr>
                <w:b/>
                <w:bCs/>
                <w:sz w:val="22"/>
                <w:szCs w:val="22"/>
              </w:rPr>
            </w:pPr>
            <w:r w:rsidRPr="00C660AF">
              <w:rPr>
                <w:b/>
                <w:bCs/>
                <w:sz w:val="22"/>
                <w:szCs w:val="22"/>
              </w:rPr>
              <w:t>Title of Weekend</w:t>
            </w:r>
          </w:p>
        </w:tc>
      </w:tr>
      <w:tr w:rsidR="003D79A6" w:rsidRPr="00027430" w14:paraId="30BBE9C6" w14:textId="77777777" w:rsidTr="00B07B59">
        <w:tc>
          <w:tcPr>
            <w:tcW w:w="10272" w:type="dxa"/>
          </w:tcPr>
          <w:p w14:paraId="460B0B43" w14:textId="77777777" w:rsidR="003D79A6" w:rsidRPr="00C660AF" w:rsidRDefault="003D79A6" w:rsidP="00B07B59">
            <w:pPr>
              <w:rPr>
                <w:sz w:val="22"/>
                <w:szCs w:val="22"/>
              </w:rPr>
            </w:pPr>
            <w:r w:rsidRPr="00C660AF">
              <w:rPr>
                <w:sz w:val="22"/>
                <w:szCs w:val="22"/>
              </w:rPr>
              <w:t>Object Relations &amp; Shame Processes</w:t>
            </w:r>
          </w:p>
        </w:tc>
      </w:tr>
      <w:tr w:rsidR="003D79A6" w:rsidRPr="00027430" w14:paraId="1D99485F" w14:textId="77777777" w:rsidTr="00B07B59">
        <w:tc>
          <w:tcPr>
            <w:tcW w:w="10272" w:type="dxa"/>
          </w:tcPr>
          <w:p w14:paraId="34042201" w14:textId="77777777" w:rsidR="003D79A6" w:rsidRPr="00C660AF" w:rsidRDefault="003D79A6" w:rsidP="00B07B59">
            <w:pPr>
              <w:rPr>
                <w:b/>
                <w:bCs/>
                <w:sz w:val="22"/>
                <w:szCs w:val="22"/>
              </w:rPr>
            </w:pPr>
            <w:r w:rsidRPr="00C660AF">
              <w:rPr>
                <w:b/>
                <w:bCs/>
                <w:sz w:val="22"/>
                <w:szCs w:val="22"/>
              </w:rPr>
              <w:t>Indicative Content</w:t>
            </w:r>
          </w:p>
        </w:tc>
      </w:tr>
      <w:tr w:rsidR="003D79A6" w:rsidRPr="00027430" w14:paraId="354BBBD3" w14:textId="77777777" w:rsidTr="00B07B59">
        <w:tc>
          <w:tcPr>
            <w:tcW w:w="10272" w:type="dxa"/>
          </w:tcPr>
          <w:p w14:paraId="1C7A2D58" w14:textId="77777777" w:rsidR="003D79A6" w:rsidRPr="00C660AF" w:rsidRDefault="003D79A6" w:rsidP="00B07B59">
            <w:pPr>
              <w:pStyle w:val="ListParagraph"/>
              <w:numPr>
                <w:ilvl w:val="0"/>
                <w:numId w:val="86"/>
              </w:numPr>
              <w:rPr>
                <w:sz w:val="22"/>
                <w:szCs w:val="22"/>
              </w:rPr>
            </w:pPr>
            <w:r w:rsidRPr="00C660AF">
              <w:rPr>
                <w:sz w:val="22"/>
                <w:szCs w:val="22"/>
              </w:rPr>
              <w:t>Object Relations</w:t>
            </w:r>
          </w:p>
          <w:p w14:paraId="162A51BA" w14:textId="77777777" w:rsidR="003D79A6" w:rsidRPr="00C660AF" w:rsidRDefault="003D79A6" w:rsidP="00B07B59">
            <w:pPr>
              <w:pStyle w:val="ListParagraph"/>
              <w:numPr>
                <w:ilvl w:val="0"/>
                <w:numId w:val="86"/>
              </w:numPr>
              <w:rPr>
                <w:sz w:val="22"/>
                <w:szCs w:val="22"/>
              </w:rPr>
            </w:pPr>
            <w:r w:rsidRPr="00C660AF">
              <w:rPr>
                <w:sz w:val="22"/>
                <w:szCs w:val="22"/>
              </w:rPr>
              <w:t>Psychology of The Self</w:t>
            </w:r>
          </w:p>
          <w:p w14:paraId="708E0E5B" w14:textId="77777777" w:rsidR="003D79A6" w:rsidRPr="00C660AF" w:rsidRDefault="003D79A6" w:rsidP="00B07B59">
            <w:pPr>
              <w:pStyle w:val="ListParagraph"/>
              <w:numPr>
                <w:ilvl w:val="0"/>
                <w:numId w:val="86"/>
              </w:numPr>
              <w:rPr>
                <w:sz w:val="22"/>
                <w:szCs w:val="22"/>
              </w:rPr>
            </w:pPr>
            <w:r w:rsidRPr="00C660AF">
              <w:rPr>
                <w:sz w:val="22"/>
                <w:szCs w:val="22"/>
              </w:rPr>
              <w:t>Object</w:t>
            </w:r>
          </w:p>
          <w:p w14:paraId="14C9A555" w14:textId="77777777" w:rsidR="003D79A6" w:rsidRPr="00C660AF" w:rsidRDefault="003D79A6" w:rsidP="00B07B59">
            <w:pPr>
              <w:pStyle w:val="ListParagraph"/>
              <w:numPr>
                <w:ilvl w:val="0"/>
                <w:numId w:val="86"/>
              </w:numPr>
              <w:rPr>
                <w:sz w:val="22"/>
                <w:szCs w:val="22"/>
              </w:rPr>
            </w:pPr>
            <w:r w:rsidRPr="00C660AF">
              <w:rPr>
                <w:sz w:val="22"/>
                <w:szCs w:val="22"/>
              </w:rPr>
              <w:t>Representation</w:t>
            </w:r>
          </w:p>
          <w:p w14:paraId="16D8737D" w14:textId="77777777" w:rsidR="003D79A6" w:rsidRPr="00C660AF" w:rsidRDefault="003D79A6" w:rsidP="00B07B59">
            <w:pPr>
              <w:pStyle w:val="ListParagraph"/>
              <w:numPr>
                <w:ilvl w:val="0"/>
                <w:numId w:val="86"/>
              </w:numPr>
              <w:rPr>
                <w:sz w:val="22"/>
                <w:szCs w:val="22"/>
              </w:rPr>
            </w:pPr>
            <w:r w:rsidRPr="00C660AF">
              <w:rPr>
                <w:sz w:val="22"/>
                <w:szCs w:val="22"/>
              </w:rPr>
              <w:t>Part Objects and Whole Objects</w:t>
            </w:r>
          </w:p>
          <w:p w14:paraId="08D35270" w14:textId="77777777" w:rsidR="003D79A6" w:rsidRPr="00C660AF" w:rsidRDefault="003D79A6" w:rsidP="00B07B59">
            <w:pPr>
              <w:pStyle w:val="ListParagraph"/>
              <w:numPr>
                <w:ilvl w:val="0"/>
                <w:numId w:val="86"/>
              </w:numPr>
              <w:rPr>
                <w:sz w:val="22"/>
                <w:szCs w:val="22"/>
              </w:rPr>
            </w:pPr>
            <w:r w:rsidRPr="00C660AF">
              <w:rPr>
                <w:sz w:val="22"/>
                <w:szCs w:val="22"/>
              </w:rPr>
              <w:t>Splitting</w:t>
            </w:r>
          </w:p>
          <w:p w14:paraId="2E0E45DD" w14:textId="77777777" w:rsidR="003D79A6" w:rsidRPr="00C660AF" w:rsidRDefault="003D79A6" w:rsidP="00B07B59">
            <w:pPr>
              <w:pStyle w:val="ListParagraph"/>
              <w:numPr>
                <w:ilvl w:val="0"/>
                <w:numId w:val="86"/>
              </w:numPr>
              <w:rPr>
                <w:sz w:val="22"/>
                <w:szCs w:val="22"/>
              </w:rPr>
            </w:pPr>
            <w:r w:rsidRPr="00C660AF">
              <w:rPr>
                <w:sz w:val="22"/>
                <w:szCs w:val="22"/>
              </w:rPr>
              <w:t>Melanie Klein</w:t>
            </w:r>
          </w:p>
          <w:p w14:paraId="749B0B72" w14:textId="77777777" w:rsidR="003D79A6" w:rsidRPr="00C660AF" w:rsidRDefault="003D79A6" w:rsidP="00B07B59">
            <w:pPr>
              <w:pStyle w:val="ListParagraph"/>
              <w:numPr>
                <w:ilvl w:val="0"/>
                <w:numId w:val="86"/>
              </w:numPr>
              <w:rPr>
                <w:sz w:val="22"/>
                <w:szCs w:val="22"/>
              </w:rPr>
            </w:pPr>
            <w:r w:rsidRPr="00C660AF">
              <w:rPr>
                <w:sz w:val="22"/>
                <w:szCs w:val="22"/>
              </w:rPr>
              <w:t>Fairbairn</w:t>
            </w:r>
          </w:p>
          <w:p w14:paraId="7B12FE49" w14:textId="77777777" w:rsidR="003D79A6" w:rsidRPr="00C660AF" w:rsidRDefault="003D79A6" w:rsidP="00B07B59">
            <w:pPr>
              <w:pStyle w:val="ListParagraph"/>
              <w:numPr>
                <w:ilvl w:val="0"/>
                <w:numId w:val="86"/>
              </w:numPr>
              <w:rPr>
                <w:sz w:val="22"/>
                <w:szCs w:val="22"/>
              </w:rPr>
            </w:pPr>
            <w:r w:rsidRPr="00C660AF">
              <w:rPr>
                <w:sz w:val="22"/>
                <w:szCs w:val="22"/>
              </w:rPr>
              <w:t>Winnicott</w:t>
            </w:r>
          </w:p>
          <w:p w14:paraId="22B229B0" w14:textId="77777777" w:rsidR="003D79A6" w:rsidRPr="00C660AF" w:rsidRDefault="003D79A6" w:rsidP="00B07B59">
            <w:pPr>
              <w:pStyle w:val="ListParagraph"/>
              <w:numPr>
                <w:ilvl w:val="0"/>
                <w:numId w:val="86"/>
              </w:numPr>
              <w:rPr>
                <w:sz w:val="22"/>
                <w:szCs w:val="22"/>
              </w:rPr>
            </w:pPr>
            <w:r w:rsidRPr="00C660AF">
              <w:rPr>
                <w:sz w:val="22"/>
                <w:szCs w:val="22"/>
              </w:rPr>
              <w:t>Kohut</w:t>
            </w:r>
          </w:p>
          <w:p w14:paraId="27F5FF75" w14:textId="77777777" w:rsidR="003D79A6" w:rsidRPr="00C660AF" w:rsidRDefault="003D79A6" w:rsidP="00B07B59">
            <w:pPr>
              <w:pStyle w:val="ListParagraph"/>
              <w:numPr>
                <w:ilvl w:val="0"/>
                <w:numId w:val="86"/>
              </w:numPr>
              <w:rPr>
                <w:sz w:val="22"/>
                <w:szCs w:val="22"/>
              </w:rPr>
            </w:pPr>
            <w:r w:rsidRPr="00C660AF">
              <w:rPr>
                <w:sz w:val="22"/>
                <w:szCs w:val="22"/>
              </w:rPr>
              <w:t>Margaret Mahler</w:t>
            </w:r>
          </w:p>
          <w:p w14:paraId="23560006" w14:textId="77777777" w:rsidR="003D79A6" w:rsidRPr="00C660AF" w:rsidRDefault="003D79A6" w:rsidP="00B07B59">
            <w:pPr>
              <w:pStyle w:val="ListParagraph"/>
              <w:numPr>
                <w:ilvl w:val="0"/>
                <w:numId w:val="86"/>
              </w:numPr>
              <w:rPr>
                <w:sz w:val="22"/>
                <w:szCs w:val="22"/>
              </w:rPr>
            </w:pPr>
            <w:r w:rsidRPr="00C660AF">
              <w:rPr>
                <w:sz w:val="22"/>
                <w:szCs w:val="22"/>
              </w:rPr>
              <w:t>Developmental Models of Shame</w:t>
            </w:r>
          </w:p>
        </w:tc>
      </w:tr>
      <w:tr w:rsidR="003D79A6" w:rsidRPr="00027430" w14:paraId="5865D7EC" w14:textId="77777777" w:rsidTr="00B07B59">
        <w:tc>
          <w:tcPr>
            <w:tcW w:w="10272" w:type="dxa"/>
          </w:tcPr>
          <w:p w14:paraId="357158BB" w14:textId="77777777" w:rsidR="003D79A6" w:rsidRPr="00C660AF" w:rsidRDefault="003D79A6" w:rsidP="00B07B59">
            <w:pPr>
              <w:rPr>
                <w:b/>
                <w:bCs/>
                <w:sz w:val="22"/>
                <w:szCs w:val="22"/>
              </w:rPr>
            </w:pPr>
            <w:r w:rsidRPr="00C660AF">
              <w:rPr>
                <w:b/>
                <w:bCs/>
                <w:sz w:val="22"/>
                <w:szCs w:val="22"/>
              </w:rPr>
              <w:t>Range of Reading including Extension Materials</w:t>
            </w:r>
          </w:p>
        </w:tc>
      </w:tr>
      <w:tr w:rsidR="003D79A6" w:rsidRPr="00027430" w14:paraId="651D7AE3" w14:textId="77777777" w:rsidTr="00B07B59">
        <w:tc>
          <w:tcPr>
            <w:tcW w:w="10272" w:type="dxa"/>
          </w:tcPr>
          <w:p w14:paraId="56195858" w14:textId="77777777" w:rsidR="003D79A6" w:rsidRPr="00C660AF" w:rsidRDefault="003D79A6" w:rsidP="00B07B59">
            <w:pPr>
              <w:rPr>
                <w:sz w:val="22"/>
                <w:szCs w:val="22"/>
              </w:rPr>
            </w:pPr>
            <w:r w:rsidRPr="00C660AF">
              <w:rPr>
                <w:sz w:val="22"/>
                <w:szCs w:val="22"/>
              </w:rPr>
              <w:t xml:space="preserve">St Clair, M. &amp; </w:t>
            </w:r>
            <w:proofErr w:type="spellStart"/>
            <w:r w:rsidRPr="00C660AF">
              <w:rPr>
                <w:sz w:val="22"/>
                <w:szCs w:val="22"/>
              </w:rPr>
              <w:t>Wigren</w:t>
            </w:r>
            <w:proofErr w:type="spellEnd"/>
            <w:r w:rsidRPr="00C660AF">
              <w:rPr>
                <w:sz w:val="22"/>
                <w:szCs w:val="22"/>
              </w:rPr>
              <w:t>, J. (2004).  Object Relations and Self Psychology</w:t>
            </w:r>
          </w:p>
          <w:p w14:paraId="255EF91E" w14:textId="77777777" w:rsidR="003D79A6" w:rsidRPr="00C660AF" w:rsidRDefault="003D79A6" w:rsidP="00B07B59">
            <w:pPr>
              <w:rPr>
                <w:sz w:val="22"/>
                <w:szCs w:val="22"/>
              </w:rPr>
            </w:pPr>
            <w:r w:rsidRPr="00C660AF">
              <w:rPr>
                <w:sz w:val="22"/>
                <w:szCs w:val="22"/>
              </w:rPr>
              <w:t>Bill Cornell</w:t>
            </w:r>
          </w:p>
          <w:p w14:paraId="4787C2DF" w14:textId="77777777" w:rsidR="003D79A6" w:rsidRPr="00C660AF" w:rsidRDefault="003D79A6" w:rsidP="00B07B59">
            <w:pPr>
              <w:rPr>
                <w:sz w:val="22"/>
                <w:szCs w:val="22"/>
              </w:rPr>
            </w:pPr>
            <w:r w:rsidRPr="00C660AF">
              <w:rPr>
                <w:sz w:val="22"/>
                <w:szCs w:val="22"/>
              </w:rPr>
              <w:t>TAJ</w:t>
            </w:r>
          </w:p>
          <w:p w14:paraId="3E4BD016" w14:textId="77777777" w:rsidR="003D79A6" w:rsidRPr="00C660AF" w:rsidRDefault="003D79A6" w:rsidP="00B07B59">
            <w:pPr>
              <w:pStyle w:val="NoSpacing"/>
              <w:rPr>
                <w:sz w:val="22"/>
                <w:szCs w:val="22"/>
              </w:rPr>
            </w:pPr>
            <w:r w:rsidRPr="00C660AF">
              <w:rPr>
                <w:sz w:val="22"/>
                <w:szCs w:val="22"/>
              </w:rPr>
              <w:t>Understanding and Treating Chronic Shame: A Relational/Neurobiological Approach Paperback – Illustrated, 6 Feb. 2015</w:t>
            </w:r>
          </w:p>
          <w:p w14:paraId="7D7AA51E" w14:textId="77777777" w:rsidR="003D79A6" w:rsidRPr="00C660AF" w:rsidRDefault="003D79A6" w:rsidP="00B07B59">
            <w:pPr>
              <w:pStyle w:val="NoSpacing"/>
              <w:rPr>
                <w:sz w:val="22"/>
                <w:szCs w:val="22"/>
              </w:rPr>
            </w:pPr>
            <w:r w:rsidRPr="00C660AF">
              <w:rPr>
                <w:sz w:val="22"/>
                <w:szCs w:val="22"/>
              </w:rPr>
              <w:t>by </w:t>
            </w:r>
            <w:hyperlink r:id="rId35" w:history="1">
              <w:r w:rsidRPr="00C660AF">
                <w:rPr>
                  <w:sz w:val="22"/>
                  <w:szCs w:val="22"/>
                </w:rPr>
                <w:t xml:space="preserve">Patricia A. </w:t>
              </w:r>
              <w:proofErr w:type="spellStart"/>
              <w:r w:rsidRPr="00C660AF">
                <w:rPr>
                  <w:sz w:val="22"/>
                  <w:szCs w:val="22"/>
                </w:rPr>
                <w:t>Deyoung</w:t>
              </w:r>
              <w:proofErr w:type="spellEnd"/>
            </w:hyperlink>
            <w:r w:rsidRPr="00C660AF">
              <w:rPr>
                <w:sz w:val="22"/>
                <w:szCs w:val="22"/>
              </w:rPr>
              <w:t> (Author)</w:t>
            </w:r>
          </w:p>
        </w:tc>
      </w:tr>
    </w:tbl>
    <w:p w14:paraId="37005492" w14:textId="77777777" w:rsidR="003D79A6" w:rsidRDefault="003D79A6" w:rsidP="003D79A6"/>
    <w:p w14:paraId="22B9336B" w14:textId="77777777" w:rsidR="003D79A6" w:rsidRDefault="003D79A6" w:rsidP="003D79A6"/>
    <w:tbl>
      <w:tblPr>
        <w:tblStyle w:val="TableGrid"/>
        <w:tblW w:w="0" w:type="auto"/>
        <w:tblLook w:val="04A0" w:firstRow="1" w:lastRow="0" w:firstColumn="1" w:lastColumn="0" w:noHBand="0" w:noVBand="1"/>
      </w:tblPr>
      <w:tblGrid>
        <w:gridCol w:w="10272"/>
      </w:tblGrid>
      <w:tr w:rsidR="003D79A6" w:rsidRPr="00027430" w14:paraId="437CBF43" w14:textId="77777777" w:rsidTr="00B07B59">
        <w:tc>
          <w:tcPr>
            <w:tcW w:w="10272" w:type="dxa"/>
          </w:tcPr>
          <w:p w14:paraId="35F64333" w14:textId="77777777" w:rsidR="003D79A6" w:rsidRPr="00C660AF" w:rsidRDefault="003D79A6" w:rsidP="00B07B59">
            <w:pPr>
              <w:rPr>
                <w:b/>
                <w:bCs/>
                <w:sz w:val="22"/>
                <w:szCs w:val="22"/>
              </w:rPr>
            </w:pPr>
            <w:r w:rsidRPr="00C660AF">
              <w:rPr>
                <w:sz w:val="22"/>
                <w:szCs w:val="22"/>
              </w:rPr>
              <w:br w:type="page"/>
            </w:r>
            <w:r w:rsidRPr="00C660AF">
              <w:rPr>
                <w:b/>
                <w:bCs/>
                <w:sz w:val="22"/>
                <w:szCs w:val="22"/>
              </w:rPr>
              <w:t>Weekend Number and Code</w:t>
            </w:r>
          </w:p>
        </w:tc>
      </w:tr>
      <w:tr w:rsidR="003D79A6" w:rsidRPr="00027430" w14:paraId="705C73EE" w14:textId="77777777" w:rsidTr="00B07B59">
        <w:tc>
          <w:tcPr>
            <w:tcW w:w="10272" w:type="dxa"/>
          </w:tcPr>
          <w:p w14:paraId="23C24EF9" w14:textId="77777777" w:rsidR="003D79A6" w:rsidRPr="00C660AF" w:rsidRDefault="003D79A6" w:rsidP="00B07B59">
            <w:pPr>
              <w:rPr>
                <w:sz w:val="22"/>
                <w:szCs w:val="22"/>
              </w:rPr>
            </w:pPr>
            <w:r w:rsidRPr="00C660AF">
              <w:rPr>
                <w:sz w:val="22"/>
                <w:szCs w:val="22"/>
              </w:rPr>
              <w:t>WE4 Code4</w:t>
            </w:r>
          </w:p>
        </w:tc>
      </w:tr>
      <w:tr w:rsidR="003D79A6" w:rsidRPr="00027430" w14:paraId="7A7F24A8" w14:textId="77777777" w:rsidTr="00B07B59">
        <w:tc>
          <w:tcPr>
            <w:tcW w:w="10272" w:type="dxa"/>
          </w:tcPr>
          <w:p w14:paraId="25D86A9F" w14:textId="77777777" w:rsidR="003D79A6" w:rsidRPr="00C660AF" w:rsidRDefault="003D79A6" w:rsidP="00B07B59">
            <w:pPr>
              <w:rPr>
                <w:b/>
                <w:bCs/>
                <w:sz w:val="22"/>
                <w:szCs w:val="22"/>
              </w:rPr>
            </w:pPr>
            <w:r w:rsidRPr="00C660AF">
              <w:rPr>
                <w:b/>
                <w:bCs/>
                <w:sz w:val="22"/>
                <w:szCs w:val="22"/>
              </w:rPr>
              <w:t>Title of Weekend</w:t>
            </w:r>
          </w:p>
        </w:tc>
      </w:tr>
      <w:tr w:rsidR="003D79A6" w:rsidRPr="00027430" w14:paraId="0B933AC1" w14:textId="77777777" w:rsidTr="00B07B59">
        <w:tc>
          <w:tcPr>
            <w:tcW w:w="10272" w:type="dxa"/>
          </w:tcPr>
          <w:p w14:paraId="7AAE4B7F" w14:textId="77777777" w:rsidR="003D79A6" w:rsidRPr="00C660AF" w:rsidRDefault="003D79A6" w:rsidP="00B07B59">
            <w:pPr>
              <w:rPr>
                <w:sz w:val="22"/>
                <w:szCs w:val="22"/>
              </w:rPr>
            </w:pPr>
            <w:r w:rsidRPr="00C660AF">
              <w:rPr>
                <w:sz w:val="22"/>
                <w:szCs w:val="22"/>
              </w:rPr>
              <w:t>Practice: TA as a CBT Model</w:t>
            </w:r>
          </w:p>
        </w:tc>
      </w:tr>
      <w:tr w:rsidR="003D79A6" w:rsidRPr="00027430" w14:paraId="36D92D6C" w14:textId="77777777" w:rsidTr="00B07B59">
        <w:tc>
          <w:tcPr>
            <w:tcW w:w="10272" w:type="dxa"/>
          </w:tcPr>
          <w:p w14:paraId="2A41BC15" w14:textId="77777777" w:rsidR="003D79A6" w:rsidRPr="00C660AF" w:rsidRDefault="003D79A6" w:rsidP="00B07B59">
            <w:pPr>
              <w:rPr>
                <w:b/>
                <w:bCs/>
                <w:sz w:val="22"/>
                <w:szCs w:val="22"/>
              </w:rPr>
            </w:pPr>
            <w:r w:rsidRPr="00C660AF">
              <w:rPr>
                <w:b/>
                <w:bCs/>
                <w:sz w:val="22"/>
                <w:szCs w:val="22"/>
              </w:rPr>
              <w:t>Indicative Content</w:t>
            </w:r>
          </w:p>
        </w:tc>
      </w:tr>
      <w:tr w:rsidR="003D79A6" w:rsidRPr="00027430" w14:paraId="487F8816" w14:textId="77777777" w:rsidTr="00B07B59">
        <w:tc>
          <w:tcPr>
            <w:tcW w:w="10272" w:type="dxa"/>
          </w:tcPr>
          <w:p w14:paraId="44B06020" w14:textId="77777777" w:rsidR="003D79A6" w:rsidRPr="00C660AF" w:rsidRDefault="003D79A6" w:rsidP="00B07B59">
            <w:pPr>
              <w:pStyle w:val="ListParagraph"/>
              <w:numPr>
                <w:ilvl w:val="0"/>
                <w:numId w:val="87"/>
              </w:numPr>
              <w:rPr>
                <w:sz w:val="22"/>
                <w:szCs w:val="22"/>
              </w:rPr>
            </w:pPr>
            <w:r w:rsidRPr="00C660AF">
              <w:rPr>
                <w:sz w:val="22"/>
                <w:szCs w:val="22"/>
              </w:rPr>
              <w:t>Cognitive Components of TA</w:t>
            </w:r>
          </w:p>
          <w:p w14:paraId="3D6487F0" w14:textId="77777777" w:rsidR="003D79A6" w:rsidRPr="00C660AF" w:rsidRDefault="003D79A6" w:rsidP="00B07B59">
            <w:pPr>
              <w:pStyle w:val="ListParagraph"/>
              <w:numPr>
                <w:ilvl w:val="0"/>
                <w:numId w:val="87"/>
              </w:numPr>
              <w:rPr>
                <w:sz w:val="22"/>
                <w:szCs w:val="22"/>
              </w:rPr>
            </w:pPr>
            <w:r w:rsidRPr="00C660AF">
              <w:rPr>
                <w:sz w:val="22"/>
                <w:szCs w:val="22"/>
              </w:rPr>
              <w:t>Behavioural Components of TA</w:t>
            </w:r>
          </w:p>
          <w:p w14:paraId="54BFD3A2" w14:textId="77777777" w:rsidR="003D79A6" w:rsidRPr="00C660AF" w:rsidRDefault="003D79A6" w:rsidP="00B07B59">
            <w:pPr>
              <w:pStyle w:val="ListParagraph"/>
              <w:numPr>
                <w:ilvl w:val="0"/>
                <w:numId w:val="87"/>
              </w:numPr>
              <w:rPr>
                <w:sz w:val="22"/>
                <w:szCs w:val="22"/>
              </w:rPr>
            </w:pPr>
            <w:r w:rsidRPr="00C660AF">
              <w:rPr>
                <w:sz w:val="22"/>
                <w:szCs w:val="22"/>
              </w:rPr>
              <w:t>Script System Revisited</w:t>
            </w:r>
          </w:p>
          <w:p w14:paraId="5E26D8B3" w14:textId="77777777" w:rsidR="003D79A6" w:rsidRPr="00C660AF" w:rsidRDefault="003D79A6" w:rsidP="00B07B59">
            <w:pPr>
              <w:pStyle w:val="ListParagraph"/>
              <w:numPr>
                <w:ilvl w:val="0"/>
                <w:numId w:val="87"/>
              </w:numPr>
              <w:rPr>
                <w:sz w:val="22"/>
                <w:szCs w:val="22"/>
              </w:rPr>
            </w:pPr>
            <w:r w:rsidRPr="00C660AF">
              <w:rPr>
                <w:sz w:val="22"/>
                <w:szCs w:val="22"/>
              </w:rPr>
              <w:t>Levels of Cognition</w:t>
            </w:r>
          </w:p>
          <w:p w14:paraId="1354259E" w14:textId="77777777" w:rsidR="003D79A6" w:rsidRPr="00C660AF" w:rsidRDefault="003D79A6" w:rsidP="00B07B59">
            <w:pPr>
              <w:pStyle w:val="ListParagraph"/>
              <w:numPr>
                <w:ilvl w:val="0"/>
                <w:numId w:val="87"/>
              </w:numPr>
              <w:rPr>
                <w:sz w:val="22"/>
                <w:szCs w:val="22"/>
              </w:rPr>
            </w:pPr>
            <w:r w:rsidRPr="00C660AF">
              <w:rPr>
                <w:sz w:val="22"/>
                <w:szCs w:val="22"/>
              </w:rPr>
              <w:t>Behavioural Experiments</w:t>
            </w:r>
          </w:p>
          <w:p w14:paraId="1E33E908" w14:textId="77777777" w:rsidR="003D79A6" w:rsidRPr="00C660AF" w:rsidRDefault="003D79A6" w:rsidP="00B07B59">
            <w:pPr>
              <w:pStyle w:val="ListParagraph"/>
              <w:numPr>
                <w:ilvl w:val="0"/>
                <w:numId w:val="87"/>
              </w:numPr>
              <w:rPr>
                <w:sz w:val="22"/>
                <w:szCs w:val="22"/>
              </w:rPr>
            </w:pPr>
            <w:r w:rsidRPr="00C660AF">
              <w:rPr>
                <w:sz w:val="22"/>
                <w:szCs w:val="22"/>
              </w:rPr>
              <w:t>CTS-R translated into TA thinking</w:t>
            </w:r>
          </w:p>
        </w:tc>
      </w:tr>
      <w:tr w:rsidR="003D79A6" w:rsidRPr="00027430" w14:paraId="5FE423A1" w14:textId="77777777" w:rsidTr="00B07B59">
        <w:tc>
          <w:tcPr>
            <w:tcW w:w="10272" w:type="dxa"/>
          </w:tcPr>
          <w:p w14:paraId="5F9485F6" w14:textId="77777777" w:rsidR="003D79A6" w:rsidRPr="00C660AF" w:rsidRDefault="003D79A6" w:rsidP="00B07B59">
            <w:pPr>
              <w:rPr>
                <w:b/>
                <w:bCs/>
                <w:sz w:val="22"/>
                <w:szCs w:val="22"/>
              </w:rPr>
            </w:pPr>
            <w:r w:rsidRPr="00C660AF">
              <w:rPr>
                <w:b/>
                <w:bCs/>
                <w:sz w:val="22"/>
                <w:szCs w:val="22"/>
              </w:rPr>
              <w:t>Range of Reading including Extension Materials</w:t>
            </w:r>
          </w:p>
        </w:tc>
      </w:tr>
      <w:tr w:rsidR="003D79A6" w:rsidRPr="00027430" w14:paraId="3BE03E05" w14:textId="77777777" w:rsidTr="00B07B59">
        <w:tc>
          <w:tcPr>
            <w:tcW w:w="10272" w:type="dxa"/>
          </w:tcPr>
          <w:p w14:paraId="4E37BB98" w14:textId="77777777" w:rsidR="003D79A6" w:rsidRPr="00C660AF" w:rsidRDefault="003D79A6" w:rsidP="00B07B59">
            <w:pPr>
              <w:pStyle w:val="NoSpacing"/>
              <w:rPr>
                <w:sz w:val="22"/>
                <w:szCs w:val="22"/>
              </w:rPr>
            </w:pPr>
            <w:r w:rsidRPr="00C660AF">
              <w:rPr>
                <w:sz w:val="22"/>
                <w:szCs w:val="22"/>
              </w:rPr>
              <w:t>An Introduction to Cognitive Behaviour Therapy: Skills and Applications Paperback – 30 Nov. 2016</w:t>
            </w:r>
          </w:p>
          <w:p w14:paraId="4B248378" w14:textId="77777777" w:rsidR="003D79A6" w:rsidRPr="00C660AF" w:rsidRDefault="003D79A6" w:rsidP="00B07B59">
            <w:pPr>
              <w:pStyle w:val="NoSpacing"/>
              <w:rPr>
                <w:sz w:val="22"/>
                <w:szCs w:val="22"/>
              </w:rPr>
            </w:pPr>
            <w:r w:rsidRPr="00C660AF">
              <w:rPr>
                <w:sz w:val="22"/>
                <w:szCs w:val="22"/>
              </w:rPr>
              <w:t>by </w:t>
            </w:r>
            <w:hyperlink r:id="rId36" w:history="1">
              <w:r w:rsidRPr="00C660AF">
                <w:rPr>
                  <w:sz w:val="22"/>
                  <w:szCs w:val="22"/>
                </w:rPr>
                <w:t>Helen Kennerley</w:t>
              </w:r>
            </w:hyperlink>
            <w:r w:rsidRPr="00C660AF">
              <w:rPr>
                <w:sz w:val="22"/>
                <w:szCs w:val="22"/>
              </w:rPr>
              <w:t>  (Author), </w:t>
            </w:r>
            <w:hyperlink r:id="rId37" w:history="1">
              <w:r w:rsidRPr="00C660AF">
                <w:rPr>
                  <w:sz w:val="22"/>
                  <w:szCs w:val="22"/>
                </w:rPr>
                <w:t>Joan Kirk</w:t>
              </w:r>
            </w:hyperlink>
            <w:r w:rsidRPr="00C660AF">
              <w:rPr>
                <w:sz w:val="22"/>
                <w:szCs w:val="22"/>
              </w:rPr>
              <w:t> (Author), </w:t>
            </w:r>
            <w:hyperlink r:id="rId38" w:history="1">
              <w:r w:rsidRPr="00C660AF">
                <w:rPr>
                  <w:sz w:val="22"/>
                  <w:szCs w:val="22"/>
                </w:rPr>
                <w:t>David Westbrook</w:t>
              </w:r>
            </w:hyperlink>
            <w:r w:rsidRPr="00C660AF">
              <w:rPr>
                <w:sz w:val="22"/>
                <w:szCs w:val="22"/>
              </w:rPr>
              <w:t> (Author)</w:t>
            </w:r>
          </w:p>
          <w:p w14:paraId="52D476D9" w14:textId="77777777" w:rsidR="003D79A6" w:rsidRPr="00C660AF" w:rsidRDefault="003D79A6" w:rsidP="00B07B59">
            <w:pPr>
              <w:rPr>
                <w:sz w:val="22"/>
                <w:szCs w:val="22"/>
              </w:rPr>
            </w:pPr>
            <w:r w:rsidRPr="00C660AF">
              <w:rPr>
                <w:sz w:val="22"/>
                <w:szCs w:val="22"/>
              </w:rPr>
              <w:t>Articles in UKATA TA – on “I’m a CBT Therapist”</w:t>
            </w:r>
          </w:p>
        </w:tc>
      </w:tr>
    </w:tbl>
    <w:p w14:paraId="24B821D5" w14:textId="77777777" w:rsidR="003D79A6" w:rsidRDefault="003D79A6" w:rsidP="003D79A6"/>
    <w:tbl>
      <w:tblPr>
        <w:tblStyle w:val="TableGrid"/>
        <w:tblW w:w="0" w:type="auto"/>
        <w:tblLook w:val="04A0" w:firstRow="1" w:lastRow="0" w:firstColumn="1" w:lastColumn="0" w:noHBand="0" w:noVBand="1"/>
      </w:tblPr>
      <w:tblGrid>
        <w:gridCol w:w="10272"/>
      </w:tblGrid>
      <w:tr w:rsidR="003D79A6" w:rsidRPr="00027430" w14:paraId="7E166E9B" w14:textId="77777777" w:rsidTr="00B07B59">
        <w:tc>
          <w:tcPr>
            <w:tcW w:w="10272" w:type="dxa"/>
          </w:tcPr>
          <w:p w14:paraId="46F69DF4" w14:textId="77777777" w:rsidR="003D79A6" w:rsidRPr="00C660AF" w:rsidRDefault="003D79A6" w:rsidP="00B07B59">
            <w:pPr>
              <w:rPr>
                <w:b/>
                <w:bCs/>
                <w:sz w:val="22"/>
                <w:szCs w:val="22"/>
              </w:rPr>
            </w:pPr>
            <w:r w:rsidRPr="00C660AF">
              <w:rPr>
                <w:sz w:val="22"/>
                <w:szCs w:val="22"/>
              </w:rPr>
              <w:br w:type="page"/>
            </w:r>
            <w:r w:rsidRPr="00C660AF">
              <w:rPr>
                <w:b/>
                <w:bCs/>
                <w:sz w:val="22"/>
                <w:szCs w:val="22"/>
              </w:rPr>
              <w:t>Weekend Number and Code</w:t>
            </w:r>
          </w:p>
        </w:tc>
      </w:tr>
      <w:tr w:rsidR="003D79A6" w:rsidRPr="00027430" w14:paraId="789B24A0" w14:textId="77777777" w:rsidTr="00B07B59">
        <w:tc>
          <w:tcPr>
            <w:tcW w:w="10272" w:type="dxa"/>
          </w:tcPr>
          <w:p w14:paraId="3D9E2FC3" w14:textId="77777777" w:rsidR="003D79A6" w:rsidRPr="00C660AF" w:rsidRDefault="003D79A6" w:rsidP="00B07B59">
            <w:pPr>
              <w:rPr>
                <w:sz w:val="22"/>
                <w:szCs w:val="22"/>
              </w:rPr>
            </w:pPr>
            <w:r w:rsidRPr="00C660AF">
              <w:rPr>
                <w:sz w:val="22"/>
                <w:szCs w:val="22"/>
              </w:rPr>
              <w:t>WE5 Code5</w:t>
            </w:r>
          </w:p>
        </w:tc>
      </w:tr>
      <w:tr w:rsidR="003D79A6" w:rsidRPr="00027430" w14:paraId="0D6ECE06" w14:textId="77777777" w:rsidTr="00B07B59">
        <w:tc>
          <w:tcPr>
            <w:tcW w:w="10272" w:type="dxa"/>
          </w:tcPr>
          <w:p w14:paraId="72D917B1" w14:textId="77777777" w:rsidR="003D79A6" w:rsidRPr="00C660AF" w:rsidRDefault="003D79A6" w:rsidP="00B07B59">
            <w:pPr>
              <w:rPr>
                <w:b/>
                <w:bCs/>
                <w:sz w:val="22"/>
                <w:szCs w:val="22"/>
              </w:rPr>
            </w:pPr>
            <w:r w:rsidRPr="00C660AF">
              <w:rPr>
                <w:b/>
                <w:bCs/>
                <w:sz w:val="22"/>
                <w:szCs w:val="22"/>
              </w:rPr>
              <w:t>Title of Weekend</w:t>
            </w:r>
          </w:p>
        </w:tc>
      </w:tr>
      <w:tr w:rsidR="003D79A6" w:rsidRPr="00027430" w14:paraId="379C6071" w14:textId="77777777" w:rsidTr="00B07B59">
        <w:tc>
          <w:tcPr>
            <w:tcW w:w="10272" w:type="dxa"/>
          </w:tcPr>
          <w:p w14:paraId="6EE2853B" w14:textId="77777777" w:rsidR="003D79A6" w:rsidRPr="00C660AF" w:rsidRDefault="003D79A6" w:rsidP="00B07B59">
            <w:pPr>
              <w:rPr>
                <w:sz w:val="22"/>
                <w:szCs w:val="22"/>
              </w:rPr>
            </w:pPr>
            <w:r w:rsidRPr="00C660AF">
              <w:rPr>
                <w:sz w:val="22"/>
                <w:szCs w:val="22"/>
              </w:rPr>
              <w:t>Human Development:</w:t>
            </w:r>
          </w:p>
          <w:p w14:paraId="031E2C76" w14:textId="77777777" w:rsidR="003D79A6" w:rsidRPr="00C660AF" w:rsidRDefault="003D79A6" w:rsidP="00B07B59">
            <w:pPr>
              <w:rPr>
                <w:sz w:val="22"/>
                <w:szCs w:val="22"/>
              </w:rPr>
            </w:pPr>
            <w:r w:rsidRPr="00C660AF">
              <w:rPr>
                <w:sz w:val="22"/>
                <w:szCs w:val="22"/>
              </w:rPr>
              <w:t>Narcissism: A understanding of and critique</w:t>
            </w:r>
          </w:p>
        </w:tc>
      </w:tr>
      <w:tr w:rsidR="003D79A6" w:rsidRPr="00027430" w14:paraId="1C9D43E9" w14:textId="77777777" w:rsidTr="00B07B59">
        <w:tc>
          <w:tcPr>
            <w:tcW w:w="10272" w:type="dxa"/>
          </w:tcPr>
          <w:p w14:paraId="052CA407" w14:textId="77777777" w:rsidR="003D79A6" w:rsidRPr="00C660AF" w:rsidRDefault="003D79A6" w:rsidP="00B07B59">
            <w:pPr>
              <w:rPr>
                <w:b/>
                <w:bCs/>
                <w:sz w:val="22"/>
                <w:szCs w:val="22"/>
              </w:rPr>
            </w:pPr>
            <w:r w:rsidRPr="00C660AF">
              <w:rPr>
                <w:b/>
                <w:bCs/>
                <w:sz w:val="22"/>
                <w:szCs w:val="22"/>
              </w:rPr>
              <w:lastRenderedPageBreak/>
              <w:t>Indicative Content</w:t>
            </w:r>
          </w:p>
        </w:tc>
      </w:tr>
      <w:tr w:rsidR="003D79A6" w:rsidRPr="00027430" w14:paraId="0F9FEB87" w14:textId="77777777" w:rsidTr="00B07B59">
        <w:tc>
          <w:tcPr>
            <w:tcW w:w="10272" w:type="dxa"/>
          </w:tcPr>
          <w:p w14:paraId="5843114B" w14:textId="77777777" w:rsidR="003D79A6" w:rsidRPr="00C660AF" w:rsidRDefault="003D79A6" w:rsidP="00B07B59">
            <w:pPr>
              <w:pStyle w:val="ListParagraph"/>
              <w:numPr>
                <w:ilvl w:val="0"/>
                <w:numId w:val="88"/>
              </w:numPr>
              <w:rPr>
                <w:sz w:val="22"/>
                <w:szCs w:val="22"/>
              </w:rPr>
            </w:pPr>
            <w:r w:rsidRPr="00C660AF">
              <w:rPr>
                <w:sz w:val="22"/>
                <w:szCs w:val="22"/>
              </w:rPr>
              <w:t>Models of personality structure</w:t>
            </w:r>
          </w:p>
          <w:p w14:paraId="1FFB474F" w14:textId="77777777" w:rsidR="003D79A6" w:rsidRPr="00C660AF" w:rsidRDefault="003D79A6" w:rsidP="00B07B59">
            <w:pPr>
              <w:pStyle w:val="ListParagraph"/>
              <w:numPr>
                <w:ilvl w:val="0"/>
                <w:numId w:val="88"/>
              </w:numPr>
              <w:rPr>
                <w:sz w:val="22"/>
                <w:szCs w:val="22"/>
              </w:rPr>
            </w:pPr>
            <w:r w:rsidRPr="00C660AF">
              <w:rPr>
                <w:sz w:val="22"/>
                <w:szCs w:val="22"/>
              </w:rPr>
              <w:t>Models of child development linked to personality traits.</w:t>
            </w:r>
          </w:p>
          <w:p w14:paraId="05EB6C1B" w14:textId="77777777" w:rsidR="003D79A6" w:rsidRPr="00C660AF" w:rsidRDefault="003D79A6" w:rsidP="00B07B59">
            <w:pPr>
              <w:pStyle w:val="ListParagraph"/>
              <w:numPr>
                <w:ilvl w:val="0"/>
                <w:numId w:val="88"/>
              </w:numPr>
              <w:rPr>
                <w:sz w:val="22"/>
                <w:szCs w:val="22"/>
              </w:rPr>
            </w:pPr>
            <w:r w:rsidRPr="00C660AF">
              <w:rPr>
                <w:sz w:val="22"/>
                <w:szCs w:val="22"/>
              </w:rPr>
              <w:t>DSM-V diagnostic criteria</w:t>
            </w:r>
          </w:p>
          <w:p w14:paraId="339F0972" w14:textId="77777777" w:rsidR="003D79A6" w:rsidRPr="00C660AF" w:rsidRDefault="003D79A6" w:rsidP="00B07B59">
            <w:pPr>
              <w:pStyle w:val="ListParagraph"/>
              <w:numPr>
                <w:ilvl w:val="0"/>
                <w:numId w:val="88"/>
              </w:numPr>
              <w:rPr>
                <w:sz w:val="22"/>
                <w:szCs w:val="22"/>
              </w:rPr>
            </w:pPr>
            <w:r w:rsidRPr="00C660AF">
              <w:rPr>
                <w:sz w:val="22"/>
                <w:szCs w:val="22"/>
              </w:rPr>
              <w:t>Practical working methodologies and treatment plans designed for clinical practice</w:t>
            </w:r>
          </w:p>
          <w:p w14:paraId="773A38BF" w14:textId="77777777" w:rsidR="003D79A6" w:rsidRPr="00C660AF" w:rsidRDefault="003D79A6" w:rsidP="00B07B59">
            <w:pPr>
              <w:pStyle w:val="ListParagraph"/>
              <w:numPr>
                <w:ilvl w:val="0"/>
                <w:numId w:val="88"/>
              </w:numPr>
              <w:rPr>
                <w:sz w:val="22"/>
                <w:szCs w:val="22"/>
              </w:rPr>
            </w:pPr>
            <w:r w:rsidRPr="00C660AF">
              <w:rPr>
                <w:sz w:val="22"/>
                <w:szCs w:val="22"/>
              </w:rPr>
              <w:t>The Model of the Narcissistic Structure.</w:t>
            </w:r>
          </w:p>
        </w:tc>
      </w:tr>
      <w:tr w:rsidR="003D79A6" w:rsidRPr="00027430" w14:paraId="069E94C8" w14:textId="77777777" w:rsidTr="00B07B59">
        <w:tc>
          <w:tcPr>
            <w:tcW w:w="10272" w:type="dxa"/>
          </w:tcPr>
          <w:p w14:paraId="051B6281" w14:textId="77777777" w:rsidR="003D79A6" w:rsidRPr="00C660AF" w:rsidRDefault="003D79A6" w:rsidP="00B07B59">
            <w:pPr>
              <w:rPr>
                <w:b/>
                <w:bCs/>
                <w:sz w:val="22"/>
                <w:szCs w:val="22"/>
              </w:rPr>
            </w:pPr>
            <w:r w:rsidRPr="00C660AF">
              <w:rPr>
                <w:b/>
                <w:bCs/>
                <w:sz w:val="22"/>
                <w:szCs w:val="22"/>
              </w:rPr>
              <w:t>Range of Reading including Extension Materials</w:t>
            </w:r>
          </w:p>
        </w:tc>
      </w:tr>
      <w:tr w:rsidR="003D79A6" w:rsidRPr="00027430" w14:paraId="2994F2AA" w14:textId="77777777" w:rsidTr="00B07B59">
        <w:tc>
          <w:tcPr>
            <w:tcW w:w="10272" w:type="dxa"/>
            <w:vAlign w:val="center"/>
          </w:tcPr>
          <w:p w14:paraId="0CBE6CB0" w14:textId="77777777" w:rsidR="003D79A6" w:rsidRPr="00C660AF" w:rsidRDefault="003D79A6" w:rsidP="00B07B59">
            <w:pPr>
              <w:pStyle w:val="NoSpacing"/>
              <w:rPr>
                <w:sz w:val="22"/>
                <w:szCs w:val="22"/>
                <w:shd w:val="clear" w:color="auto" w:fill="FFFFFF"/>
              </w:rPr>
            </w:pPr>
            <w:r w:rsidRPr="00C660AF">
              <w:rPr>
                <w:sz w:val="22"/>
                <w:szCs w:val="22"/>
                <w:shd w:val="clear" w:color="auto" w:fill="FFFFFF"/>
              </w:rPr>
              <w:t xml:space="preserve">Bateman, A., &amp; </w:t>
            </w:r>
            <w:proofErr w:type="spellStart"/>
            <w:r w:rsidRPr="00C660AF">
              <w:rPr>
                <w:sz w:val="22"/>
                <w:szCs w:val="22"/>
                <w:shd w:val="clear" w:color="auto" w:fill="FFFFFF"/>
              </w:rPr>
              <w:t>Fonagy</w:t>
            </w:r>
            <w:proofErr w:type="spellEnd"/>
            <w:r w:rsidRPr="00C660AF">
              <w:rPr>
                <w:sz w:val="22"/>
                <w:szCs w:val="22"/>
                <w:shd w:val="clear" w:color="auto" w:fill="FFFFFF"/>
              </w:rPr>
              <w:t>, P. (2006).</w:t>
            </w:r>
            <w:r w:rsidRPr="00C660AF">
              <w:rPr>
                <w:rStyle w:val="apple-converted-space"/>
                <w:rFonts w:cs="Arial"/>
                <w:sz w:val="22"/>
                <w:szCs w:val="22"/>
                <w:shd w:val="clear" w:color="auto" w:fill="FFFFFF"/>
              </w:rPr>
              <w:t xml:space="preserve"> </w:t>
            </w:r>
            <w:r w:rsidRPr="00C660AF">
              <w:rPr>
                <w:sz w:val="22"/>
                <w:szCs w:val="22"/>
                <w:shd w:val="clear" w:color="auto" w:fill="FFFFFF"/>
              </w:rPr>
              <w:t>Mentalization-based treatment for borderline personality disorder: A practical guide. Oxford University Press.</w:t>
            </w:r>
          </w:p>
          <w:p w14:paraId="005C5FFA" w14:textId="77777777" w:rsidR="003D79A6" w:rsidRPr="00C660AF" w:rsidRDefault="003D79A6" w:rsidP="00B07B59">
            <w:pPr>
              <w:pStyle w:val="NoSpacing"/>
              <w:rPr>
                <w:sz w:val="22"/>
                <w:szCs w:val="22"/>
                <w:shd w:val="clear" w:color="auto" w:fill="FFFFFF"/>
              </w:rPr>
            </w:pPr>
            <w:r w:rsidRPr="00C660AF">
              <w:rPr>
                <w:sz w:val="22"/>
                <w:szCs w:val="22"/>
                <w:shd w:val="clear" w:color="auto" w:fill="FFFFFF"/>
              </w:rPr>
              <w:t>Kohut, H. (2009).</w:t>
            </w:r>
            <w:r w:rsidRPr="00C660AF">
              <w:rPr>
                <w:rStyle w:val="apple-converted-space"/>
                <w:rFonts w:cs="Arial"/>
                <w:sz w:val="22"/>
                <w:szCs w:val="22"/>
                <w:shd w:val="clear" w:color="auto" w:fill="FFFFFF"/>
              </w:rPr>
              <w:t xml:space="preserve"> </w:t>
            </w:r>
            <w:r w:rsidRPr="00C660AF">
              <w:rPr>
                <w:i/>
                <w:iCs/>
                <w:sz w:val="22"/>
                <w:szCs w:val="22"/>
                <w:shd w:val="clear" w:color="auto" w:fill="FFFFFF"/>
              </w:rPr>
              <w:t>The restoration of the self</w:t>
            </w:r>
            <w:r w:rsidRPr="00C660AF">
              <w:rPr>
                <w:sz w:val="22"/>
                <w:szCs w:val="22"/>
                <w:shd w:val="clear" w:color="auto" w:fill="FFFFFF"/>
              </w:rPr>
              <w:t>. University of Chicago Press.</w:t>
            </w:r>
          </w:p>
          <w:p w14:paraId="72DAAA99" w14:textId="77777777" w:rsidR="003D79A6" w:rsidRPr="00C660AF" w:rsidRDefault="003D79A6" w:rsidP="00B07B59">
            <w:pPr>
              <w:pStyle w:val="NoSpacing"/>
              <w:rPr>
                <w:sz w:val="22"/>
                <w:szCs w:val="22"/>
                <w:shd w:val="clear" w:color="auto" w:fill="FFFFFF"/>
              </w:rPr>
            </w:pPr>
            <w:r w:rsidRPr="00C660AF">
              <w:rPr>
                <w:sz w:val="22"/>
                <w:szCs w:val="22"/>
                <w:shd w:val="clear" w:color="auto" w:fill="FFFFFF"/>
              </w:rPr>
              <w:t xml:space="preserve">Kohut, H., &amp; </w:t>
            </w:r>
            <w:proofErr w:type="spellStart"/>
            <w:r w:rsidRPr="00C660AF">
              <w:rPr>
                <w:sz w:val="22"/>
                <w:szCs w:val="22"/>
                <w:shd w:val="clear" w:color="auto" w:fill="FFFFFF"/>
              </w:rPr>
              <w:t>Stepansky</w:t>
            </w:r>
            <w:proofErr w:type="spellEnd"/>
            <w:r w:rsidRPr="00C660AF">
              <w:rPr>
                <w:sz w:val="22"/>
                <w:szCs w:val="22"/>
                <w:shd w:val="clear" w:color="auto" w:fill="FFFFFF"/>
              </w:rPr>
              <w:t>, P. E. (1984).</w:t>
            </w:r>
            <w:r w:rsidRPr="00C660AF">
              <w:rPr>
                <w:rStyle w:val="apple-converted-space"/>
                <w:rFonts w:cs="Arial"/>
                <w:sz w:val="22"/>
                <w:szCs w:val="22"/>
                <w:shd w:val="clear" w:color="auto" w:fill="FFFFFF"/>
              </w:rPr>
              <w:t xml:space="preserve"> </w:t>
            </w:r>
            <w:r w:rsidRPr="00C660AF">
              <w:rPr>
                <w:i/>
                <w:iCs/>
                <w:sz w:val="22"/>
                <w:szCs w:val="22"/>
                <w:shd w:val="clear" w:color="auto" w:fill="FFFFFF"/>
              </w:rPr>
              <w:t>How does analysis cure?</w:t>
            </w:r>
            <w:r w:rsidRPr="00C660AF">
              <w:rPr>
                <w:rStyle w:val="apple-converted-space"/>
                <w:rFonts w:cs="Arial"/>
                <w:sz w:val="22"/>
                <w:szCs w:val="22"/>
                <w:shd w:val="clear" w:color="auto" w:fill="FFFFFF"/>
              </w:rPr>
              <w:t xml:space="preserve"> </w:t>
            </w:r>
            <w:r w:rsidRPr="00C660AF">
              <w:rPr>
                <w:sz w:val="22"/>
                <w:szCs w:val="22"/>
                <w:shd w:val="clear" w:color="auto" w:fill="FFFFFF"/>
              </w:rPr>
              <w:t>(Vol. 52). A. Goldberg (Ed.). Chicago: University of Chicago Press.</w:t>
            </w:r>
          </w:p>
          <w:p w14:paraId="49CF92F0" w14:textId="77777777" w:rsidR="003D79A6" w:rsidRPr="00C660AF" w:rsidRDefault="003D79A6" w:rsidP="00B07B59">
            <w:pPr>
              <w:pStyle w:val="NoSpacing"/>
              <w:rPr>
                <w:sz w:val="22"/>
                <w:szCs w:val="22"/>
                <w:shd w:val="clear" w:color="auto" w:fill="FFFFFF"/>
              </w:rPr>
            </w:pPr>
            <w:r w:rsidRPr="00C660AF">
              <w:rPr>
                <w:sz w:val="22"/>
                <w:szCs w:val="22"/>
                <w:shd w:val="clear" w:color="auto" w:fill="FFFFFF"/>
              </w:rPr>
              <w:t>Masterson, J. F. (2013).</w:t>
            </w:r>
            <w:r w:rsidRPr="00C660AF">
              <w:rPr>
                <w:rStyle w:val="apple-converted-space"/>
                <w:rFonts w:cs="Arial"/>
                <w:sz w:val="22"/>
                <w:szCs w:val="22"/>
                <w:shd w:val="clear" w:color="auto" w:fill="FFFFFF"/>
              </w:rPr>
              <w:t xml:space="preserve"> </w:t>
            </w:r>
            <w:r w:rsidRPr="00C660AF">
              <w:rPr>
                <w:sz w:val="22"/>
                <w:szCs w:val="22"/>
                <w:shd w:val="clear" w:color="auto" w:fill="FFFFFF"/>
              </w:rPr>
              <w:t>The narcissistic and borderline disorders: An integrated developmental approach. Routledge.</w:t>
            </w:r>
          </w:p>
          <w:p w14:paraId="3B44E3DE" w14:textId="77777777" w:rsidR="003D79A6" w:rsidRPr="00C660AF" w:rsidRDefault="003D79A6" w:rsidP="00B07B59">
            <w:pPr>
              <w:pStyle w:val="NoSpacing"/>
              <w:rPr>
                <w:sz w:val="22"/>
                <w:szCs w:val="22"/>
                <w:shd w:val="clear" w:color="auto" w:fill="FFFFFF"/>
              </w:rPr>
            </w:pPr>
            <w:r w:rsidRPr="00C660AF">
              <w:rPr>
                <w:sz w:val="22"/>
                <w:szCs w:val="22"/>
                <w:shd w:val="clear" w:color="auto" w:fill="FFFFFF"/>
              </w:rPr>
              <w:t>Masterson, J. F., &amp; Klein, R. (Eds.). (2013).</w:t>
            </w:r>
            <w:r w:rsidRPr="00C660AF">
              <w:rPr>
                <w:rStyle w:val="apple-converted-space"/>
                <w:rFonts w:cs="Arial"/>
                <w:sz w:val="22"/>
                <w:szCs w:val="22"/>
                <w:shd w:val="clear" w:color="auto" w:fill="FFFFFF"/>
              </w:rPr>
              <w:t xml:space="preserve"> </w:t>
            </w:r>
            <w:r w:rsidRPr="00C660AF">
              <w:rPr>
                <w:i/>
                <w:iCs/>
                <w:sz w:val="22"/>
                <w:szCs w:val="22"/>
                <w:shd w:val="clear" w:color="auto" w:fill="FFFFFF"/>
              </w:rPr>
              <w:t>Psychotherapy of the disorders of the self</w:t>
            </w:r>
            <w:r w:rsidRPr="00C660AF">
              <w:rPr>
                <w:sz w:val="22"/>
                <w:szCs w:val="22"/>
                <w:shd w:val="clear" w:color="auto" w:fill="FFFFFF"/>
              </w:rPr>
              <w:t>. Routledge.</w:t>
            </w:r>
          </w:p>
          <w:p w14:paraId="5CE69DF4" w14:textId="77777777" w:rsidR="003D79A6" w:rsidRPr="00C660AF" w:rsidRDefault="003D79A6" w:rsidP="00B07B59">
            <w:pPr>
              <w:pStyle w:val="NoSpacing"/>
              <w:rPr>
                <w:sz w:val="22"/>
                <w:szCs w:val="22"/>
              </w:rPr>
            </w:pPr>
            <w:r w:rsidRPr="00C660AF">
              <w:rPr>
                <w:sz w:val="22"/>
                <w:szCs w:val="22"/>
                <w:shd w:val="clear" w:color="auto" w:fill="FFFFFF"/>
              </w:rPr>
              <w:t>Masterson, J. F. (1993).</w:t>
            </w:r>
            <w:r w:rsidRPr="00C660AF">
              <w:rPr>
                <w:rStyle w:val="apple-converted-space"/>
                <w:rFonts w:cs="Arial"/>
                <w:sz w:val="22"/>
                <w:szCs w:val="22"/>
                <w:shd w:val="clear" w:color="auto" w:fill="FFFFFF"/>
              </w:rPr>
              <w:t xml:space="preserve"> </w:t>
            </w:r>
            <w:r w:rsidRPr="00C660AF">
              <w:rPr>
                <w:sz w:val="22"/>
                <w:szCs w:val="22"/>
                <w:shd w:val="clear" w:color="auto" w:fill="FFFFFF"/>
              </w:rPr>
              <w:t>The emerging self: A developmental, self, and object relations approach to the treatment of the closet narcissistic disorder of the self. Psychology Press.</w:t>
            </w:r>
          </w:p>
          <w:p w14:paraId="16467F79" w14:textId="77777777" w:rsidR="003D79A6" w:rsidRPr="00C660AF" w:rsidRDefault="003D79A6" w:rsidP="00B07B59">
            <w:pPr>
              <w:rPr>
                <w:sz w:val="22"/>
                <w:szCs w:val="22"/>
              </w:rPr>
            </w:pPr>
          </w:p>
        </w:tc>
      </w:tr>
    </w:tbl>
    <w:p w14:paraId="522E35F4" w14:textId="77777777" w:rsidR="003D79A6" w:rsidRDefault="003D79A6" w:rsidP="003D79A6"/>
    <w:tbl>
      <w:tblPr>
        <w:tblStyle w:val="TableGrid"/>
        <w:tblpPr w:leftFromText="180" w:rightFromText="180" w:vertAnchor="text" w:horzAnchor="margin" w:tblpY="266"/>
        <w:tblW w:w="0" w:type="auto"/>
        <w:tblLook w:val="04A0" w:firstRow="1" w:lastRow="0" w:firstColumn="1" w:lastColumn="0" w:noHBand="0" w:noVBand="1"/>
      </w:tblPr>
      <w:tblGrid>
        <w:gridCol w:w="10272"/>
      </w:tblGrid>
      <w:tr w:rsidR="003D79A6" w:rsidRPr="00027430" w14:paraId="01B5AE29" w14:textId="77777777" w:rsidTr="00B07B59">
        <w:tc>
          <w:tcPr>
            <w:tcW w:w="10272" w:type="dxa"/>
          </w:tcPr>
          <w:p w14:paraId="51D8B572" w14:textId="77777777" w:rsidR="003D79A6" w:rsidRPr="00C660AF" w:rsidRDefault="003D79A6" w:rsidP="00B07B59">
            <w:pPr>
              <w:rPr>
                <w:b/>
                <w:bCs/>
                <w:sz w:val="22"/>
                <w:szCs w:val="22"/>
              </w:rPr>
            </w:pPr>
            <w:r w:rsidRPr="00C660AF">
              <w:rPr>
                <w:b/>
                <w:bCs/>
                <w:sz w:val="22"/>
                <w:szCs w:val="22"/>
              </w:rPr>
              <w:t>Weekend Number and Code</w:t>
            </w:r>
          </w:p>
        </w:tc>
      </w:tr>
      <w:tr w:rsidR="003D79A6" w:rsidRPr="00027430" w14:paraId="066757FA" w14:textId="77777777" w:rsidTr="00B07B59">
        <w:tc>
          <w:tcPr>
            <w:tcW w:w="10272" w:type="dxa"/>
          </w:tcPr>
          <w:p w14:paraId="31E702E8" w14:textId="77777777" w:rsidR="003D79A6" w:rsidRPr="00C660AF" w:rsidRDefault="003D79A6" w:rsidP="00B07B59">
            <w:pPr>
              <w:rPr>
                <w:sz w:val="22"/>
                <w:szCs w:val="22"/>
              </w:rPr>
            </w:pPr>
            <w:r w:rsidRPr="00C660AF">
              <w:rPr>
                <w:sz w:val="22"/>
                <w:szCs w:val="22"/>
              </w:rPr>
              <w:t>WE6 Code6</w:t>
            </w:r>
          </w:p>
        </w:tc>
      </w:tr>
      <w:tr w:rsidR="003D79A6" w:rsidRPr="00027430" w14:paraId="2A0E44BB" w14:textId="77777777" w:rsidTr="00B07B59">
        <w:tc>
          <w:tcPr>
            <w:tcW w:w="10272" w:type="dxa"/>
          </w:tcPr>
          <w:p w14:paraId="45A6C632" w14:textId="77777777" w:rsidR="003D79A6" w:rsidRPr="00C660AF" w:rsidRDefault="003D79A6" w:rsidP="00B07B59">
            <w:pPr>
              <w:rPr>
                <w:b/>
                <w:bCs/>
                <w:sz w:val="22"/>
                <w:szCs w:val="22"/>
              </w:rPr>
            </w:pPr>
            <w:r w:rsidRPr="00C660AF">
              <w:rPr>
                <w:b/>
                <w:bCs/>
                <w:sz w:val="22"/>
                <w:szCs w:val="22"/>
              </w:rPr>
              <w:t>Title of Weekend</w:t>
            </w:r>
          </w:p>
        </w:tc>
      </w:tr>
      <w:tr w:rsidR="003D79A6" w:rsidRPr="00027430" w14:paraId="55E70E2C" w14:textId="77777777" w:rsidTr="00B07B59">
        <w:tc>
          <w:tcPr>
            <w:tcW w:w="10272" w:type="dxa"/>
          </w:tcPr>
          <w:p w14:paraId="006F883D" w14:textId="77777777" w:rsidR="003D79A6" w:rsidRPr="00C660AF" w:rsidRDefault="003D79A6" w:rsidP="00B07B59">
            <w:pPr>
              <w:rPr>
                <w:sz w:val="22"/>
                <w:szCs w:val="22"/>
              </w:rPr>
            </w:pPr>
            <w:r w:rsidRPr="00C660AF">
              <w:rPr>
                <w:sz w:val="22"/>
                <w:szCs w:val="22"/>
              </w:rPr>
              <w:t>Working with Addictions</w:t>
            </w:r>
          </w:p>
          <w:p w14:paraId="51CA3884" w14:textId="77777777" w:rsidR="003D79A6" w:rsidRPr="00C660AF" w:rsidRDefault="003D79A6" w:rsidP="00B07B59">
            <w:pPr>
              <w:rPr>
                <w:sz w:val="22"/>
                <w:szCs w:val="22"/>
              </w:rPr>
            </w:pPr>
            <w:r w:rsidRPr="00C660AF">
              <w:rPr>
                <w:sz w:val="22"/>
                <w:szCs w:val="22"/>
              </w:rPr>
              <w:t>Working with Self Harm</w:t>
            </w:r>
          </w:p>
        </w:tc>
      </w:tr>
      <w:tr w:rsidR="003D79A6" w:rsidRPr="00027430" w14:paraId="5096DABC" w14:textId="77777777" w:rsidTr="00B07B59">
        <w:tc>
          <w:tcPr>
            <w:tcW w:w="10272" w:type="dxa"/>
          </w:tcPr>
          <w:p w14:paraId="1C179AB5" w14:textId="77777777" w:rsidR="003D79A6" w:rsidRPr="00C660AF" w:rsidRDefault="003D79A6" w:rsidP="00B07B59">
            <w:pPr>
              <w:rPr>
                <w:b/>
                <w:bCs/>
                <w:sz w:val="22"/>
                <w:szCs w:val="22"/>
              </w:rPr>
            </w:pPr>
            <w:r w:rsidRPr="00C660AF">
              <w:rPr>
                <w:b/>
                <w:bCs/>
                <w:sz w:val="22"/>
                <w:szCs w:val="22"/>
              </w:rPr>
              <w:t>Indicative Content</w:t>
            </w:r>
          </w:p>
        </w:tc>
      </w:tr>
      <w:tr w:rsidR="003D79A6" w:rsidRPr="00027430" w14:paraId="4FF783C4" w14:textId="77777777" w:rsidTr="00B07B59">
        <w:tc>
          <w:tcPr>
            <w:tcW w:w="10272" w:type="dxa"/>
          </w:tcPr>
          <w:p w14:paraId="465234FD" w14:textId="77777777" w:rsidR="003D79A6" w:rsidRPr="00C660AF" w:rsidRDefault="003D79A6" w:rsidP="00B07B59">
            <w:pPr>
              <w:pStyle w:val="ListParagraph"/>
              <w:numPr>
                <w:ilvl w:val="0"/>
                <w:numId w:val="89"/>
              </w:numPr>
              <w:rPr>
                <w:sz w:val="22"/>
                <w:szCs w:val="22"/>
              </w:rPr>
            </w:pPr>
            <w:r w:rsidRPr="00C660AF">
              <w:rPr>
                <w:sz w:val="22"/>
                <w:szCs w:val="22"/>
              </w:rPr>
              <w:t xml:space="preserve">Jodie </w:t>
            </w:r>
            <w:proofErr w:type="spellStart"/>
            <w:r w:rsidRPr="00C660AF">
              <w:rPr>
                <w:sz w:val="22"/>
                <w:szCs w:val="22"/>
              </w:rPr>
              <w:t>Mardula’s</w:t>
            </w:r>
            <w:proofErr w:type="spellEnd"/>
            <w:r w:rsidRPr="00C660AF">
              <w:rPr>
                <w:sz w:val="22"/>
                <w:szCs w:val="22"/>
              </w:rPr>
              <w:t xml:space="preserve"> Model of Working with Addictions</w:t>
            </w:r>
          </w:p>
          <w:p w14:paraId="5AC7ADD1" w14:textId="77777777" w:rsidR="003D79A6" w:rsidRPr="00C660AF" w:rsidRDefault="003D79A6" w:rsidP="00B07B59">
            <w:pPr>
              <w:pStyle w:val="ListParagraph"/>
              <w:numPr>
                <w:ilvl w:val="0"/>
                <w:numId w:val="89"/>
              </w:numPr>
              <w:rPr>
                <w:sz w:val="22"/>
                <w:szCs w:val="22"/>
              </w:rPr>
            </w:pPr>
            <w:r w:rsidRPr="00C660AF">
              <w:rPr>
                <w:sz w:val="22"/>
                <w:szCs w:val="22"/>
              </w:rPr>
              <w:t>Models of Addiction</w:t>
            </w:r>
          </w:p>
          <w:p w14:paraId="396417F2" w14:textId="77777777" w:rsidR="003D79A6" w:rsidRPr="00C660AF" w:rsidRDefault="003D79A6" w:rsidP="00B07B59">
            <w:pPr>
              <w:pStyle w:val="ListParagraph"/>
              <w:numPr>
                <w:ilvl w:val="0"/>
                <w:numId w:val="89"/>
              </w:numPr>
              <w:rPr>
                <w:sz w:val="22"/>
                <w:szCs w:val="22"/>
              </w:rPr>
            </w:pPr>
            <w:r w:rsidRPr="00C660AF">
              <w:rPr>
                <w:sz w:val="22"/>
                <w:szCs w:val="22"/>
              </w:rPr>
              <w:t xml:space="preserve">Models of Self-Harm </w:t>
            </w:r>
          </w:p>
        </w:tc>
      </w:tr>
      <w:tr w:rsidR="003D79A6" w:rsidRPr="00027430" w14:paraId="02B6A757" w14:textId="77777777" w:rsidTr="00B07B59">
        <w:tc>
          <w:tcPr>
            <w:tcW w:w="10272" w:type="dxa"/>
          </w:tcPr>
          <w:p w14:paraId="6586E2C6" w14:textId="77777777" w:rsidR="003D79A6" w:rsidRPr="00C660AF" w:rsidRDefault="003D79A6" w:rsidP="00B07B59">
            <w:pPr>
              <w:rPr>
                <w:b/>
                <w:bCs/>
                <w:sz w:val="22"/>
                <w:szCs w:val="22"/>
              </w:rPr>
            </w:pPr>
            <w:r w:rsidRPr="00C660AF">
              <w:rPr>
                <w:b/>
                <w:bCs/>
                <w:sz w:val="22"/>
                <w:szCs w:val="22"/>
              </w:rPr>
              <w:t>Range of Reading including Extension Materials</w:t>
            </w:r>
          </w:p>
        </w:tc>
      </w:tr>
      <w:tr w:rsidR="003D79A6" w:rsidRPr="00027430" w14:paraId="59EF3682" w14:textId="77777777" w:rsidTr="00B07B59">
        <w:tc>
          <w:tcPr>
            <w:tcW w:w="10272" w:type="dxa"/>
          </w:tcPr>
          <w:p w14:paraId="343E6D2D" w14:textId="77777777" w:rsidR="003D79A6" w:rsidRPr="00C660AF" w:rsidRDefault="003D79A6" w:rsidP="00B07B59">
            <w:pPr>
              <w:rPr>
                <w:sz w:val="22"/>
                <w:szCs w:val="22"/>
              </w:rPr>
            </w:pPr>
          </w:p>
        </w:tc>
      </w:tr>
    </w:tbl>
    <w:p w14:paraId="490AFDEE" w14:textId="77777777" w:rsidR="003D79A6" w:rsidRDefault="003D79A6" w:rsidP="003D79A6">
      <w:r>
        <w:br w:type="page"/>
      </w:r>
    </w:p>
    <w:p w14:paraId="45BC7218" w14:textId="77777777" w:rsidR="003D79A6" w:rsidRPr="00027430" w:rsidRDefault="003D79A6" w:rsidP="003D79A6"/>
    <w:tbl>
      <w:tblPr>
        <w:tblStyle w:val="TableGrid"/>
        <w:tblW w:w="0" w:type="auto"/>
        <w:tblLook w:val="04A0" w:firstRow="1" w:lastRow="0" w:firstColumn="1" w:lastColumn="0" w:noHBand="0" w:noVBand="1"/>
      </w:tblPr>
      <w:tblGrid>
        <w:gridCol w:w="10272"/>
      </w:tblGrid>
      <w:tr w:rsidR="003D79A6" w:rsidRPr="00027430" w14:paraId="5285B055" w14:textId="77777777" w:rsidTr="00B07B59">
        <w:tc>
          <w:tcPr>
            <w:tcW w:w="10272" w:type="dxa"/>
          </w:tcPr>
          <w:p w14:paraId="6971EC5E" w14:textId="77777777" w:rsidR="003D79A6" w:rsidRPr="00C660AF" w:rsidRDefault="003D79A6" w:rsidP="00B07B59">
            <w:pPr>
              <w:rPr>
                <w:b/>
                <w:bCs/>
                <w:sz w:val="22"/>
                <w:szCs w:val="22"/>
              </w:rPr>
            </w:pPr>
            <w:r w:rsidRPr="00C660AF">
              <w:rPr>
                <w:b/>
                <w:bCs/>
                <w:sz w:val="22"/>
                <w:szCs w:val="22"/>
              </w:rPr>
              <w:t>Weekend Number and Code</w:t>
            </w:r>
          </w:p>
        </w:tc>
      </w:tr>
      <w:tr w:rsidR="003D79A6" w:rsidRPr="00027430" w14:paraId="0F795D2E" w14:textId="77777777" w:rsidTr="00B07B59">
        <w:tc>
          <w:tcPr>
            <w:tcW w:w="10272" w:type="dxa"/>
          </w:tcPr>
          <w:p w14:paraId="6DCA9314" w14:textId="77777777" w:rsidR="003D79A6" w:rsidRPr="00C660AF" w:rsidRDefault="003D79A6" w:rsidP="00B07B59">
            <w:pPr>
              <w:rPr>
                <w:sz w:val="22"/>
                <w:szCs w:val="22"/>
              </w:rPr>
            </w:pPr>
            <w:r w:rsidRPr="00C660AF">
              <w:rPr>
                <w:sz w:val="22"/>
                <w:szCs w:val="22"/>
              </w:rPr>
              <w:t>WE7 Code7</w:t>
            </w:r>
          </w:p>
        </w:tc>
      </w:tr>
      <w:tr w:rsidR="003D79A6" w:rsidRPr="00027430" w14:paraId="7E3C2E84" w14:textId="77777777" w:rsidTr="00B07B59">
        <w:tc>
          <w:tcPr>
            <w:tcW w:w="10272" w:type="dxa"/>
          </w:tcPr>
          <w:p w14:paraId="3DF86B61" w14:textId="77777777" w:rsidR="003D79A6" w:rsidRPr="00C660AF" w:rsidRDefault="003D79A6" w:rsidP="00B07B59">
            <w:pPr>
              <w:rPr>
                <w:b/>
                <w:bCs/>
                <w:sz w:val="22"/>
                <w:szCs w:val="22"/>
              </w:rPr>
            </w:pPr>
            <w:r w:rsidRPr="00C660AF">
              <w:rPr>
                <w:b/>
                <w:bCs/>
                <w:sz w:val="22"/>
                <w:szCs w:val="22"/>
              </w:rPr>
              <w:t>Title of Weekend</w:t>
            </w:r>
          </w:p>
        </w:tc>
      </w:tr>
      <w:tr w:rsidR="003D79A6" w:rsidRPr="00027430" w14:paraId="330F3D31" w14:textId="77777777" w:rsidTr="00B07B59">
        <w:tc>
          <w:tcPr>
            <w:tcW w:w="10272" w:type="dxa"/>
          </w:tcPr>
          <w:p w14:paraId="65D18CB1" w14:textId="77777777" w:rsidR="003D79A6" w:rsidRPr="00C660AF" w:rsidRDefault="003D79A6" w:rsidP="00B07B59">
            <w:pPr>
              <w:rPr>
                <w:sz w:val="22"/>
                <w:szCs w:val="22"/>
              </w:rPr>
            </w:pPr>
            <w:r w:rsidRPr="00C660AF">
              <w:rPr>
                <w:sz w:val="22"/>
                <w:szCs w:val="22"/>
              </w:rPr>
              <w:t>Unconscious Processes: The Therapeutic Relationship: Ruptures and Re-enactments and enactments</w:t>
            </w:r>
          </w:p>
        </w:tc>
      </w:tr>
      <w:tr w:rsidR="003D79A6" w:rsidRPr="00027430" w14:paraId="46E7239C" w14:textId="77777777" w:rsidTr="00B07B59">
        <w:tc>
          <w:tcPr>
            <w:tcW w:w="10272" w:type="dxa"/>
          </w:tcPr>
          <w:p w14:paraId="6AAB40F0" w14:textId="77777777" w:rsidR="003D79A6" w:rsidRPr="00C660AF" w:rsidRDefault="003D79A6" w:rsidP="00B07B59">
            <w:pPr>
              <w:rPr>
                <w:b/>
                <w:bCs/>
                <w:sz w:val="22"/>
                <w:szCs w:val="22"/>
              </w:rPr>
            </w:pPr>
            <w:r w:rsidRPr="00C660AF">
              <w:rPr>
                <w:b/>
                <w:bCs/>
                <w:sz w:val="22"/>
                <w:szCs w:val="22"/>
              </w:rPr>
              <w:t>Indicative Content</w:t>
            </w:r>
          </w:p>
        </w:tc>
      </w:tr>
      <w:tr w:rsidR="003D79A6" w:rsidRPr="00027430" w14:paraId="5A27FFB0" w14:textId="77777777" w:rsidTr="00B07B59">
        <w:tc>
          <w:tcPr>
            <w:tcW w:w="10272" w:type="dxa"/>
            <w:vAlign w:val="center"/>
          </w:tcPr>
          <w:p w14:paraId="2C4DEB25" w14:textId="77777777" w:rsidR="003D79A6" w:rsidRPr="00C660AF" w:rsidRDefault="003D79A6" w:rsidP="00B07B59">
            <w:pPr>
              <w:pStyle w:val="ListParagraph"/>
              <w:numPr>
                <w:ilvl w:val="0"/>
                <w:numId w:val="7"/>
              </w:numPr>
              <w:rPr>
                <w:sz w:val="22"/>
                <w:szCs w:val="22"/>
              </w:rPr>
            </w:pPr>
            <w:r w:rsidRPr="00C660AF">
              <w:rPr>
                <w:sz w:val="22"/>
                <w:szCs w:val="22"/>
              </w:rPr>
              <w:t>Relational methodologies</w:t>
            </w:r>
          </w:p>
          <w:p w14:paraId="4442AB41" w14:textId="77777777" w:rsidR="003D79A6" w:rsidRPr="00C660AF" w:rsidRDefault="003D79A6" w:rsidP="00B07B59">
            <w:pPr>
              <w:pStyle w:val="ListParagraph"/>
              <w:numPr>
                <w:ilvl w:val="0"/>
                <w:numId w:val="12"/>
              </w:numPr>
              <w:rPr>
                <w:sz w:val="22"/>
                <w:szCs w:val="22"/>
              </w:rPr>
            </w:pPr>
            <w:r w:rsidRPr="00C660AF">
              <w:rPr>
                <w:sz w:val="22"/>
                <w:szCs w:val="22"/>
              </w:rPr>
              <w:t>Cornell</w:t>
            </w:r>
          </w:p>
          <w:p w14:paraId="4CB0BB06" w14:textId="77777777" w:rsidR="003D79A6" w:rsidRPr="00C660AF" w:rsidRDefault="003D79A6" w:rsidP="00B07B59">
            <w:pPr>
              <w:pStyle w:val="ListParagraph"/>
              <w:numPr>
                <w:ilvl w:val="0"/>
                <w:numId w:val="12"/>
              </w:numPr>
              <w:rPr>
                <w:sz w:val="22"/>
                <w:szCs w:val="22"/>
              </w:rPr>
            </w:pPr>
            <w:r w:rsidRPr="00C660AF">
              <w:rPr>
                <w:sz w:val="22"/>
                <w:szCs w:val="22"/>
              </w:rPr>
              <w:t>Erskine</w:t>
            </w:r>
          </w:p>
          <w:p w14:paraId="3303A9ED" w14:textId="77777777" w:rsidR="003D79A6" w:rsidRPr="00C660AF" w:rsidRDefault="003D79A6" w:rsidP="00B07B59">
            <w:pPr>
              <w:pStyle w:val="ListParagraph"/>
              <w:numPr>
                <w:ilvl w:val="0"/>
                <w:numId w:val="12"/>
              </w:numPr>
              <w:rPr>
                <w:sz w:val="22"/>
                <w:szCs w:val="22"/>
              </w:rPr>
            </w:pPr>
            <w:r w:rsidRPr="00C660AF">
              <w:rPr>
                <w:sz w:val="22"/>
                <w:szCs w:val="22"/>
              </w:rPr>
              <w:t>Tudor and Summers</w:t>
            </w:r>
          </w:p>
          <w:p w14:paraId="2E9AAD49" w14:textId="77777777" w:rsidR="003D79A6" w:rsidRPr="00C660AF" w:rsidRDefault="003D79A6" w:rsidP="00B07B59">
            <w:pPr>
              <w:pStyle w:val="ListParagraph"/>
              <w:numPr>
                <w:ilvl w:val="0"/>
                <w:numId w:val="7"/>
              </w:numPr>
              <w:rPr>
                <w:sz w:val="22"/>
                <w:szCs w:val="22"/>
              </w:rPr>
            </w:pPr>
            <w:r w:rsidRPr="00C660AF">
              <w:rPr>
                <w:sz w:val="22"/>
                <w:szCs w:val="22"/>
              </w:rPr>
              <w:t>Transference</w:t>
            </w:r>
          </w:p>
          <w:p w14:paraId="7EF6883B" w14:textId="77777777" w:rsidR="003D79A6" w:rsidRPr="00C660AF" w:rsidRDefault="003D79A6" w:rsidP="00B07B59">
            <w:pPr>
              <w:pStyle w:val="ListParagraph"/>
              <w:numPr>
                <w:ilvl w:val="0"/>
                <w:numId w:val="7"/>
              </w:numPr>
              <w:rPr>
                <w:sz w:val="22"/>
                <w:szCs w:val="22"/>
              </w:rPr>
            </w:pPr>
            <w:r w:rsidRPr="00C660AF">
              <w:rPr>
                <w:sz w:val="22"/>
                <w:szCs w:val="22"/>
              </w:rPr>
              <w:t>Relational ruptures and re enactments</w:t>
            </w:r>
          </w:p>
          <w:p w14:paraId="52D540E9" w14:textId="77777777" w:rsidR="003D79A6" w:rsidRPr="00C660AF" w:rsidRDefault="003D79A6" w:rsidP="00B07B59">
            <w:pPr>
              <w:pStyle w:val="ListParagraph"/>
              <w:numPr>
                <w:ilvl w:val="0"/>
                <w:numId w:val="7"/>
              </w:numPr>
              <w:rPr>
                <w:sz w:val="22"/>
                <w:szCs w:val="22"/>
              </w:rPr>
            </w:pPr>
            <w:r w:rsidRPr="00C660AF">
              <w:rPr>
                <w:sz w:val="22"/>
                <w:szCs w:val="22"/>
              </w:rPr>
              <w:t>Critique of relational models and the relational approach</w:t>
            </w:r>
          </w:p>
        </w:tc>
      </w:tr>
      <w:tr w:rsidR="003D79A6" w:rsidRPr="00027430" w14:paraId="5D79253B" w14:textId="77777777" w:rsidTr="00B07B59">
        <w:tc>
          <w:tcPr>
            <w:tcW w:w="10272" w:type="dxa"/>
          </w:tcPr>
          <w:p w14:paraId="4B88E2FF" w14:textId="77777777" w:rsidR="003D79A6" w:rsidRPr="00C660AF" w:rsidRDefault="003D79A6" w:rsidP="00B07B59">
            <w:pPr>
              <w:rPr>
                <w:b/>
                <w:bCs/>
                <w:sz w:val="22"/>
                <w:szCs w:val="22"/>
              </w:rPr>
            </w:pPr>
            <w:r w:rsidRPr="00C660AF">
              <w:rPr>
                <w:b/>
                <w:bCs/>
                <w:sz w:val="22"/>
                <w:szCs w:val="22"/>
              </w:rPr>
              <w:t>Range of Reading including Extension Materials</w:t>
            </w:r>
          </w:p>
        </w:tc>
      </w:tr>
      <w:tr w:rsidR="003D79A6" w:rsidRPr="00027430" w14:paraId="68DE0E36" w14:textId="77777777" w:rsidTr="00B07B59">
        <w:tc>
          <w:tcPr>
            <w:tcW w:w="10272" w:type="dxa"/>
            <w:vAlign w:val="center"/>
          </w:tcPr>
          <w:p w14:paraId="0B96250C" w14:textId="77777777" w:rsidR="003D79A6" w:rsidRPr="00C660AF" w:rsidRDefault="003D79A6" w:rsidP="00B07B59">
            <w:pPr>
              <w:rPr>
                <w:sz w:val="22"/>
                <w:szCs w:val="22"/>
                <w:shd w:val="clear" w:color="auto" w:fill="FFFFFF"/>
              </w:rPr>
            </w:pPr>
            <w:r w:rsidRPr="00C660AF">
              <w:rPr>
                <w:sz w:val="22"/>
                <w:szCs w:val="22"/>
                <w:shd w:val="clear" w:color="auto" w:fill="FFFFFF"/>
              </w:rPr>
              <w:t xml:space="preserve">Bond, T., 2006. Intimacy, risk, and reciprocity in psychotherapy: Intricate ethical challenges.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i/>
                <w:iCs/>
                <w:sz w:val="22"/>
                <w:szCs w:val="22"/>
                <w:shd w:val="clear" w:color="auto" w:fill="FFFFFF"/>
              </w:rPr>
              <w:t>36</w:t>
            </w:r>
            <w:r w:rsidRPr="00C660AF">
              <w:rPr>
                <w:sz w:val="22"/>
                <w:szCs w:val="22"/>
                <w:shd w:val="clear" w:color="auto" w:fill="FFFFFF"/>
              </w:rPr>
              <w:t>(2), pp.77-89.</w:t>
            </w:r>
          </w:p>
          <w:p w14:paraId="1A180452" w14:textId="77777777" w:rsidR="003D79A6" w:rsidRPr="00C660AF" w:rsidRDefault="003D79A6" w:rsidP="00B07B59">
            <w:pPr>
              <w:rPr>
                <w:sz w:val="22"/>
                <w:szCs w:val="22"/>
                <w:shd w:val="clear" w:color="auto" w:fill="FFFFFF"/>
              </w:rPr>
            </w:pPr>
            <w:r w:rsidRPr="00C660AF">
              <w:rPr>
                <w:sz w:val="22"/>
                <w:szCs w:val="22"/>
                <w:shd w:val="clear" w:color="auto" w:fill="FFFFFF"/>
              </w:rPr>
              <w:t xml:space="preserve">Cornell, W.F. ed., 2006. Roundtable on the ethics of relational transactional analysis.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i/>
                <w:iCs/>
                <w:sz w:val="22"/>
                <w:szCs w:val="22"/>
                <w:shd w:val="clear" w:color="auto" w:fill="FFFFFF"/>
              </w:rPr>
              <w:t>36</w:t>
            </w:r>
            <w:r w:rsidRPr="00C660AF">
              <w:rPr>
                <w:sz w:val="22"/>
                <w:szCs w:val="22"/>
                <w:shd w:val="clear" w:color="auto" w:fill="FFFFFF"/>
              </w:rPr>
              <w:t>(2), pp.105-119.</w:t>
            </w:r>
          </w:p>
          <w:p w14:paraId="266A71CB" w14:textId="77777777" w:rsidR="003D79A6" w:rsidRPr="00C660AF" w:rsidRDefault="003D79A6" w:rsidP="00B07B59">
            <w:pPr>
              <w:rPr>
                <w:sz w:val="22"/>
                <w:szCs w:val="22"/>
                <w:shd w:val="clear" w:color="auto" w:fill="FFFFFF"/>
              </w:rPr>
            </w:pPr>
            <w:r w:rsidRPr="00C660AF">
              <w:rPr>
                <w:sz w:val="22"/>
                <w:szCs w:val="22"/>
                <w:shd w:val="clear" w:color="auto" w:fill="FFFFFF"/>
              </w:rPr>
              <w:t xml:space="preserve">Duncan, B. L., Miller, S. D., </w:t>
            </w:r>
            <w:proofErr w:type="spellStart"/>
            <w:r w:rsidRPr="00C660AF">
              <w:rPr>
                <w:sz w:val="22"/>
                <w:szCs w:val="22"/>
                <w:shd w:val="clear" w:color="auto" w:fill="FFFFFF"/>
              </w:rPr>
              <w:t>Wampold</w:t>
            </w:r>
            <w:proofErr w:type="spellEnd"/>
            <w:r w:rsidRPr="00C660AF">
              <w:rPr>
                <w:sz w:val="22"/>
                <w:szCs w:val="22"/>
                <w:shd w:val="clear" w:color="auto" w:fill="FFFFFF"/>
              </w:rPr>
              <w:t>, B. E., &amp; Hubble, M. A. (2010).</w:t>
            </w:r>
            <w:r w:rsidRPr="00C660AF">
              <w:rPr>
                <w:rStyle w:val="apple-converted-space"/>
                <w:rFonts w:cs="Arial"/>
                <w:sz w:val="22"/>
                <w:szCs w:val="22"/>
                <w:shd w:val="clear" w:color="auto" w:fill="FFFFFF"/>
              </w:rPr>
              <w:t xml:space="preserve"> </w:t>
            </w:r>
            <w:r w:rsidRPr="00C660AF">
              <w:rPr>
                <w:i/>
                <w:iCs/>
                <w:sz w:val="22"/>
                <w:szCs w:val="22"/>
                <w:shd w:val="clear" w:color="auto" w:fill="FFFFFF"/>
              </w:rPr>
              <w:t>The heart and soul of change: Delivering what works in therapy</w:t>
            </w:r>
            <w:r w:rsidRPr="00C660AF">
              <w:rPr>
                <w:sz w:val="22"/>
                <w:szCs w:val="22"/>
                <w:shd w:val="clear" w:color="auto" w:fill="FFFFFF"/>
              </w:rPr>
              <w:t>. American Psychological Association.</w:t>
            </w:r>
          </w:p>
          <w:p w14:paraId="5C9C2E78" w14:textId="77777777" w:rsidR="003D79A6" w:rsidRPr="00C660AF" w:rsidRDefault="003D79A6" w:rsidP="00B07B59">
            <w:pPr>
              <w:rPr>
                <w:sz w:val="22"/>
                <w:szCs w:val="22"/>
              </w:rPr>
            </w:pPr>
            <w:r w:rsidRPr="00C660AF">
              <w:rPr>
                <w:sz w:val="22"/>
                <w:szCs w:val="22"/>
              </w:rPr>
              <w:t xml:space="preserve">Erskine, R., </w:t>
            </w:r>
            <w:proofErr w:type="spellStart"/>
            <w:r w:rsidRPr="00C660AF">
              <w:rPr>
                <w:sz w:val="22"/>
                <w:szCs w:val="22"/>
              </w:rPr>
              <w:t>Moursund</w:t>
            </w:r>
            <w:proofErr w:type="spellEnd"/>
            <w:r w:rsidRPr="00C660AF">
              <w:rPr>
                <w:sz w:val="22"/>
                <w:szCs w:val="22"/>
              </w:rPr>
              <w:t xml:space="preserve">, J., &amp; </w:t>
            </w:r>
            <w:proofErr w:type="spellStart"/>
            <w:r w:rsidRPr="00C660AF">
              <w:rPr>
                <w:sz w:val="22"/>
                <w:szCs w:val="22"/>
              </w:rPr>
              <w:t>Trautmann</w:t>
            </w:r>
            <w:proofErr w:type="spellEnd"/>
            <w:r w:rsidRPr="00C660AF">
              <w:rPr>
                <w:sz w:val="22"/>
                <w:szCs w:val="22"/>
              </w:rPr>
              <w:t xml:space="preserve">, R. (2013). </w:t>
            </w:r>
            <w:r w:rsidRPr="00C660AF">
              <w:rPr>
                <w:i/>
                <w:sz w:val="22"/>
                <w:szCs w:val="22"/>
              </w:rPr>
              <w:t>Beyond Empathy: A Therapy of Contact-in Relationships.</w:t>
            </w:r>
            <w:r w:rsidRPr="00C660AF">
              <w:rPr>
                <w:sz w:val="22"/>
                <w:szCs w:val="22"/>
              </w:rPr>
              <w:t xml:space="preserve"> Routledge.</w:t>
            </w:r>
          </w:p>
          <w:p w14:paraId="6EAF947F" w14:textId="77777777" w:rsidR="003D79A6" w:rsidRPr="00C660AF" w:rsidRDefault="003D79A6" w:rsidP="00B07B59">
            <w:pPr>
              <w:rPr>
                <w:sz w:val="22"/>
                <w:szCs w:val="22"/>
              </w:rPr>
            </w:pPr>
            <w:proofErr w:type="spellStart"/>
            <w:r w:rsidRPr="00C660AF">
              <w:rPr>
                <w:sz w:val="22"/>
                <w:szCs w:val="22"/>
                <w:shd w:val="clear" w:color="auto" w:fill="FFFFFF"/>
              </w:rPr>
              <w:t>Eusden</w:t>
            </w:r>
            <w:proofErr w:type="spellEnd"/>
            <w:r w:rsidRPr="00C660AF">
              <w:rPr>
                <w:sz w:val="22"/>
                <w:szCs w:val="22"/>
                <w:shd w:val="clear" w:color="auto" w:fill="FFFFFF"/>
              </w:rPr>
              <w:t xml:space="preserve">, S., 2011. Minding the gap: Ethical considerations for therapeutic engagement.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i/>
                <w:iCs/>
                <w:sz w:val="22"/>
                <w:szCs w:val="22"/>
                <w:shd w:val="clear" w:color="auto" w:fill="FFFFFF"/>
              </w:rPr>
              <w:t>41</w:t>
            </w:r>
            <w:r w:rsidRPr="00C660AF">
              <w:rPr>
                <w:sz w:val="22"/>
                <w:szCs w:val="22"/>
                <w:shd w:val="clear" w:color="auto" w:fill="FFFFFF"/>
              </w:rPr>
              <w:t>(2), pp.101-113.</w:t>
            </w:r>
          </w:p>
          <w:p w14:paraId="60E0C359" w14:textId="77777777" w:rsidR="003D79A6" w:rsidRPr="00C660AF" w:rsidRDefault="003D79A6" w:rsidP="00B07B59">
            <w:pPr>
              <w:rPr>
                <w:sz w:val="22"/>
                <w:szCs w:val="22"/>
              </w:rPr>
            </w:pPr>
            <w:proofErr w:type="spellStart"/>
            <w:r w:rsidRPr="00C660AF">
              <w:rPr>
                <w:sz w:val="22"/>
                <w:szCs w:val="22"/>
              </w:rPr>
              <w:t>Hargaden</w:t>
            </w:r>
            <w:proofErr w:type="spellEnd"/>
            <w:r w:rsidRPr="00C660AF">
              <w:rPr>
                <w:sz w:val="22"/>
                <w:szCs w:val="22"/>
              </w:rPr>
              <w:t>, H., &amp; Sills, C. (2014). Transactional analysis: A relational perspective. Routledge.</w:t>
            </w:r>
          </w:p>
          <w:p w14:paraId="29B306DF" w14:textId="77777777" w:rsidR="003D79A6" w:rsidRPr="00C660AF" w:rsidRDefault="003D79A6" w:rsidP="00B07B59">
            <w:pPr>
              <w:rPr>
                <w:sz w:val="22"/>
                <w:szCs w:val="22"/>
              </w:rPr>
            </w:pPr>
            <w:proofErr w:type="spellStart"/>
            <w:r w:rsidRPr="00C660AF">
              <w:rPr>
                <w:sz w:val="22"/>
                <w:szCs w:val="22"/>
              </w:rPr>
              <w:t>Hargaden</w:t>
            </w:r>
            <w:proofErr w:type="spellEnd"/>
            <w:r w:rsidRPr="00C660AF">
              <w:rPr>
                <w:sz w:val="22"/>
                <w:szCs w:val="22"/>
              </w:rPr>
              <w:t xml:space="preserve">, H. (2001). Reflections on Erskine, Sills, and Cornell. </w:t>
            </w:r>
            <w:r w:rsidRPr="00C660AF">
              <w:rPr>
                <w:i/>
                <w:sz w:val="22"/>
                <w:szCs w:val="22"/>
              </w:rPr>
              <w:t xml:space="preserve">Transactional Analysis Journal.  </w:t>
            </w:r>
            <w:r w:rsidRPr="00C660AF">
              <w:rPr>
                <w:sz w:val="22"/>
                <w:szCs w:val="22"/>
              </w:rPr>
              <w:t>Vol 31(4), p240-242.</w:t>
            </w:r>
          </w:p>
          <w:p w14:paraId="541B752C" w14:textId="77777777" w:rsidR="003D79A6" w:rsidRPr="00C660AF" w:rsidRDefault="003D79A6" w:rsidP="00B07B59">
            <w:pPr>
              <w:rPr>
                <w:sz w:val="22"/>
                <w:szCs w:val="22"/>
              </w:rPr>
            </w:pPr>
            <w:r w:rsidRPr="00C660AF">
              <w:rPr>
                <w:rFonts w:eastAsia="Times New Roman"/>
                <w:sz w:val="22"/>
                <w:szCs w:val="22"/>
                <w:lang w:eastAsia="en-GB"/>
              </w:rPr>
              <w:t>Levenson, H. (1995). Time-limited dynamic psychotherapy: A guide to clinical practice. Basic Books.</w:t>
            </w:r>
          </w:p>
          <w:p w14:paraId="3C6B02DC" w14:textId="77777777" w:rsidR="003D79A6" w:rsidRPr="004C3334" w:rsidRDefault="003D79A6" w:rsidP="00B07B59">
            <w:pPr>
              <w:rPr>
                <w:sz w:val="22"/>
                <w:szCs w:val="22"/>
                <w:shd w:val="clear" w:color="auto" w:fill="FFFFFF"/>
                <w:lang w:val="fr-FR"/>
              </w:rPr>
            </w:pPr>
            <w:r w:rsidRPr="00C660AF">
              <w:rPr>
                <w:sz w:val="22"/>
                <w:szCs w:val="22"/>
                <w:shd w:val="clear" w:color="auto" w:fill="FFFFFF"/>
              </w:rPr>
              <w:t>Moiso, C. M. (1985). Ego states and transference.</w:t>
            </w:r>
            <w:r w:rsidRPr="00C660AF">
              <w:rPr>
                <w:rStyle w:val="apple-converted-space"/>
                <w:rFonts w:cs="Arial"/>
                <w:sz w:val="22"/>
                <w:szCs w:val="22"/>
                <w:shd w:val="clear" w:color="auto" w:fill="FFFFFF"/>
              </w:rPr>
              <w:t xml:space="preserve"> </w:t>
            </w:r>
            <w:proofErr w:type="spellStart"/>
            <w:r w:rsidRPr="004C3334">
              <w:rPr>
                <w:i/>
                <w:iCs/>
                <w:sz w:val="22"/>
                <w:szCs w:val="22"/>
                <w:shd w:val="clear" w:color="auto" w:fill="FFFFFF"/>
                <w:lang w:val="fr-FR"/>
              </w:rPr>
              <w:t>Transactional</w:t>
            </w:r>
            <w:proofErr w:type="spellEnd"/>
            <w:r w:rsidRPr="004C3334">
              <w:rPr>
                <w:i/>
                <w:iCs/>
                <w:sz w:val="22"/>
                <w:szCs w:val="22"/>
                <w:shd w:val="clear" w:color="auto" w:fill="FFFFFF"/>
                <w:lang w:val="fr-FR"/>
              </w:rPr>
              <w:t xml:space="preserve"> </w:t>
            </w:r>
            <w:proofErr w:type="spellStart"/>
            <w:r w:rsidRPr="004C3334">
              <w:rPr>
                <w:i/>
                <w:iCs/>
                <w:sz w:val="22"/>
                <w:szCs w:val="22"/>
                <w:shd w:val="clear" w:color="auto" w:fill="FFFFFF"/>
                <w:lang w:val="fr-FR"/>
              </w:rPr>
              <w:t>Analysis</w:t>
            </w:r>
            <w:proofErr w:type="spellEnd"/>
            <w:r w:rsidRPr="004C3334">
              <w:rPr>
                <w:i/>
                <w:iCs/>
                <w:sz w:val="22"/>
                <w:szCs w:val="22"/>
                <w:shd w:val="clear" w:color="auto" w:fill="FFFFFF"/>
                <w:lang w:val="fr-FR"/>
              </w:rPr>
              <w:t xml:space="preserve"> Journal</w:t>
            </w:r>
            <w:r w:rsidRPr="004C3334">
              <w:rPr>
                <w:sz w:val="22"/>
                <w:szCs w:val="22"/>
                <w:shd w:val="clear" w:color="auto" w:fill="FFFFFF"/>
                <w:lang w:val="fr-FR"/>
              </w:rPr>
              <w:t xml:space="preserve">. </w:t>
            </w:r>
            <w:r w:rsidRPr="004C3334">
              <w:rPr>
                <w:sz w:val="22"/>
                <w:szCs w:val="22"/>
                <w:lang w:val="fr-FR"/>
              </w:rPr>
              <w:t>Vol 15(3), p194-201.</w:t>
            </w:r>
          </w:p>
          <w:p w14:paraId="70597EA5" w14:textId="77777777" w:rsidR="003D79A6" w:rsidRPr="00C660AF" w:rsidRDefault="003D79A6" w:rsidP="00B07B59">
            <w:pPr>
              <w:rPr>
                <w:sz w:val="22"/>
                <w:szCs w:val="22"/>
              </w:rPr>
            </w:pPr>
            <w:proofErr w:type="spellStart"/>
            <w:r w:rsidRPr="004C3334">
              <w:rPr>
                <w:sz w:val="22"/>
                <w:szCs w:val="22"/>
                <w:lang w:val="fr-FR"/>
              </w:rPr>
              <w:t>Novellino</w:t>
            </w:r>
            <w:proofErr w:type="spellEnd"/>
            <w:r w:rsidRPr="004C3334">
              <w:rPr>
                <w:sz w:val="22"/>
                <w:szCs w:val="22"/>
                <w:lang w:val="fr-FR"/>
              </w:rPr>
              <w:t xml:space="preserve">, M. (1984). </w:t>
            </w:r>
            <w:r w:rsidRPr="00C660AF">
              <w:rPr>
                <w:sz w:val="22"/>
                <w:szCs w:val="22"/>
              </w:rPr>
              <w:t xml:space="preserve">Self-analysis of countertransference in integrative transactional analysis. </w:t>
            </w:r>
            <w:r w:rsidRPr="00C660AF">
              <w:rPr>
                <w:i/>
                <w:sz w:val="22"/>
                <w:szCs w:val="22"/>
              </w:rPr>
              <w:t xml:space="preserve">Transactional Analysis Journal. </w:t>
            </w:r>
            <w:r w:rsidRPr="00C660AF">
              <w:rPr>
                <w:sz w:val="22"/>
                <w:szCs w:val="22"/>
              </w:rPr>
              <w:t xml:space="preserve"> Vol 14(1), p63-67.</w:t>
            </w:r>
          </w:p>
          <w:p w14:paraId="345C8025" w14:textId="77777777" w:rsidR="003D79A6" w:rsidRPr="00C660AF" w:rsidRDefault="003D79A6" w:rsidP="00B07B59">
            <w:pPr>
              <w:rPr>
                <w:sz w:val="22"/>
                <w:szCs w:val="22"/>
                <w:shd w:val="clear" w:color="auto" w:fill="FFFFFF"/>
              </w:rPr>
            </w:pPr>
            <w:r w:rsidRPr="00C660AF">
              <w:rPr>
                <w:sz w:val="22"/>
                <w:szCs w:val="22"/>
                <w:shd w:val="clear" w:color="auto" w:fill="FFFFFF"/>
              </w:rPr>
              <w:t xml:space="preserve">Paul, S., &amp; </w:t>
            </w:r>
            <w:proofErr w:type="spellStart"/>
            <w:r w:rsidRPr="00C660AF">
              <w:rPr>
                <w:sz w:val="22"/>
                <w:szCs w:val="22"/>
                <w:shd w:val="clear" w:color="auto" w:fill="FFFFFF"/>
              </w:rPr>
              <w:t>Charura</w:t>
            </w:r>
            <w:proofErr w:type="spellEnd"/>
            <w:r w:rsidRPr="00C660AF">
              <w:rPr>
                <w:sz w:val="22"/>
                <w:szCs w:val="22"/>
                <w:shd w:val="clear" w:color="auto" w:fill="FFFFFF"/>
              </w:rPr>
              <w:t>, D. (2014).</w:t>
            </w:r>
            <w:r w:rsidRPr="00C660AF">
              <w:rPr>
                <w:rStyle w:val="apple-converted-space"/>
                <w:rFonts w:ascii="Arial" w:hAnsi="Arial" w:cs="Arial"/>
                <w:color w:val="222222"/>
                <w:sz w:val="22"/>
                <w:szCs w:val="22"/>
                <w:shd w:val="clear" w:color="auto" w:fill="FFFFFF"/>
              </w:rPr>
              <w:t xml:space="preserve">  </w:t>
            </w:r>
            <w:r w:rsidRPr="00C660AF">
              <w:rPr>
                <w:sz w:val="22"/>
                <w:szCs w:val="22"/>
                <w:shd w:val="clear" w:color="auto" w:fill="FFFFFF"/>
              </w:rPr>
              <w:t>An Introduction to the Therapeutic Relationship in Counselling and Psychotherapy. SAGE.</w:t>
            </w:r>
          </w:p>
          <w:p w14:paraId="5BACDD30" w14:textId="77777777" w:rsidR="003D79A6" w:rsidRPr="00C660AF" w:rsidRDefault="003D79A6" w:rsidP="00B07B59">
            <w:pPr>
              <w:rPr>
                <w:sz w:val="22"/>
                <w:szCs w:val="22"/>
                <w:shd w:val="clear" w:color="auto" w:fill="FFFFFF"/>
              </w:rPr>
            </w:pPr>
            <w:r w:rsidRPr="00C660AF">
              <w:rPr>
                <w:sz w:val="22"/>
                <w:szCs w:val="22"/>
                <w:shd w:val="clear" w:color="auto" w:fill="FFFFFF"/>
              </w:rPr>
              <w:t xml:space="preserve">Safran, J. D., &amp; </w:t>
            </w:r>
            <w:proofErr w:type="spellStart"/>
            <w:r w:rsidRPr="00C660AF">
              <w:rPr>
                <w:sz w:val="22"/>
                <w:szCs w:val="22"/>
                <w:shd w:val="clear" w:color="auto" w:fill="FFFFFF"/>
              </w:rPr>
              <w:t>Muran</w:t>
            </w:r>
            <w:proofErr w:type="spellEnd"/>
            <w:r w:rsidRPr="00C660AF">
              <w:rPr>
                <w:sz w:val="22"/>
                <w:szCs w:val="22"/>
                <w:shd w:val="clear" w:color="auto" w:fill="FFFFFF"/>
              </w:rPr>
              <w:t>, J. C. (2000).</w:t>
            </w:r>
            <w:r w:rsidRPr="00C660AF">
              <w:rPr>
                <w:rStyle w:val="apple-converted-space"/>
                <w:rFonts w:cs="Arial"/>
                <w:sz w:val="22"/>
                <w:szCs w:val="22"/>
                <w:shd w:val="clear" w:color="auto" w:fill="FFFFFF"/>
              </w:rPr>
              <w:t xml:space="preserve"> </w:t>
            </w:r>
            <w:r w:rsidRPr="00C660AF">
              <w:rPr>
                <w:sz w:val="22"/>
                <w:szCs w:val="22"/>
                <w:shd w:val="clear" w:color="auto" w:fill="FFFFFF"/>
              </w:rPr>
              <w:t>Negotiating the therapeutic alliance: A relational treatment guide. Guilford Press.</w:t>
            </w:r>
          </w:p>
          <w:p w14:paraId="11AE5ACC" w14:textId="77777777" w:rsidR="003D79A6" w:rsidRPr="00C660AF" w:rsidRDefault="003D79A6" w:rsidP="00B07B59">
            <w:pPr>
              <w:rPr>
                <w:sz w:val="22"/>
                <w:szCs w:val="22"/>
              </w:rPr>
            </w:pPr>
            <w:r w:rsidRPr="00C660AF">
              <w:rPr>
                <w:sz w:val="22"/>
                <w:szCs w:val="22"/>
                <w:shd w:val="clear" w:color="auto" w:fill="FFFFFF"/>
              </w:rPr>
              <w:t xml:space="preserve">Shadbolt, C., 2012. The place of failure and rupture in psychotherapy. </w:t>
            </w:r>
            <w:r w:rsidRPr="00C660AF">
              <w:rPr>
                <w:i/>
                <w:iCs/>
                <w:sz w:val="22"/>
                <w:szCs w:val="22"/>
                <w:shd w:val="clear" w:color="auto" w:fill="FFFFFF"/>
              </w:rPr>
              <w:t>Transactional Analysis Journal</w:t>
            </w:r>
            <w:r w:rsidRPr="00C660AF">
              <w:rPr>
                <w:sz w:val="22"/>
                <w:szCs w:val="22"/>
                <w:shd w:val="clear" w:color="auto" w:fill="FFFFFF"/>
              </w:rPr>
              <w:t xml:space="preserve">, </w:t>
            </w:r>
            <w:r w:rsidRPr="00C660AF">
              <w:rPr>
                <w:i/>
                <w:iCs/>
                <w:sz w:val="22"/>
                <w:szCs w:val="22"/>
                <w:shd w:val="clear" w:color="auto" w:fill="FFFFFF"/>
              </w:rPr>
              <w:t>42</w:t>
            </w:r>
            <w:r w:rsidRPr="00C660AF">
              <w:rPr>
                <w:sz w:val="22"/>
                <w:szCs w:val="22"/>
                <w:shd w:val="clear" w:color="auto" w:fill="FFFFFF"/>
              </w:rPr>
              <w:t>(1), pp.5-16.</w:t>
            </w:r>
          </w:p>
        </w:tc>
      </w:tr>
    </w:tbl>
    <w:p w14:paraId="29D4201C" w14:textId="77777777" w:rsidR="003D79A6" w:rsidRDefault="003D79A6" w:rsidP="003D79A6"/>
    <w:p w14:paraId="49E09AA1" w14:textId="77777777" w:rsidR="003D79A6" w:rsidRDefault="003D79A6" w:rsidP="003D79A6">
      <w:r>
        <w:br w:type="page"/>
      </w:r>
    </w:p>
    <w:p w14:paraId="4898DEC4" w14:textId="77777777" w:rsidR="003D79A6" w:rsidRPr="00027430" w:rsidRDefault="003D79A6" w:rsidP="003D79A6"/>
    <w:tbl>
      <w:tblPr>
        <w:tblStyle w:val="TableGrid"/>
        <w:tblW w:w="0" w:type="auto"/>
        <w:tblLook w:val="04A0" w:firstRow="1" w:lastRow="0" w:firstColumn="1" w:lastColumn="0" w:noHBand="0" w:noVBand="1"/>
      </w:tblPr>
      <w:tblGrid>
        <w:gridCol w:w="10272"/>
      </w:tblGrid>
      <w:tr w:rsidR="003D79A6" w:rsidRPr="00027430" w14:paraId="3B43409E" w14:textId="77777777" w:rsidTr="00B07B59">
        <w:tc>
          <w:tcPr>
            <w:tcW w:w="10272" w:type="dxa"/>
          </w:tcPr>
          <w:p w14:paraId="2BA6DB99" w14:textId="77777777" w:rsidR="003D79A6" w:rsidRPr="00C660AF" w:rsidRDefault="003D79A6" w:rsidP="00B07B59">
            <w:pPr>
              <w:rPr>
                <w:b/>
                <w:bCs/>
                <w:sz w:val="22"/>
                <w:szCs w:val="22"/>
              </w:rPr>
            </w:pPr>
            <w:r w:rsidRPr="00C660AF">
              <w:rPr>
                <w:b/>
                <w:bCs/>
                <w:sz w:val="22"/>
                <w:szCs w:val="22"/>
              </w:rPr>
              <w:t>Weekend Number and Code</w:t>
            </w:r>
          </w:p>
        </w:tc>
      </w:tr>
      <w:tr w:rsidR="003D79A6" w:rsidRPr="00027430" w14:paraId="510AC57D" w14:textId="77777777" w:rsidTr="00B07B59">
        <w:tc>
          <w:tcPr>
            <w:tcW w:w="10272" w:type="dxa"/>
          </w:tcPr>
          <w:p w14:paraId="1E12C48B" w14:textId="77777777" w:rsidR="003D79A6" w:rsidRPr="00C660AF" w:rsidRDefault="003D79A6" w:rsidP="00B07B59">
            <w:pPr>
              <w:rPr>
                <w:sz w:val="22"/>
                <w:szCs w:val="22"/>
              </w:rPr>
            </w:pPr>
            <w:r w:rsidRPr="00C660AF">
              <w:rPr>
                <w:sz w:val="22"/>
                <w:szCs w:val="22"/>
              </w:rPr>
              <w:t>WE8 Code8</w:t>
            </w:r>
          </w:p>
        </w:tc>
      </w:tr>
      <w:tr w:rsidR="003D79A6" w:rsidRPr="00027430" w14:paraId="34BE807E" w14:textId="77777777" w:rsidTr="00B07B59">
        <w:tc>
          <w:tcPr>
            <w:tcW w:w="10272" w:type="dxa"/>
          </w:tcPr>
          <w:p w14:paraId="254720B5" w14:textId="77777777" w:rsidR="003D79A6" w:rsidRPr="00C660AF" w:rsidRDefault="003D79A6" w:rsidP="00B07B59">
            <w:pPr>
              <w:rPr>
                <w:b/>
                <w:bCs/>
                <w:sz w:val="22"/>
                <w:szCs w:val="22"/>
              </w:rPr>
            </w:pPr>
            <w:r w:rsidRPr="00C660AF">
              <w:rPr>
                <w:b/>
                <w:bCs/>
                <w:sz w:val="22"/>
                <w:szCs w:val="22"/>
              </w:rPr>
              <w:t>Title of Weekend</w:t>
            </w:r>
          </w:p>
        </w:tc>
      </w:tr>
      <w:tr w:rsidR="003D79A6" w:rsidRPr="00027430" w14:paraId="3923CBD9" w14:textId="77777777" w:rsidTr="00B07B59">
        <w:tc>
          <w:tcPr>
            <w:tcW w:w="10272" w:type="dxa"/>
          </w:tcPr>
          <w:p w14:paraId="0B543938" w14:textId="77777777" w:rsidR="003D79A6" w:rsidRPr="00C660AF" w:rsidRDefault="003D79A6" w:rsidP="00B07B59">
            <w:pPr>
              <w:rPr>
                <w:sz w:val="22"/>
                <w:szCs w:val="22"/>
              </w:rPr>
            </w:pPr>
            <w:r w:rsidRPr="00C660AF">
              <w:rPr>
                <w:sz w:val="22"/>
                <w:szCs w:val="22"/>
              </w:rPr>
              <w:t>Human Development: Paranoid &amp; Antisocial Personality Processes:  An understanding and critique</w:t>
            </w:r>
          </w:p>
        </w:tc>
      </w:tr>
      <w:tr w:rsidR="003D79A6" w:rsidRPr="00027430" w14:paraId="7242072D" w14:textId="77777777" w:rsidTr="00B07B59">
        <w:tc>
          <w:tcPr>
            <w:tcW w:w="10272" w:type="dxa"/>
          </w:tcPr>
          <w:p w14:paraId="2D5007A5" w14:textId="77777777" w:rsidR="003D79A6" w:rsidRPr="00C660AF" w:rsidRDefault="003D79A6" w:rsidP="00B07B59">
            <w:pPr>
              <w:rPr>
                <w:b/>
                <w:bCs/>
                <w:sz w:val="22"/>
                <w:szCs w:val="22"/>
              </w:rPr>
            </w:pPr>
            <w:r w:rsidRPr="00C660AF">
              <w:rPr>
                <w:b/>
                <w:bCs/>
                <w:sz w:val="22"/>
                <w:szCs w:val="22"/>
              </w:rPr>
              <w:t>Indicative Content</w:t>
            </w:r>
          </w:p>
        </w:tc>
      </w:tr>
      <w:tr w:rsidR="003D79A6" w:rsidRPr="00027430" w14:paraId="0B0C146D" w14:textId="77777777" w:rsidTr="00B07B59">
        <w:tc>
          <w:tcPr>
            <w:tcW w:w="10272" w:type="dxa"/>
          </w:tcPr>
          <w:p w14:paraId="6A1A3910" w14:textId="77777777" w:rsidR="003D79A6" w:rsidRPr="00C660AF" w:rsidRDefault="003D79A6" w:rsidP="00B07B59">
            <w:pPr>
              <w:rPr>
                <w:sz w:val="22"/>
                <w:szCs w:val="22"/>
              </w:rPr>
            </w:pPr>
          </w:p>
        </w:tc>
      </w:tr>
      <w:tr w:rsidR="003D79A6" w:rsidRPr="00027430" w14:paraId="460F50A3" w14:textId="77777777" w:rsidTr="00B07B59">
        <w:tc>
          <w:tcPr>
            <w:tcW w:w="10272" w:type="dxa"/>
          </w:tcPr>
          <w:p w14:paraId="69784581" w14:textId="77777777" w:rsidR="003D79A6" w:rsidRPr="00C660AF" w:rsidRDefault="003D79A6" w:rsidP="00B07B59">
            <w:pPr>
              <w:rPr>
                <w:b/>
                <w:bCs/>
                <w:sz w:val="22"/>
                <w:szCs w:val="22"/>
              </w:rPr>
            </w:pPr>
            <w:r w:rsidRPr="00C660AF">
              <w:rPr>
                <w:b/>
                <w:bCs/>
                <w:sz w:val="22"/>
                <w:szCs w:val="22"/>
              </w:rPr>
              <w:t>Range of Reading including Extension Materials</w:t>
            </w:r>
          </w:p>
        </w:tc>
      </w:tr>
      <w:tr w:rsidR="003D79A6" w:rsidRPr="00027430" w14:paraId="78F8E7F0" w14:textId="77777777" w:rsidTr="00B07B59">
        <w:tc>
          <w:tcPr>
            <w:tcW w:w="10272" w:type="dxa"/>
          </w:tcPr>
          <w:p w14:paraId="549550D5" w14:textId="77777777" w:rsidR="003D79A6" w:rsidRPr="00C660AF" w:rsidRDefault="003D79A6" w:rsidP="00B07B59">
            <w:pPr>
              <w:pStyle w:val="NoSpacing"/>
              <w:rPr>
                <w:sz w:val="22"/>
                <w:szCs w:val="22"/>
              </w:rPr>
            </w:pPr>
            <w:r w:rsidRPr="00C660AF">
              <w:rPr>
                <w:rStyle w:val="a-size-extra-large"/>
                <w:sz w:val="22"/>
                <w:szCs w:val="22"/>
              </w:rPr>
              <w:t>Primitive Experiences of Loss: Working with the Paranoid-Schizoid Patient </w:t>
            </w:r>
            <w:r w:rsidRPr="00C660AF">
              <w:rPr>
                <w:rStyle w:val="a-size-large"/>
                <w:sz w:val="22"/>
                <w:szCs w:val="22"/>
              </w:rPr>
              <w:t>Paperback – 31 Dec. 2002</w:t>
            </w:r>
          </w:p>
          <w:p w14:paraId="7F4AF07D" w14:textId="77777777" w:rsidR="003D79A6" w:rsidRPr="00C660AF" w:rsidRDefault="003D79A6" w:rsidP="00B07B59">
            <w:pPr>
              <w:pStyle w:val="NoSpacing"/>
              <w:rPr>
                <w:sz w:val="22"/>
                <w:szCs w:val="22"/>
              </w:rPr>
            </w:pPr>
            <w:r w:rsidRPr="00C660AF">
              <w:rPr>
                <w:sz w:val="22"/>
                <w:szCs w:val="22"/>
              </w:rPr>
              <w:t>by </w:t>
            </w:r>
            <w:hyperlink r:id="rId39" w:history="1">
              <w:r w:rsidRPr="00C660AF">
                <w:rPr>
                  <w:rStyle w:val="Hyperlink"/>
                  <w:color w:val="auto"/>
                  <w:sz w:val="22"/>
                  <w:szCs w:val="22"/>
                  <w:u w:val="none"/>
                </w:rPr>
                <w:t>Robert Waska</w:t>
              </w:r>
            </w:hyperlink>
            <w:r w:rsidRPr="00C660AF">
              <w:rPr>
                <w:rStyle w:val="author"/>
                <w:sz w:val="22"/>
                <w:szCs w:val="22"/>
              </w:rPr>
              <w:t> </w:t>
            </w:r>
            <w:r w:rsidRPr="00C660AF">
              <w:rPr>
                <w:rStyle w:val="a-color-secondary"/>
                <w:sz w:val="22"/>
                <w:szCs w:val="22"/>
              </w:rPr>
              <w:t>(Author)</w:t>
            </w:r>
          </w:p>
        </w:tc>
      </w:tr>
    </w:tbl>
    <w:p w14:paraId="7FE6DE31" w14:textId="77777777" w:rsidR="003D79A6" w:rsidRDefault="003D79A6" w:rsidP="003D79A6"/>
    <w:p w14:paraId="56E6EF51" w14:textId="77777777" w:rsidR="003D79A6" w:rsidRPr="00027430" w:rsidRDefault="003D79A6" w:rsidP="003D79A6"/>
    <w:tbl>
      <w:tblPr>
        <w:tblStyle w:val="TableGrid"/>
        <w:tblW w:w="0" w:type="auto"/>
        <w:tblLook w:val="04A0" w:firstRow="1" w:lastRow="0" w:firstColumn="1" w:lastColumn="0" w:noHBand="0" w:noVBand="1"/>
      </w:tblPr>
      <w:tblGrid>
        <w:gridCol w:w="10272"/>
      </w:tblGrid>
      <w:tr w:rsidR="003D79A6" w:rsidRPr="00027430" w14:paraId="349185F6" w14:textId="77777777" w:rsidTr="00B07B59">
        <w:tc>
          <w:tcPr>
            <w:tcW w:w="10272" w:type="dxa"/>
          </w:tcPr>
          <w:p w14:paraId="7477D774" w14:textId="77777777" w:rsidR="003D79A6" w:rsidRPr="00C660AF" w:rsidRDefault="003D79A6" w:rsidP="00B07B59">
            <w:pPr>
              <w:rPr>
                <w:b/>
                <w:bCs/>
                <w:sz w:val="22"/>
                <w:szCs w:val="22"/>
              </w:rPr>
            </w:pPr>
            <w:r w:rsidRPr="00C660AF">
              <w:rPr>
                <w:b/>
                <w:bCs/>
                <w:sz w:val="22"/>
                <w:szCs w:val="22"/>
              </w:rPr>
              <w:t>Weekend Number and Code</w:t>
            </w:r>
          </w:p>
        </w:tc>
      </w:tr>
      <w:tr w:rsidR="003D79A6" w:rsidRPr="00027430" w14:paraId="4BE94023" w14:textId="77777777" w:rsidTr="00B07B59">
        <w:tc>
          <w:tcPr>
            <w:tcW w:w="10272" w:type="dxa"/>
          </w:tcPr>
          <w:p w14:paraId="4DCCFBEB" w14:textId="77777777" w:rsidR="003D79A6" w:rsidRPr="00C660AF" w:rsidRDefault="003D79A6" w:rsidP="00B07B59">
            <w:pPr>
              <w:rPr>
                <w:sz w:val="22"/>
                <w:szCs w:val="22"/>
              </w:rPr>
            </w:pPr>
            <w:r w:rsidRPr="00C660AF">
              <w:rPr>
                <w:sz w:val="22"/>
                <w:szCs w:val="22"/>
              </w:rPr>
              <w:t>WE9 Code9</w:t>
            </w:r>
          </w:p>
        </w:tc>
      </w:tr>
      <w:tr w:rsidR="003D79A6" w:rsidRPr="00027430" w14:paraId="2C636B62" w14:textId="77777777" w:rsidTr="00B07B59">
        <w:tc>
          <w:tcPr>
            <w:tcW w:w="10272" w:type="dxa"/>
          </w:tcPr>
          <w:p w14:paraId="4E4E496B" w14:textId="77777777" w:rsidR="003D79A6" w:rsidRPr="00C660AF" w:rsidRDefault="003D79A6" w:rsidP="00B07B59">
            <w:pPr>
              <w:rPr>
                <w:b/>
                <w:bCs/>
                <w:sz w:val="22"/>
                <w:szCs w:val="22"/>
              </w:rPr>
            </w:pPr>
            <w:r w:rsidRPr="00C660AF">
              <w:rPr>
                <w:b/>
                <w:bCs/>
                <w:sz w:val="22"/>
                <w:szCs w:val="22"/>
              </w:rPr>
              <w:t>Title of Weekend</w:t>
            </w:r>
          </w:p>
        </w:tc>
      </w:tr>
      <w:tr w:rsidR="003D79A6" w:rsidRPr="00027430" w14:paraId="1DB69D6B" w14:textId="77777777" w:rsidTr="00B07B59">
        <w:tc>
          <w:tcPr>
            <w:tcW w:w="10272" w:type="dxa"/>
          </w:tcPr>
          <w:p w14:paraId="7D1B5C73" w14:textId="77777777" w:rsidR="003D79A6" w:rsidRPr="00C660AF" w:rsidRDefault="003D79A6" w:rsidP="00B07B59">
            <w:pPr>
              <w:rPr>
                <w:sz w:val="22"/>
                <w:szCs w:val="22"/>
              </w:rPr>
            </w:pPr>
            <w:r w:rsidRPr="00C660AF">
              <w:rPr>
                <w:sz w:val="22"/>
                <w:szCs w:val="22"/>
              </w:rPr>
              <w:t>Treatment Planning: Anxiety Disorders including OCD</w:t>
            </w:r>
          </w:p>
        </w:tc>
      </w:tr>
      <w:tr w:rsidR="003D79A6" w:rsidRPr="00027430" w14:paraId="02C52D1C" w14:textId="77777777" w:rsidTr="00B07B59">
        <w:tc>
          <w:tcPr>
            <w:tcW w:w="10272" w:type="dxa"/>
          </w:tcPr>
          <w:p w14:paraId="01C1CC3F" w14:textId="77777777" w:rsidR="003D79A6" w:rsidRPr="00C660AF" w:rsidRDefault="003D79A6" w:rsidP="00B07B59">
            <w:pPr>
              <w:rPr>
                <w:b/>
                <w:bCs/>
                <w:sz w:val="22"/>
                <w:szCs w:val="22"/>
              </w:rPr>
            </w:pPr>
            <w:r w:rsidRPr="00C660AF">
              <w:rPr>
                <w:b/>
                <w:bCs/>
                <w:sz w:val="22"/>
                <w:szCs w:val="22"/>
              </w:rPr>
              <w:t>Indicative Content</w:t>
            </w:r>
          </w:p>
        </w:tc>
      </w:tr>
      <w:tr w:rsidR="003D79A6" w:rsidRPr="00027430" w14:paraId="3D19DB9B" w14:textId="77777777" w:rsidTr="00B07B59">
        <w:tc>
          <w:tcPr>
            <w:tcW w:w="10272" w:type="dxa"/>
            <w:vAlign w:val="center"/>
          </w:tcPr>
          <w:p w14:paraId="616042B2" w14:textId="77777777" w:rsidR="003D79A6" w:rsidRPr="00C660AF" w:rsidRDefault="003D79A6" w:rsidP="00B07B59">
            <w:pPr>
              <w:pStyle w:val="ListParagraph"/>
              <w:numPr>
                <w:ilvl w:val="0"/>
                <w:numId w:val="7"/>
              </w:numPr>
              <w:rPr>
                <w:sz w:val="22"/>
                <w:szCs w:val="22"/>
              </w:rPr>
            </w:pPr>
            <w:r w:rsidRPr="00C660AF">
              <w:rPr>
                <w:sz w:val="22"/>
                <w:szCs w:val="22"/>
              </w:rPr>
              <w:t xml:space="preserve">Understanding a range of </w:t>
            </w:r>
            <w:proofErr w:type="gramStart"/>
            <w:r w:rsidRPr="00C660AF">
              <w:rPr>
                <w:sz w:val="22"/>
                <w:szCs w:val="22"/>
              </w:rPr>
              <w:t>Anxiety Disorders</w:t>
            </w:r>
            <w:proofErr w:type="gramEnd"/>
            <w:r w:rsidRPr="00C660AF">
              <w:rPr>
                <w:sz w:val="22"/>
                <w:szCs w:val="22"/>
              </w:rPr>
              <w:t xml:space="preserve"> in terms of diagnostic criteria; accessing DSM-V</w:t>
            </w:r>
          </w:p>
          <w:p w14:paraId="44EB87FE" w14:textId="77777777" w:rsidR="003D79A6" w:rsidRPr="00C660AF" w:rsidRDefault="003D79A6" w:rsidP="00B07B59">
            <w:pPr>
              <w:pStyle w:val="ListParagraph"/>
              <w:numPr>
                <w:ilvl w:val="0"/>
                <w:numId w:val="7"/>
              </w:numPr>
              <w:rPr>
                <w:sz w:val="22"/>
                <w:szCs w:val="22"/>
              </w:rPr>
            </w:pPr>
            <w:r w:rsidRPr="00C660AF">
              <w:rPr>
                <w:sz w:val="22"/>
                <w:szCs w:val="22"/>
              </w:rPr>
              <w:t>Anxiety as a racket process / contamination process / discounting process.</w:t>
            </w:r>
          </w:p>
          <w:p w14:paraId="1ACCEB99" w14:textId="77777777" w:rsidR="003D79A6" w:rsidRPr="00C660AF" w:rsidRDefault="003D79A6" w:rsidP="00B07B59">
            <w:pPr>
              <w:pStyle w:val="ListParagraph"/>
              <w:numPr>
                <w:ilvl w:val="0"/>
                <w:numId w:val="7"/>
              </w:numPr>
              <w:rPr>
                <w:sz w:val="22"/>
                <w:szCs w:val="22"/>
              </w:rPr>
            </w:pPr>
            <w:r w:rsidRPr="00C660AF">
              <w:rPr>
                <w:sz w:val="22"/>
                <w:szCs w:val="22"/>
              </w:rPr>
              <w:t>Anxiety as a cognitive belief structure.</w:t>
            </w:r>
          </w:p>
          <w:p w14:paraId="42771BA2" w14:textId="77777777" w:rsidR="003D79A6" w:rsidRPr="00C660AF" w:rsidRDefault="003D79A6" w:rsidP="00B07B59">
            <w:pPr>
              <w:pStyle w:val="ListParagraph"/>
              <w:numPr>
                <w:ilvl w:val="0"/>
                <w:numId w:val="7"/>
              </w:numPr>
              <w:rPr>
                <w:sz w:val="22"/>
                <w:szCs w:val="22"/>
              </w:rPr>
            </w:pPr>
            <w:r w:rsidRPr="00C660AF">
              <w:rPr>
                <w:sz w:val="22"/>
                <w:szCs w:val="22"/>
              </w:rPr>
              <w:t>CBT approach to the treatment of anxiety.</w:t>
            </w:r>
          </w:p>
          <w:p w14:paraId="6E6BE187" w14:textId="77777777" w:rsidR="003D79A6" w:rsidRPr="00C660AF" w:rsidRDefault="003D79A6" w:rsidP="00B07B59">
            <w:pPr>
              <w:pStyle w:val="ListParagraph"/>
              <w:numPr>
                <w:ilvl w:val="0"/>
                <w:numId w:val="7"/>
              </w:numPr>
              <w:rPr>
                <w:sz w:val="22"/>
                <w:szCs w:val="22"/>
              </w:rPr>
            </w:pPr>
            <w:r w:rsidRPr="00C660AF">
              <w:rPr>
                <w:sz w:val="22"/>
                <w:szCs w:val="22"/>
              </w:rPr>
              <w:t>Self-Assessment Questionnaire for Anxiety – GAD7</w:t>
            </w:r>
          </w:p>
          <w:p w14:paraId="3BB7E36A" w14:textId="77777777" w:rsidR="003D79A6" w:rsidRPr="00C660AF" w:rsidRDefault="003D79A6" w:rsidP="00B07B59">
            <w:pPr>
              <w:pStyle w:val="NoSpacing"/>
              <w:numPr>
                <w:ilvl w:val="0"/>
                <w:numId w:val="7"/>
              </w:numPr>
              <w:rPr>
                <w:sz w:val="22"/>
                <w:szCs w:val="22"/>
              </w:rPr>
            </w:pPr>
            <w:r w:rsidRPr="00C660AF">
              <w:rPr>
                <w:sz w:val="22"/>
                <w:szCs w:val="22"/>
              </w:rPr>
              <w:t>Psycho-education and anxiety</w:t>
            </w:r>
          </w:p>
          <w:p w14:paraId="189C3E97" w14:textId="77777777" w:rsidR="003D79A6" w:rsidRPr="00C660AF" w:rsidRDefault="003D79A6" w:rsidP="00B07B59">
            <w:pPr>
              <w:pStyle w:val="NoSpacing"/>
              <w:numPr>
                <w:ilvl w:val="0"/>
                <w:numId w:val="7"/>
              </w:numPr>
              <w:rPr>
                <w:sz w:val="22"/>
                <w:szCs w:val="22"/>
              </w:rPr>
            </w:pPr>
            <w:r w:rsidRPr="00C660AF">
              <w:rPr>
                <w:sz w:val="22"/>
                <w:szCs w:val="22"/>
              </w:rPr>
              <w:t>The Existential</w:t>
            </w:r>
          </w:p>
        </w:tc>
      </w:tr>
      <w:tr w:rsidR="003D79A6" w:rsidRPr="00027430" w14:paraId="4669C2C1" w14:textId="77777777" w:rsidTr="00B07B59">
        <w:tc>
          <w:tcPr>
            <w:tcW w:w="10272" w:type="dxa"/>
          </w:tcPr>
          <w:p w14:paraId="240A9E5B" w14:textId="77777777" w:rsidR="003D79A6" w:rsidRPr="00C660AF" w:rsidRDefault="003D79A6" w:rsidP="00B07B59">
            <w:pPr>
              <w:rPr>
                <w:b/>
                <w:bCs/>
                <w:sz w:val="22"/>
                <w:szCs w:val="22"/>
              </w:rPr>
            </w:pPr>
            <w:r w:rsidRPr="00C660AF">
              <w:rPr>
                <w:b/>
                <w:bCs/>
                <w:sz w:val="22"/>
                <w:szCs w:val="22"/>
              </w:rPr>
              <w:t>Range of Reading including Extension Materials</w:t>
            </w:r>
          </w:p>
        </w:tc>
      </w:tr>
      <w:tr w:rsidR="003D79A6" w:rsidRPr="00027430" w14:paraId="64A3D9B1" w14:textId="77777777" w:rsidTr="00B07B59">
        <w:tc>
          <w:tcPr>
            <w:tcW w:w="10272" w:type="dxa"/>
            <w:vAlign w:val="center"/>
          </w:tcPr>
          <w:p w14:paraId="62613AB5" w14:textId="77777777" w:rsidR="003D79A6" w:rsidRPr="00C660AF" w:rsidRDefault="003D79A6" w:rsidP="00B07B59">
            <w:pPr>
              <w:rPr>
                <w:sz w:val="22"/>
                <w:szCs w:val="22"/>
              </w:rPr>
            </w:pPr>
            <w:r w:rsidRPr="00C660AF">
              <w:rPr>
                <w:sz w:val="22"/>
                <w:szCs w:val="22"/>
                <w:lang w:eastAsia="en-GB"/>
              </w:rPr>
              <w:t xml:space="preserve">American Psychiatric Association. (2013). </w:t>
            </w:r>
            <w:r w:rsidRPr="00C660AF">
              <w:rPr>
                <w:i/>
                <w:sz w:val="22"/>
                <w:szCs w:val="22"/>
                <w:lang w:eastAsia="en-GB"/>
              </w:rPr>
              <w:t>Diagnostic and statistical manual of mental disorders</w:t>
            </w:r>
            <w:r w:rsidRPr="00C660AF">
              <w:rPr>
                <w:sz w:val="22"/>
                <w:szCs w:val="22"/>
                <w:lang w:eastAsia="en-GB"/>
              </w:rPr>
              <w:t xml:space="preserve"> </w:t>
            </w:r>
            <w:r w:rsidRPr="00C660AF">
              <w:rPr>
                <w:sz w:val="22"/>
                <w:szCs w:val="22"/>
                <w:vertAlign w:val="superscript"/>
                <w:lang w:eastAsia="en-GB"/>
              </w:rPr>
              <w:t>(5</w:t>
            </w:r>
            <w:r w:rsidRPr="00C660AF">
              <w:rPr>
                <w:sz w:val="22"/>
                <w:szCs w:val="22"/>
                <w:lang w:eastAsia="en-GB"/>
              </w:rPr>
              <w:t xml:space="preserve">th ed.). Washington, DC: </w:t>
            </w:r>
          </w:p>
          <w:p w14:paraId="47160E5D" w14:textId="77777777" w:rsidR="003D79A6" w:rsidRPr="00C660AF" w:rsidRDefault="003D79A6" w:rsidP="00B07B59">
            <w:pPr>
              <w:rPr>
                <w:sz w:val="22"/>
                <w:szCs w:val="22"/>
              </w:rPr>
            </w:pPr>
            <w:r w:rsidRPr="00C660AF">
              <w:rPr>
                <w:sz w:val="22"/>
                <w:szCs w:val="22"/>
              </w:rPr>
              <w:t xml:space="preserve">English, F. (1971) The Substitution Factor: Rackets and Real Feelings Part 1, </w:t>
            </w:r>
            <w:r w:rsidRPr="00C660AF">
              <w:rPr>
                <w:i/>
                <w:sz w:val="22"/>
                <w:szCs w:val="22"/>
              </w:rPr>
              <w:t xml:space="preserve">Transactional Analysis Journal. </w:t>
            </w:r>
            <w:r w:rsidRPr="00C660AF">
              <w:rPr>
                <w:rStyle w:val="apple-converted-space"/>
                <w:rFonts w:cs="Arial"/>
                <w:sz w:val="22"/>
                <w:szCs w:val="22"/>
                <w:shd w:val="clear" w:color="auto" w:fill="FFFFFF"/>
              </w:rPr>
              <w:t>Vol</w:t>
            </w:r>
            <w:r w:rsidRPr="00C660AF">
              <w:rPr>
                <w:sz w:val="22"/>
                <w:szCs w:val="22"/>
              </w:rPr>
              <w:t xml:space="preserve"> 1:4</w:t>
            </w:r>
          </w:p>
          <w:p w14:paraId="3431F31B" w14:textId="77777777" w:rsidR="003D79A6" w:rsidRPr="00C660AF" w:rsidRDefault="003D79A6" w:rsidP="00B07B59">
            <w:pPr>
              <w:rPr>
                <w:sz w:val="22"/>
                <w:szCs w:val="22"/>
              </w:rPr>
            </w:pPr>
            <w:r w:rsidRPr="00C660AF">
              <w:rPr>
                <w:sz w:val="22"/>
                <w:szCs w:val="22"/>
              </w:rPr>
              <w:t xml:space="preserve">English, F. (1972) Rackets and Real Feelings Part 2; </w:t>
            </w:r>
            <w:r w:rsidRPr="00C660AF">
              <w:rPr>
                <w:i/>
                <w:sz w:val="22"/>
                <w:szCs w:val="22"/>
              </w:rPr>
              <w:t xml:space="preserve">Transactional Analysis Journal. </w:t>
            </w:r>
            <w:r w:rsidRPr="00C660AF">
              <w:rPr>
                <w:rStyle w:val="apple-converted-space"/>
                <w:rFonts w:cs="Arial"/>
                <w:sz w:val="22"/>
                <w:szCs w:val="22"/>
                <w:shd w:val="clear" w:color="auto" w:fill="FFFFFF"/>
              </w:rPr>
              <w:t xml:space="preserve">Vol </w:t>
            </w:r>
            <w:r w:rsidRPr="00C660AF">
              <w:rPr>
                <w:sz w:val="22"/>
                <w:szCs w:val="22"/>
              </w:rPr>
              <w:t>2:1</w:t>
            </w:r>
          </w:p>
          <w:p w14:paraId="7B482D2B" w14:textId="77777777" w:rsidR="003D79A6" w:rsidRPr="004C3334" w:rsidRDefault="003D79A6" w:rsidP="00B07B59">
            <w:pPr>
              <w:rPr>
                <w:sz w:val="22"/>
                <w:szCs w:val="22"/>
                <w:lang w:val="de-DE"/>
              </w:rPr>
            </w:pPr>
            <w:r w:rsidRPr="00C660AF">
              <w:rPr>
                <w:sz w:val="22"/>
                <w:szCs w:val="22"/>
              </w:rPr>
              <w:t xml:space="preserve">Erskine, R. &amp; Zalcman, J. (1979) The Racket System: A Model for Racket Analysis, </w:t>
            </w:r>
            <w:r w:rsidRPr="00C660AF">
              <w:rPr>
                <w:i/>
                <w:sz w:val="22"/>
                <w:szCs w:val="22"/>
              </w:rPr>
              <w:t>Transactional Analysis Journal</w:t>
            </w:r>
            <w:r w:rsidRPr="00C660AF">
              <w:rPr>
                <w:sz w:val="22"/>
                <w:szCs w:val="22"/>
              </w:rPr>
              <w:t xml:space="preserve">. </w:t>
            </w:r>
            <w:r w:rsidRPr="004C3334">
              <w:rPr>
                <w:rStyle w:val="apple-converted-space"/>
                <w:rFonts w:cs="Arial"/>
                <w:sz w:val="22"/>
                <w:szCs w:val="22"/>
                <w:shd w:val="clear" w:color="auto" w:fill="FFFFFF"/>
                <w:lang w:val="de-DE"/>
              </w:rPr>
              <w:t>Vol</w:t>
            </w:r>
            <w:r w:rsidRPr="004C3334">
              <w:rPr>
                <w:sz w:val="22"/>
                <w:szCs w:val="22"/>
                <w:lang w:val="de-DE"/>
              </w:rPr>
              <w:t xml:space="preserve"> 9:1</w:t>
            </w:r>
          </w:p>
          <w:p w14:paraId="1AF9CD13" w14:textId="77777777" w:rsidR="003D79A6" w:rsidRPr="00C660AF" w:rsidRDefault="003D79A6" w:rsidP="00B07B59">
            <w:pPr>
              <w:rPr>
                <w:sz w:val="22"/>
                <w:szCs w:val="22"/>
              </w:rPr>
            </w:pPr>
            <w:r w:rsidRPr="004C3334">
              <w:rPr>
                <w:sz w:val="22"/>
                <w:szCs w:val="22"/>
                <w:lang w:val="de-DE"/>
              </w:rPr>
              <w:t xml:space="preserve">Schiff, J. L., Schiff, A. W., Mellor, K., Schiff, E., &amp; Schiff, S. (1975). </w:t>
            </w:r>
            <w:r w:rsidRPr="00C660AF">
              <w:rPr>
                <w:i/>
                <w:sz w:val="22"/>
                <w:szCs w:val="22"/>
              </w:rPr>
              <w:t>Cathexis Reader: Transactional Analysis Treatment of Psychosis</w:t>
            </w:r>
            <w:r w:rsidRPr="00C660AF">
              <w:rPr>
                <w:sz w:val="22"/>
                <w:szCs w:val="22"/>
              </w:rPr>
              <w:t>. New York: Harper &amp; Row.</w:t>
            </w:r>
          </w:p>
          <w:p w14:paraId="7C3D0E84" w14:textId="77777777" w:rsidR="003D79A6" w:rsidRPr="00C660AF" w:rsidRDefault="003D79A6" w:rsidP="00B07B59">
            <w:pPr>
              <w:rPr>
                <w:sz w:val="22"/>
                <w:szCs w:val="22"/>
              </w:rPr>
            </w:pPr>
            <w:r w:rsidRPr="004C3334">
              <w:rPr>
                <w:sz w:val="22"/>
                <w:szCs w:val="22"/>
                <w:shd w:val="clear" w:color="auto" w:fill="FFFFFF"/>
                <w:lang w:val="de-DE"/>
              </w:rPr>
              <w:t>Westbrook, D., Kennerley, H., &amp; Kirk.J.,  (2011).</w:t>
            </w:r>
            <w:r w:rsidRPr="004C3334">
              <w:rPr>
                <w:rStyle w:val="apple-converted-space"/>
                <w:rFonts w:cs="Arial"/>
                <w:sz w:val="22"/>
                <w:szCs w:val="22"/>
                <w:shd w:val="clear" w:color="auto" w:fill="FFFFFF"/>
                <w:lang w:val="de-DE"/>
              </w:rPr>
              <w:t xml:space="preserve"> </w:t>
            </w:r>
            <w:r w:rsidRPr="00C660AF">
              <w:rPr>
                <w:i/>
                <w:iCs/>
                <w:sz w:val="22"/>
                <w:szCs w:val="22"/>
                <w:shd w:val="clear" w:color="auto" w:fill="FFFFFF"/>
              </w:rPr>
              <w:t>An introduction to cognitive behaviour therapy: Skills and applications</w:t>
            </w:r>
            <w:r w:rsidRPr="00C660AF">
              <w:rPr>
                <w:sz w:val="22"/>
                <w:szCs w:val="22"/>
                <w:shd w:val="clear" w:color="auto" w:fill="FFFFFF"/>
              </w:rPr>
              <w:t>. Sage Publications.</w:t>
            </w:r>
            <w:r w:rsidRPr="00C660AF">
              <w:rPr>
                <w:sz w:val="22"/>
                <w:szCs w:val="22"/>
              </w:rPr>
              <w:t xml:space="preserve"> </w:t>
            </w:r>
          </w:p>
          <w:p w14:paraId="4D62DC22" w14:textId="77777777" w:rsidR="003D79A6" w:rsidRPr="00C660AF" w:rsidRDefault="003D79A6" w:rsidP="00B07B59">
            <w:pPr>
              <w:rPr>
                <w:sz w:val="22"/>
                <w:szCs w:val="22"/>
              </w:rPr>
            </w:pPr>
            <w:r w:rsidRPr="00C660AF">
              <w:rPr>
                <w:sz w:val="22"/>
                <w:szCs w:val="22"/>
              </w:rPr>
              <w:t xml:space="preserve">Widdowson, M. (2014). Avoidance, Vicious Cycles, and Experiential Disconfirmation of Script Two New Theoretical Concepts and One Mechanism of Change in the Psychotherapy of Depression and Anxiety. </w:t>
            </w:r>
            <w:r w:rsidRPr="00C660AF">
              <w:rPr>
                <w:i/>
                <w:sz w:val="22"/>
                <w:szCs w:val="22"/>
              </w:rPr>
              <w:t>Transactional Analysis Journal</w:t>
            </w:r>
            <w:r w:rsidRPr="00C660AF">
              <w:rPr>
                <w:sz w:val="22"/>
                <w:szCs w:val="22"/>
              </w:rPr>
              <w:t xml:space="preserve">. </w:t>
            </w:r>
            <w:r w:rsidRPr="00C660AF">
              <w:rPr>
                <w:rStyle w:val="apple-converted-space"/>
                <w:rFonts w:cs="Arial"/>
                <w:sz w:val="22"/>
                <w:szCs w:val="22"/>
                <w:shd w:val="clear" w:color="auto" w:fill="FFFFFF"/>
              </w:rPr>
              <w:t>Vol</w:t>
            </w:r>
            <w:r w:rsidRPr="00C660AF">
              <w:rPr>
                <w:sz w:val="22"/>
                <w:szCs w:val="22"/>
              </w:rPr>
              <w:t xml:space="preserve"> 44(3), p194-207.</w:t>
            </w:r>
          </w:p>
        </w:tc>
      </w:tr>
    </w:tbl>
    <w:p w14:paraId="7CE3573B" w14:textId="77777777" w:rsidR="003D79A6" w:rsidRDefault="003D79A6" w:rsidP="003D79A6"/>
    <w:p w14:paraId="38965CE8" w14:textId="77777777" w:rsidR="003D79A6" w:rsidRDefault="003D79A6" w:rsidP="003D79A6">
      <w:r>
        <w:br w:type="page"/>
      </w:r>
    </w:p>
    <w:p w14:paraId="7B770E76" w14:textId="77777777" w:rsidR="003D79A6" w:rsidRPr="00027430" w:rsidRDefault="003D79A6" w:rsidP="003D79A6"/>
    <w:p w14:paraId="2172D16F" w14:textId="77777777" w:rsidR="003D79A6" w:rsidRPr="00027430" w:rsidRDefault="003D79A6" w:rsidP="003D79A6"/>
    <w:tbl>
      <w:tblPr>
        <w:tblStyle w:val="TableGrid"/>
        <w:tblW w:w="0" w:type="auto"/>
        <w:tblLook w:val="04A0" w:firstRow="1" w:lastRow="0" w:firstColumn="1" w:lastColumn="0" w:noHBand="0" w:noVBand="1"/>
      </w:tblPr>
      <w:tblGrid>
        <w:gridCol w:w="10272"/>
      </w:tblGrid>
      <w:tr w:rsidR="003D79A6" w:rsidRPr="00027430" w14:paraId="4A3FD1F7" w14:textId="77777777" w:rsidTr="00B07B59">
        <w:tc>
          <w:tcPr>
            <w:tcW w:w="10272" w:type="dxa"/>
          </w:tcPr>
          <w:p w14:paraId="4CD95FDF" w14:textId="77777777" w:rsidR="003D79A6" w:rsidRPr="00C660AF" w:rsidRDefault="003D79A6" w:rsidP="00B07B59">
            <w:pPr>
              <w:rPr>
                <w:b/>
                <w:bCs/>
                <w:sz w:val="22"/>
                <w:szCs w:val="22"/>
              </w:rPr>
            </w:pPr>
            <w:r w:rsidRPr="00C660AF">
              <w:rPr>
                <w:b/>
                <w:bCs/>
                <w:sz w:val="22"/>
                <w:szCs w:val="22"/>
              </w:rPr>
              <w:t>Weekend Number and Code</w:t>
            </w:r>
          </w:p>
        </w:tc>
      </w:tr>
      <w:tr w:rsidR="003D79A6" w:rsidRPr="00027430" w14:paraId="3D3C4047" w14:textId="77777777" w:rsidTr="00B07B59">
        <w:tc>
          <w:tcPr>
            <w:tcW w:w="10272" w:type="dxa"/>
          </w:tcPr>
          <w:p w14:paraId="0D66D669" w14:textId="77777777" w:rsidR="003D79A6" w:rsidRPr="00C660AF" w:rsidRDefault="003D79A6" w:rsidP="00B07B59">
            <w:pPr>
              <w:rPr>
                <w:sz w:val="22"/>
                <w:szCs w:val="22"/>
              </w:rPr>
            </w:pPr>
            <w:r w:rsidRPr="00C660AF">
              <w:rPr>
                <w:sz w:val="22"/>
                <w:szCs w:val="22"/>
              </w:rPr>
              <w:t>WE10 Code 10</w:t>
            </w:r>
          </w:p>
        </w:tc>
      </w:tr>
      <w:tr w:rsidR="003D79A6" w:rsidRPr="00027430" w14:paraId="3EE0C07D" w14:textId="77777777" w:rsidTr="00B07B59">
        <w:tc>
          <w:tcPr>
            <w:tcW w:w="10272" w:type="dxa"/>
          </w:tcPr>
          <w:p w14:paraId="4B7ABE3B" w14:textId="77777777" w:rsidR="003D79A6" w:rsidRPr="00C660AF" w:rsidRDefault="003D79A6" w:rsidP="00B07B59">
            <w:pPr>
              <w:rPr>
                <w:b/>
                <w:bCs/>
                <w:sz w:val="22"/>
                <w:szCs w:val="22"/>
              </w:rPr>
            </w:pPr>
            <w:r w:rsidRPr="00C660AF">
              <w:rPr>
                <w:b/>
                <w:bCs/>
                <w:sz w:val="22"/>
                <w:szCs w:val="22"/>
              </w:rPr>
              <w:t>Title of Weekend</w:t>
            </w:r>
          </w:p>
        </w:tc>
      </w:tr>
      <w:tr w:rsidR="003D79A6" w:rsidRPr="00027430" w14:paraId="32A20163" w14:textId="77777777" w:rsidTr="00B07B59">
        <w:tc>
          <w:tcPr>
            <w:tcW w:w="10272" w:type="dxa"/>
          </w:tcPr>
          <w:p w14:paraId="4F455A32" w14:textId="77777777" w:rsidR="003D79A6" w:rsidRPr="00C660AF" w:rsidRDefault="003D79A6" w:rsidP="00B07B59">
            <w:pPr>
              <w:rPr>
                <w:sz w:val="22"/>
                <w:szCs w:val="22"/>
              </w:rPr>
            </w:pPr>
            <w:r w:rsidRPr="00C660AF">
              <w:rPr>
                <w:sz w:val="22"/>
                <w:szCs w:val="22"/>
              </w:rPr>
              <w:t>Practice: TA Research</w:t>
            </w:r>
          </w:p>
        </w:tc>
      </w:tr>
      <w:tr w:rsidR="003D79A6" w:rsidRPr="00027430" w14:paraId="2A8E933C" w14:textId="77777777" w:rsidTr="00B07B59">
        <w:tc>
          <w:tcPr>
            <w:tcW w:w="10272" w:type="dxa"/>
          </w:tcPr>
          <w:p w14:paraId="0C1C08E9" w14:textId="77777777" w:rsidR="003D79A6" w:rsidRPr="00C660AF" w:rsidRDefault="003D79A6" w:rsidP="00B07B59">
            <w:pPr>
              <w:rPr>
                <w:b/>
                <w:bCs/>
                <w:sz w:val="22"/>
                <w:szCs w:val="22"/>
              </w:rPr>
            </w:pPr>
            <w:r w:rsidRPr="00C660AF">
              <w:rPr>
                <w:b/>
                <w:bCs/>
                <w:sz w:val="22"/>
                <w:szCs w:val="22"/>
              </w:rPr>
              <w:t>Indicative Content</w:t>
            </w:r>
          </w:p>
        </w:tc>
      </w:tr>
      <w:tr w:rsidR="003D79A6" w:rsidRPr="00027430" w14:paraId="4BC0BB1A" w14:textId="77777777" w:rsidTr="00B07B59">
        <w:tc>
          <w:tcPr>
            <w:tcW w:w="10272" w:type="dxa"/>
            <w:vAlign w:val="center"/>
          </w:tcPr>
          <w:p w14:paraId="3AB32E4D" w14:textId="77777777" w:rsidR="003D79A6" w:rsidRPr="00C660AF" w:rsidRDefault="003D79A6" w:rsidP="00B07B59">
            <w:pPr>
              <w:pStyle w:val="ListParagraph"/>
              <w:numPr>
                <w:ilvl w:val="0"/>
                <w:numId w:val="90"/>
              </w:numPr>
              <w:rPr>
                <w:sz w:val="22"/>
                <w:szCs w:val="22"/>
              </w:rPr>
            </w:pPr>
            <w:r w:rsidRPr="00C660AF">
              <w:rPr>
                <w:sz w:val="22"/>
                <w:szCs w:val="22"/>
              </w:rPr>
              <w:t>Components of a research paper</w:t>
            </w:r>
          </w:p>
          <w:p w14:paraId="07042115" w14:textId="77777777" w:rsidR="003D79A6" w:rsidRPr="00C660AF" w:rsidRDefault="003D79A6" w:rsidP="00B07B59">
            <w:pPr>
              <w:pStyle w:val="ListParagraph"/>
              <w:numPr>
                <w:ilvl w:val="0"/>
                <w:numId w:val="90"/>
              </w:numPr>
              <w:rPr>
                <w:sz w:val="22"/>
                <w:szCs w:val="22"/>
              </w:rPr>
            </w:pPr>
            <w:r w:rsidRPr="00C660AF">
              <w:rPr>
                <w:sz w:val="22"/>
                <w:szCs w:val="22"/>
              </w:rPr>
              <w:t>Research Question &amp; Proposal</w:t>
            </w:r>
          </w:p>
          <w:p w14:paraId="4475E5B1" w14:textId="77777777" w:rsidR="003D79A6" w:rsidRPr="00C660AF" w:rsidRDefault="003D79A6" w:rsidP="00B07B59">
            <w:pPr>
              <w:pStyle w:val="ListParagraph"/>
              <w:numPr>
                <w:ilvl w:val="0"/>
                <w:numId w:val="90"/>
              </w:numPr>
              <w:rPr>
                <w:sz w:val="22"/>
                <w:szCs w:val="22"/>
              </w:rPr>
            </w:pPr>
            <w:r w:rsidRPr="00C660AF">
              <w:rPr>
                <w:sz w:val="22"/>
                <w:szCs w:val="22"/>
              </w:rPr>
              <w:t>Ethical responsibilities in research</w:t>
            </w:r>
          </w:p>
          <w:p w14:paraId="79F98094" w14:textId="77777777" w:rsidR="003D79A6" w:rsidRPr="00C660AF" w:rsidRDefault="003D79A6" w:rsidP="00B07B59">
            <w:pPr>
              <w:pStyle w:val="ListParagraph"/>
              <w:numPr>
                <w:ilvl w:val="0"/>
                <w:numId w:val="90"/>
              </w:numPr>
              <w:rPr>
                <w:sz w:val="22"/>
                <w:szCs w:val="22"/>
              </w:rPr>
            </w:pPr>
            <w:r w:rsidRPr="00C660AF">
              <w:rPr>
                <w:sz w:val="22"/>
                <w:szCs w:val="22"/>
              </w:rPr>
              <w:t>Research methodologies – qualitative interviews</w:t>
            </w:r>
          </w:p>
          <w:p w14:paraId="73C6A054" w14:textId="77777777" w:rsidR="003D79A6" w:rsidRPr="00C660AF" w:rsidRDefault="003D79A6" w:rsidP="00B07B59">
            <w:pPr>
              <w:pStyle w:val="ListParagraph"/>
              <w:numPr>
                <w:ilvl w:val="0"/>
                <w:numId w:val="90"/>
              </w:numPr>
              <w:rPr>
                <w:sz w:val="22"/>
                <w:szCs w:val="22"/>
              </w:rPr>
            </w:pPr>
            <w:r w:rsidRPr="00C660AF">
              <w:rPr>
                <w:sz w:val="22"/>
                <w:szCs w:val="22"/>
              </w:rPr>
              <w:t>Research methodologies – quantitative – evaluation of outcomes</w:t>
            </w:r>
          </w:p>
          <w:p w14:paraId="2601AC61" w14:textId="77777777" w:rsidR="003D79A6" w:rsidRPr="00C660AF" w:rsidRDefault="003D79A6" w:rsidP="00B07B59">
            <w:pPr>
              <w:pStyle w:val="ListParagraph"/>
              <w:numPr>
                <w:ilvl w:val="0"/>
                <w:numId w:val="90"/>
              </w:numPr>
              <w:rPr>
                <w:sz w:val="22"/>
                <w:szCs w:val="22"/>
              </w:rPr>
            </w:pPr>
            <w:r w:rsidRPr="00C660AF">
              <w:rPr>
                <w:sz w:val="22"/>
                <w:szCs w:val="22"/>
              </w:rPr>
              <w:t>Research methodology – case study</w:t>
            </w:r>
          </w:p>
          <w:p w14:paraId="293ED470" w14:textId="77777777" w:rsidR="003D79A6" w:rsidRPr="00C660AF" w:rsidRDefault="003D79A6" w:rsidP="00B07B59">
            <w:pPr>
              <w:pStyle w:val="ListParagraph"/>
              <w:numPr>
                <w:ilvl w:val="0"/>
                <w:numId w:val="90"/>
              </w:numPr>
              <w:rPr>
                <w:sz w:val="22"/>
                <w:szCs w:val="22"/>
              </w:rPr>
            </w:pPr>
            <w:r w:rsidRPr="00C660AF">
              <w:rPr>
                <w:sz w:val="22"/>
                <w:szCs w:val="22"/>
              </w:rPr>
              <w:t>First steps as a researcher – trainees planning their own research project.</w:t>
            </w:r>
          </w:p>
          <w:p w14:paraId="6A68A64D" w14:textId="77777777" w:rsidR="003D79A6" w:rsidRPr="00C660AF" w:rsidRDefault="003D79A6" w:rsidP="00B07B59">
            <w:pPr>
              <w:pStyle w:val="ListParagraph"/>
              <w:numPr>
                <w:ilvl w:val="0"/>
                <w:numId w:val="90"/>
              </w:numPr>
              <w:rPr>
                <w:sz w:val="22"/>
                <w:szCs w:val="22"/>
              </w:rPr>
            </w:pPr>
            <w:r w:rsidRPr="00C660AF">
              <w:rPr>
                <w:sz w:val="22"/>
                <w:szCs w:val="22"/>
              </w:rPr>
              <w:t>Introduction to Assignment 4.6 – the 4</w:t>
            </w:r>
            <w:r w:rsidRPr="00C660AF">
              <w:rPr>
                <w:sz w:val="22"/>
                <w:szCs w:val="22"/>
                <w:vertAlign w:val="superscript"/>
              </w:rPr>
              <w:t>th</w:t>
            </w:r>
            <w:r w:rsidRPr="00C660AF">
              <w:rPr>
                <w:sz w:val="22"/>
                <w:szCs w:val="22"/>
              </w:rPr>
              <w:t xml:space="preserve"> Year Research Project</w:t>
            </w:r>
          </w:p>
        </w:tc>
      </w:tr>
      <w:tr w:rsidR="003D79A6" w:rsidRPr="00027430" w14:paraId="37B203A1" w14:textId="77777777" w:rsidTr="00B07B59">
        <w:tc>
          <w:tcPr>
            <w:tcW w:w="10272" w:type="dxa"/>
          </w:tcPr>
          <w:p w14:paraId="3BD6BA33" w14:textId="77777777" w:rsidR="003D79A6" w:rsidRPr="00C660AF" w:rsidRDefault="003D79A6" w:rsidP="00B07B59">
            <w:pPr>
              <w:rPr>
                <w:b/>
                <w:bCs/>
                <w:sz w:val="22"/>
                <w:szCs w:val="22"/>
              </w:rPr>
            </w:pPr>
            <w:r w:rsidRPr="00C660AF">
              <w:rPr>
                <w:b/>
                <w:bCs/>
                <w:sz w:val="22"/>
                <w:szCs w:val="22"/>
              </w:rPr>
              <w:t>Range of Reading including Extension Materials</w:t>
            </w:r>
          </w:p>
        </w:tc>
      </w:tr>
      <w:tr w:rsidR="003D79A6" w14:paraId="7878F420" w14:textId="77777777" w:rsidTr="00B07B59">
        <w:tc>
          <w:tcPr>
            <w:tcW w:w="10272" w:type="dxa"/>
            <w:vAlign w:val="center"/>
          </w:tcPr>
          <w:p w14:paraId="43420DCE" w14:textId="77777777" w:rsidR="003D79A6" w:rsidRPr="00C660AF" w:rsidRDefault="003D79A6" w:rsidP="00B07B59">
            <w:pPr>
              <w:pStyle w:val="NoSpacing"/>
              <w:rPr>
                <w:sz w:val="22"/>
                <w:szCs w:val="22"/>
                <w:shd w:val="clear" w:color="auto" w:fill="FFFFFF"/>
              </w:rPr>
            </w:pPr>
            <w:r w:rsidRPr="00C660AF">
              <w:rPr>
                <w:sz w:val="22"/>
                <w:szCs w:val="22"/>
                <w:shd w:val="clear" w:color="auto" w:fill="FFFFFF"/>
              </w:rPr>
              <w:t>Bond, T. (2004). Ethical guidelines for researching counselling and psychotherapy.</w:t>
            </w:r>
            <w:r w:rsidRPr="00C660AF">
              <w:rPr>
                <w:rStyle w:val="apple-converted-space"/>
                <w:rFonts w:cs="Arial"/>
                <w:sz w:val="22"/>
                <w:szCs w:val="22"/>
                <w:shd w:val="clear" w:color="auto" w:fill="FFFFFF"/>
              </w:rPr>
              <w:t xml:space="preserve"> </w:t>
            </w:r>
            <w:r w:rsidRPr="00C660AF">
              <w:rPr>
                <w:i/>
                <w:iCs/>
                <w:sz w:val="22"/>
                <w:szCs w:val="22"/>
                <w:shd w:val="clear" w:color="auto" w:fill="FFFFFF"/>
              </w:rPr>
              <w:t>Counselling and Psychotherapy Research</w:t>
            </w:r>
            <w:r w:rsidRPr="00C660AF">
              <w:rPr>
                <w:sz w:val="22"/>
                <w:szCs w:val="22"/>
                <w:shd w:val="clear" w:color="auto" w:fill="FFFFFF"/>
              </w:rPr>
              <w:t>,</w:t>
            </w:r>
            <w:r w:rsidRPr="00C660AF">
              <w:rPr>
                <w:rStyle w:val="apple-converted-space"/>
                <w:rFonts w:cs="Arial"/>
                <w:sz w:val="22"/>
                <w:szCs w:val="22"/>
                <w:shd w:val="clear" w:color="auto" w:fill="FFFFFF"/>
              </w:rPr>
              <w:t xml:space="preserve"> </w:t>
            </w:r>
            <w:r w:rsidRPr="00C660AF">
              <w:rPr>
                <w:i/>
                <w:iCs/>
                <w:sz w:val="22"/>
                <w:szCs w:val="22"/>
                <w:shd w:val="clear" w:color="auto" w:fill="FFFFFF"/>
              </w:rPr>
              <w:t>4</w:t>
            </w:r>
            <w:r w:rsidRPr="00C660AF">
              <w:rPr>
                <w:sz w:val="22"/>
                <w:szCs w:val="22"/>
                <w:shd w:val="clear" w:color="auto" w:fill="FFFFFF"/>
              </w:rPr>
              <w:t>(2), 10-19.</w:t>
            </w:r>
          </w:p>
          <w:p w14:paraId="58187B44" w14:textId="77777777" w:rsidR="003D79A6" w:rsidRPr="00C660AF" w:rsidRDefault="003D79A6" w:rsidP="00B07B59">
            <w:pPr>
              <w:pStyle w:val="NoSpacing"/>
              <w:rPr>
                <w:sz w:val="22"/>
                <w:szCs w:val="22"/>
              </w:rPr>
            </w:pPr>
            <w:r w:rsidRPr="00C660AF">
              <w:rPr>
                <w:sz w:val="22"/>
                <w:szCs w:val="22"/>
                <w:shd w:val="clear" w:color="auto" w:fill="FFFFFF"/>
              </w:rPr>
              <w:t>Cooper, M. (2008). The facts are friendly.</w:t>
            </w:r>
            <w:r w:rsidRPr="00C660AF">
              <w:rPr>
                <w:rStyle w:val="apple-converted-space"/>
                <w:rFonts w:ascii="Arial" w:hAnsi="Arial" w:cs="Arial"/>
                <w:color w:val="222222"/>
                <w:sz w:val="22"/>
                <w:szCs w:val="22"/>
                <w:shd w:val="clear" w:color="auto" w:fill="FFFFFF"/>
              </w:rPr>
              <w:t xml:space="preserve">  </w:t>
            </w:r>
            <w:r w:rsidRPr="00C660AF">
              <w:rPr>
                <w:i/>
                <w:iCs/>
                <w:sz w:val="22"/>
                <w:szCs w:val="22"/>
                <w:shd w:val="clear" w:color="auto" w:fill="FFFFFF"/>
              </w:rPr>
              <w:t>Therapy Today</w:t>
            </w:r>
            <w:r w:rsidRPr="00C660AF">
              <w:rPr>
                <w:sz w:val="22"/>
                <w:szCs w:val="22"/>
                <w:shd w:val="clear" w:color="auto" w:fill="FFFFFF"/>
              </w:rPr>
              <w:t xml:space="preserve">.  </w:t>
            </w:r>
            <w:r w:rsidRPr="00C660AF">
              <w:rPr>
                <w:i/>
                <w:iCs/>
                <w:sz w:val="22"/>
                <w:szCs w:val="22"/>
                <w:shd w:val="clear" w:color="auto" w:fill="FFFFFF"/>
              </w:rPr>
              <w:t>19</w:t>
            </w:r>
            <w:r w:rsidRPr="00C660AF">
              <w:rPr>
                <w:sz w:val="22"/>
                <w:szCs w:val="22"/>
                <w:shd w:val="clear" w:color="auto" w:fill="FFFFFF"/>
              </w:rPr>
              <w:t>(7), 8-13.</w:t>
            </w:r>
          </w:p>
          <w:p w14:paraId="3E3DBAF7" w14:textId="77777777" w:rsidR="003D79A6" w:rsidRPr="00C660AF" w:rsidRDefault="003D79A6" w:rsidP="00B07B59">
            <w:pPr>
              <w:pStyle w:val="NoSpacing"/>
              <w:rPr>
                <w:sz w:val="22"/>
                <w:szCs w:val="22"/>
                <w:shd w:val="clear" w:color="auto" w:fill="FFFFFF"/>
              </w:rPr>
            </w:pPr>
            <w:r w:rsidRPr="00C660AF">
              <w:rPr>
                <w:sz w:val="22"/>
                <w:szCs w:val="22"/>
                <w:shd w:val="clear" w:color="auto" w:fill="FFFFFF"/>
              </w:rPr>
              <w:t>McLeod, J. (2011).</w:t>
            </w:r>
            <w:r w:rsidRPr="00C660AF">
              <w:rPr>
                <w:rStyle w:val="apple-converted-space"/>
                <w:rFonts w:cs="Arial"/>
                <w:sz w:val="22"/>
                <w:szCs w:val="22"/>
                <w:shd w:val="clear" w:color="auto" w:fill="FFFFFF"/>
              </w:rPr>
              <w:t xml:space="preserve"> </w:t>
            </w:r>
            <w:r w:rsidRPr="00C660AF">
              <w:rPr>
                <w:sz w:val="22"/>
                <w:szCs w:val="22"/>
                <w:shd w:val="clear" w:color="auto" w:fill="FFFFFF"/>
              </w:rPr>
              <w:t>Qualitative research in counselling and psychotherapy. Sage.</w:t>
            </w:r>
          </w:p>
          <w:p w14:paraId="613A78B6" w14:textId="77777777" w:rsidR="003D79A6" w:rsidRPr="00C660AF" w:rsidRDefault="003D79A6" w:rsidP="00B07B59">
            <w:pPr>
              <w:pStyle w:val="NoSpacing"/>
              <w:rPr>
                <w:sz w:val="22"/>
                <w:szCs w:val="22"/>
                <w:shd w:val="clear" w:color="auto" w:fill="FFFFFF"/>
              </w:rPr>
            </w:pPr>
            <w:r w:rsidRPr="00C660AF">
              <w:rPr>
                <w:sz w:val="22"/>
                <w:szCs w:val="22"/>
                <w:shd w:val="clear" w:color="auto" w:fill="FFFFFF"/>
              </w:rPr>
              <w:t>McLeod, J. (2013). An Introduction to Research in Counselling and Psychotherapy. SAGE.</w:t>
            </w:r>
          </w:p>
          <w:p w14:paraId="1B35B5F0" w14:textId="77777777" w:rsidR="003D79A6" w:rsidRPr="00C660AF" w:rsidRDefault="003D79A6" w:rsidP="00B07B59">
            <w:pPr>
              <w:pStyle w:val="NoSpacing"/>
              <w:rPr>
                <w:rFonts w:ascii="Arial" w:hAnsi="Arial"/>
                <w:color w:val="222222"/>
                <w:sz w:val="22"/>
                <w:szCs w:val="22"/>
                <w:shd w:val="clear" w:color="auto" w:fill="FFFFFF"/>
              </w:rPr>
            </w:pPr>
            <w:proofErr w:type="spellStart"/>
            <w:r w:rsidRPr="00C660AF">
              <w:rPr>
                <w:sz w:val="22"/>
                <w:szCs w:val="22"/>
                <w:shd w:val="clear" w:color="auto" w:fill="FFFFFF"/>
              </w:rPr>
              <w:t>Vossler</w:t>
            </w:r>
            <w:proofErr w:type="spellEnd"/>
            <w:r w:rsidRPr="00C660AF">
              <w:rPr>
                <w:sz w:val="22"/>
                <w:szCs w:val="22"/>
                <w:shd w:val="clear" w:color="auto" w:fill="FFFFFF"/>
              </w:rPr>
              <w:t>, A., &amp; Moller, N. (Eds.). (2014).</w:t>
            </w:r>
            <w:r w:rsidRPr="00C660AF">
              <w:rPr>
                <w:rStyle w:val="apple-converted-space"/>
                <w:rFonts w:cs="Arial"/>
                <w:sz w:val="22"/>
                <w:szCs w:val="22"/>
                <w:shd w:val="clear" w:color="auto" w:fill="FFFFFF"/>
              </w:rPr>
              <w:t xml:space="preserve"> </w:t>
            </w:r>
            <w:r w:rsidRPr="00C660AF">
              <w:rPr>
                <w:sz w:val="22"/>
                <w:szCs w:val="22"/>
                <w:shd w:val="clear" w:color="auto" w:fill="FFFFFF"/>
              </w:rPr>
              <w:t>The Counselling and Psychotherapy Research Handbook. SAGE.</w:t>
            </w:r>
            <w:r w:rsidRPr="00C660AF">
              <w:rPr>
                <w:rFonts w:ascii="Arial" w:hAnsi="Arial"/>
                <w:color w:val="222222"/>
                <w:sz w:val="22"/>
                <w:szCs w:val="22"/>
                <w:shd w:val="clear" w:color="auto" w:fill="FFFFFF"/>
              </w:rPr>
              <w:t xml:space="preserve"> </w:t>
            </w:r>
          </w:p>
          <w:p w14:paraId="7691672A" w14:textId="77777777" w:rsidR="003D79A6" w:rsidRPr="00C660AF" w:rsidRDefault="003D79A6" w:rsidP="00B07B59">
            <w:pPr>
              <w:rPr>
                <w:rFonts w:eastAsia="Times New Roman"/>
                <w:sz w:val="22"/>
                <w:szCs w:val="22"/>
                <w:lang w:eastAsia="en-GB"/>
              </w:rPr>
            </w:pPr>
            <w:proofErr w:type="spellStart"/>
            <w:r w:rsidRPr="00C660AF">
              <w:rPr>
                <w:sz w:val="22"/>
                <w:szCs w:val="22"/>
              </w:rPr>
              <w:t>Youtube</w:t>
            </w:r>
            <w:proofErr w:type="spellEnd"/>
            <w:r w:rsidRPr="00C660AF">
              <w:rPr>
                <w:sz w:val="22"/>
                <w:szCs w:val="22"/>
              </w:rPr>
              <w:t xml:space="preserve"> Video</w:t>
            </w:r>
            <w:proofErr w:type="gramStart"/>
            <w:r w:rsidRPr="00C660AF">
              <w:rPr>
                <w:sz w:val="22"/>
                <w:szCs w:val="22"/>
              </w:rPr>
              <w:t>:  (</w:t>
            </w:r>
            <w:proofErr w:type="gramEnd"/>
            <w:r w:rsidRPr="00C660AF">
              <w:rPr>
                <w:rFonts w:eastAsia="Times New Roman"/>
                <w:bCs/>
                <w:sz w:val="22"/>
                <w:szCs w:val="22"/>
                <w:bdr w:val="none" w:sz="0" w:space="0" w:color="auto" w:frame="1"/>
                <w:lang w:eastAsia="en-GB"/>
              </w:rPr>
              <w:t xml:space="preserve">2013), </w:t>
            </w:r>
            <w:r w:rsidRPr="00C660AF">
              <w:rPr>
                <w:rFonts w:eastAsia="Times New Roman"/>
                <w:i/>
                <w:sz w:val="22"/>
                <w:szCs w:val="22"/>
                <w:lang w:eastAsia="en-GB"/>
              </w:rPr>
              <w:t>Mick Cooper in conversation with Pete Sanders about research in counselling and psychotherapy</w:t>
            </w:r>
            <w:r w:rsidRPr="00C660AF">
              <w:rPr>
                <w:rFonts w:eastAsia="Times New Roman"/>
                <w:sz w:val="22"/>
                <w:szCs w:val="22"/>
                <w:lang w:eastAsia="en-GB"/>
              </w:rPr>
              <w:t xml:space="preserve">  Strathclyde University PCCS Books [Online]  </w:t>
            </w:r>
            <w:hyperlink r:id="rId40" w:history="1">
              <w:r w:rsidRPr="00C660AF">
                <w:rPr>
                  <w:rStyle w:val="Hyperlink"/>
                  <w:rFonts w:eastAsia="Times New Roman" w:cs="Arial"/>
                  <w:sz w:val="22"/>
                  <w:szCs w:val="22"/>
                  <w:lang w:eastAsia="en-GB"/>
                </w:rPr>
                <w:t>http://youtu.be/SPdqho7zeQY</w:t>
              </w:r>
            </w:hyperlink>
            <w:r w:rsidRPr="00C660AF">
              <w:rPr>
                <w:rFonts w:eastAsia="Times New Roman"/>
                <w:sz w:val="22"/>
                <w:szCs w:val="22"/>
                <w:lang w:eastAsia="en-GB"/>
              </w:rPr>
              <w:t xml:space="preserve">  Accessed March 2015</w:t>
            </w:r>
          </w:p>
          <w:p w14:paraId="432FB230" w14:textId="77777777" w:rsidR="003D79A6" w:rsidRPr="00C660AF" w:rsidRDefault="003D79A6" w:rsidP="00B07B59">
            <w:pPr>
              <w:pStyle w:val="NoSpacing"/>
              <w:rPr>
                <w:sz w:val="22"/>
                <w:szCs w:val="22"/>
              </w:rPr>
            </w:pPr>
            <w:proofErr w:type="spellStart"/>
            <w:r w:rsidRPr="00C660AF">
              <w:rPr>
                <w:rFonts w:eastAsia="Times New Roman"/>
                <w:sz w:val="22"/>
                <w:szCs w:val="22"/>
                <w:lang w:eastAsia="en-GB"/>
              </w:rPr>
              <w:t>Youtube</w:t>
            </w:r>
            <w:proofErr w:type="spellEnd"/>
            <w:r w:rsidRPr="00C660AF">
              <w:rPr>
                <w:rFonts w:eastAsia="Times New Roman"/>
                <w:sz w:val="22"/>
                <w:szCs w:val="22"/>
                <w:lang w:eastAsia="en-GB"/>
              </w:rPr>
              <w:t xml:space="preserve"> Video</w:t>
            </w:r>
            <w:proofErr w:type="gramStart"/>
            <w:r w:rsidRPr="00C660AF">
              <w:rPr>
                <w:rFonts w:eastAsia="Times New Roman"/>
                <w:b/>
                <w:sz w:val="22"/>
                <w:szCs w:val="22"/>
                <w:lang w:eastAsia="en-GB"/>
              </w:rPr>
              <w:t xml:space="preserve">:  </w:t>
            </w:r>
            <w:r w:rsidRPr="00C660AF">
              <w:rPr>
                <w:rFonts w:eastAsia="Times New Roman"/>
                <w:sz w:val="22"/>
                <w:szCs w:val="22"/>
                <w:lang w:eastAsia="en-GB"/>
              </w:rPr>
              <w:t>(</w:t>
            </w:r>
            <w:proofErr w:type="gramEnd"/>
            <w:r w:rsidRPr="00C660AF">
              <w:rPr>
                <w:rStyle w:val="Strong"/>
                <w:rFonts w:cs="Arial"/>
                <w:b w:val="0"/>
                <w:sz w:val="22"/>
                <w:szCs w:val="22"/>
                <w:bdr w:val="none" w:sz="0" w:space="0" w:color="auto" w:frame="1"/>
              </w:rPr>
              <w:t>2015</w:t>
            </w:r>
            <w:r w:rsidRPr="00C660AF">
              <w:rPr>
                <w:rStyle w:val="Strong"/>
                <w:rFonts w:cs="Arial"/>
                <w:b w:val="0"/>
                <w:i/>
                <w:sz w:val="22"/>
                <w:szCs w:val="22"/>
                <w:bdr w:val="none" w:sz="0" w:space="0" w:color="auto" w:frame="1"/>
              </w:rPr>
              <w:t>),  The i</w:t>
            </w:r>
            <w:r w:rsidRPr="00C660AF">
              <w:rPr>
                <w:i/>
                <w:sz w:val="22"/>
                <w:szCs w:val="22"/>
              </w:rPr>
              <w:t>mportance &amp; purpose of research in counselling</w:t>
            </w:r>
            <w:r w:rsidRPr="00C660AF">
              <w:rPr>
                <w:sz w:val="22"/>
                <w:szCs w:val="22"/>
              </w:rPr>
              <w:t xml:space="preserve">  Rory Lees Oakes. Counselling Resource. [Online]  </w:t>
            </w:r>
            <w:hyperlink r:id="rId41" w:history="1">
              <w:r w:rsidRPr="00C660AF">
                <w:rPr>
                  <w:rStyle w:val="Hyperlink"/>
                  <w:sz w:val="22"/>
                  <w:szCs w:val="22"/>
                </w:rPr>
                <w:t>https://www.youtube.com/watch?v=OwfyYe0H9hQ</w:t>
              </w:r>
            </w:hyperlink>
          </w:p>
          <w:p w14:paraId="17D3C610" w14:textId="77777777" w:rsidR="003D79A6" w:rsidRPr="00C660AF" w:rsidRDefault="003D79A6" w:rsidP="00B07B59">
            <w:pPr>
              <w:pStyle w:val="NoSpacing"/>
              <w:rPr>
                <w:sz w:val="22"/>
                <w:szCs w:val="22"/>
              </w:rPr>
            </w:pPr>
            <w:r w:rsidRPr="00C660AF">
              <w:rPr>
                <w:sz w:val="22"/>
                <w:szCs w:val="22"/>
              </w:rPr>
              <w:t>Accessed March 2015.</w:t>
            </w:r>
          </w:p>
          <w:p w14:paraId="3262197F" w14:textId="77777777" w:rsidR="003D79A6" w:rsidRPr="00C660AF" w:rsidRDefault="003D79A6" w:rsidP="00B07B59">
            <w:pPr>
              <w:rPr>
                <w:sz w:val="22"/>
                <w:szCs w:val="22"/>
                <w:shd w:val="clear" w:color="auto" w:fill="FFFFFF"/>
              </w:rPr>
            </w:pPr>
            <w:r w:rsidRPr="00C660AF">
              <w:rPr>
                <w:sz w:val="22"/>
                <w:szCs w:val="22"/>
              </w:rPr>
              <w:t xml:space="preserve">Website for CORE materials:  </w:t>
            </w:r>
            <w:hyperlink r:id="rId42" w:history="1">
              <w:r w:rsidRPr="00C660AF">
                <w:rPr>
                  <w:rStyle w:val="Hyperlink"/>
                  <w:color w:val="161616" w:themeColor="accent1" w:themeShade="1A"/>
                  <w:sz w:val="22"/>
                  <w:szCs w:val="22"/>
                </w:rPr>
                <w:t>http://www.coreims.co.uk/</w:t>
              </w:r>
            </w:hyperlink>
          </w:p>
        </w:tc>
      </w:tr>
    </w:tbl>
    <w:p w14:paraId="533A6B68" w14:textId="77777777" w:rsidR="003D79A6" w:rsidRDefault="003D79A6" w:rsidP="003D79A6"/>
    <w:p w14:paraId="46ADA2D3" w14:textId="77777777" w:rsidR="00F11C23" w:rsidRDefault="003D79A6">
      <w:pPr>
        <w:rPr>
          <w:rFonts w:asciiTheme="majorHAnsi" w:eastAsiaTheme="majorEastAsia" w:hAnsiTheme="majorHAnsi" w:cstheme="majorBidi"/>
          <w:b/>
          <w:bCs/>
          <w:i/>
          <w:iCs/>
          <w:sz w:val="28"/>
          <w:szCs w:val="28"/>
        </w:rPr>
      </w:pPr>
      <w:r>
        <w:br w:type="page"/>
      </w:r>
      <w:r w:rsidR="00F11C23">
        <w:lastRenderedPageBreak/>
        <w:br w:type="page"/>
      </w:r>
    </w:p>
    <w:p w14:paraId="19A0E22F" w14:textId="0C341F9E" w:rsidR="00D11B2B" w:rsidRPr="00C660AF" w:rsidRDefault="00D11B2B" w:rsidP="003D79A6">
      <w:pPr>
        <w:pStyle w:val="Heading2"/>
      </w:pPr>
      <w:bookmarkStart w:id="29" w:name="_Toc81864331"/>
      <w:r>
        <w:lastRenderedPageBreak/>
        <w:t>Mental Health Familiarisation</w:t>
      </w:r>
      <w:r w:rsidR="006660B0">
        <w:t xml:space="preserve"> – </w:t>
      </w:r>
      <w:r w:rsidR="006660B0" w:rsidRPr="00C660AF">
        <w:rPr>
          <w:b w:val="0"/>
          <w:bCs w:val="0"/>
          <w:sz w:val="24"/>
          <w:szCs w:val="24"/>
        </w:rPr>
        <w:t>Please see the UKCP website for most recent guidance</w:t>
      </w:r>
      <w:bookmarkEnd w:id="29"/>
    </w:p>
    <w:p w14:paraId="57086D02" w14:textId="77777777" w:rsidR="00D11B2B" w:rsidRDefault="00D11B2B" w:rsidP="0091333C"/>
    <w:p w14:paraId="4EC8ECCC" w14:textId="40CFE4E9" w:rsidR="004A2E45" w:rsidRPr="00D11B2B" w:rsidRDefault="004A2E45" w:rsidP="0091333C">
      <w:pPr>
        <w:rPr>
          <w:b/>
        </w:rPr>
      </w:pPr>
      <w:r w:rsidRPr="00D11B2B">
        <w:rPr>
          <w:b/>
        </w:rPr>
        <w:t>Guidelines for Mental Health Familiarisation</w:t>
      </w:r>
      <w:bookmarkStart w:id="30" w:name="2017"/>
      <w:bookmarkEnd w:id="30"/>
      <w:r w:rsidRPr="00D11B2B">
        <w:rPr>
          <w:b/>
        </w:rPr>
        <w:t xml:space="preserve"> 2017</w:t>
      </w:r>
    </w:p>
    <w:p w14:paraId="0D312315" w14:textId="77777777" w:rsidR="004A2E45" w:rsidRDefault="004A2E45" w:rsidP="004A2E45">
      <w:pPr>
        <w:pStyle w:val="NoSpacing"/>
      </w:pPr>
      <w:r>
        <w:t>Mental Health Familiarisation is a required component of UKCP accredited trainings, this document must be read in conjunction with UKCP Standards of Education and Training.</w:t>
      </w:r>
    </w:p>
    <w:p w14:paraId="311BA65C" w14:textId="77777777" w:rsidR="004A2E45" w:rsidRDefault="004A2E45" w:rsidP="004A2E45">
      <w:pPr>
        <w:pStyle w:val="NoSpacing"/>
        <w:rPr>
          <w:sz w:val="21"/>
        </w:rPr>
      </w:pPr>
    </w:p>
    <w:p w14:paraId="0CC9E713" w14:textId="77777777" w:rsidR="004A2E45" w:rsidRDefault="004A2E45" w:rsidP="004A2E45">
      <w:pPr>
        <w:pStyle w:val="NoSpacing"/>
        <w:rPr>
          <w:i/>
        </w:rPr>
      </w:pPr>
      <w:r>
        <w:t xml:space="preserve">Accreditation with UKCP is at Masters level or equivalent and the title of ‘Psychotherapist’ assumes some generic knowledge and understanding about how differing models of personhood and community understand mental wellbeing and mental illness. Whilst College-level SETs will have specific guidelines on how to approach curriculum content in this area, we expect that </w:t>
      </w:r>
      <w:r>
        <w:rPr>
          <w:i/>
        </w:rPr>
        <w:t>all UKCP accredited Psychotherapy trainings will embrace the following:</w:t>
      </w:r>
    </w:p>
    <w:p w14:paraId="4AF24BAA" w14:textId="3C4FE524" w:rsidR="004A2E45" w:rsidRDefault="00392833" w:rsidP="00392833">
      <w:pPr>
        <w:pStyle w:val="NoSpacing"/>
        <w:tabs>
          <w:tab w:val="left" w:pos="3573"/>
        </w:tabs>
        <w:rPr>
          <w:i/>
        </w:rPr>
      </w:pPr>
      <w:r>
        <w:rPr>
          <w:i/>
        </w:rPr>
        <w:tab/>
      </w:r>
    </w:p>
    <w:p w14:paraId="38B27A9A" w14:textId="77777777" w:rsidR="004A2E45" w:rsidRPr="00D11B2B" w:rsidRDefault="004A2E45" w:rsidP="00D11B2B">
      <w:pPr>
        <w:rPr>
          <w:b/>
        </w:rPr>
      </w:pPr>
      <w:bookmarkStart w:id="31" w:name="Awareness_of_diagnosis_and_treatment"/>
      <w:bookmarkEnd w:id="31"/>
      <w:r w:rsidRPr="00D11B2B">
        <w:rPr>
          <w:b/>
        </w:rPr>
        <w:t>Awareness of diagnosis and treatment</w:t>
      </w:r>
    </w:p>
    <w:p w14:paraId="3216305A" w14:textId="77777777" w:rsidR="004A2E45" w:rsidRDefault="004A2E45" w:rsidP="004A2E45">
      <w:pPr>
        <w:pStyle w:val="NoSpacing"/>
      </w:pPr>
      <w:r>
        <w:t>This should include a working awareness of diagnosis and treatment in the context of UK mental health care services.</w:t>
      </w:r>
    </w:p>
    <w:p w14:paraId="1849AE56" w14:textId="77777777" w:rsidR="004A2E45" w:rsidRDefault="004A2E45" w:rsidP="004A2E45">
      <w:pPr>
        <w:pStyle w:val="NoSpacing"/>
      </w:pPr>
      <w:r>
        <w:t>This should also include an understanding of:</w:t>
      </w:r>
    </w:p>
    <w:p w14:paraId="5DB1D136" w14:textId="77777777" w:rsidR="004A2E45" w:rsidRDefault="004A2E45" w:rsidP="004A2E45">
      <w:pPr>
        <w:pStyle w:val="NoSpacing"/>
        <w:rPr>
          <w:sz w:val="21"/>
        </w:rPr>
      </w:pPr>
    </w:p>
    <w:p w14:paraId="09B3F8C2" w14:textId="77777777" w:rsidR="004A2E45" w:rsidRDefault="004A2E45" w:rsidP="00F457B0">
      <w:pPr>
        <w:pStyle w:val="ListParagraph"/>
        <w:numPr>
          <w:ilvl w:val="0"/>
          <w:numId w:val="69"/>
        </w:numPr>
      </w:pPr>
      <w:r>
        <w:t>how mental illnesses are</w:t>
      </w:r>
      <w:r w:rsidRPr="00D11B2B">
        <w:rPr>
          <w:spacing w:val="-26"/>
        </w:rPr>
        <w:t xml:space="preserve"> </w:t>
      </w:r>
      <w:r>
        <w:t>classified</w:t>
      </w:r>
    </w:p>
    <w:p w14:paraId="585AF2C8" w14:textId="77777777" w:rsidR="004A2E45" w:rsidRDefault="004A2E45" w:rsidP="00F457B0">
      <w:pPr>
        <w:pStyle w:val="ListParagraph"/>
        <w:numPr>
          <w:ilvl w:val="0"/>
          <w:numId w:val="69"/>
        </w:numPr>
      </w:pPr>
      <w:r>
        <w:t>how</w:t>
      </w:r>
      <w:r w:rsidRPr="00D11B2B">
        <w:rPr>
          <w:spacing w:val="-10"/>
        </w:rPr>
        <w:t xml:space="preserve"> </w:t>
      </w:r>
      <w:r>
        <w:t>to</w:t>
      </w:r>
      <w:r w:rsidRPr="00D11B2B">
        <w:rPr>
          <w:spacing w:val="-7"/>
        </w:rPr>
        <w:t xml:space="preserve"> </w:t>
      </w:r>
      <w:r>
        <w:t>recognise</w:t>
      </w:r>
      <w:r w:rsidRPr="00D11B2B">
        <w:rPr>
          <w:spacing w:val="-10"/>
        </w:rPr>
        <w:t xml:space="preserve"> </w:t>
      </w:r>
      <w:r>
        <w:t>more</w:t>
      </w:r>
      <w:r w:rsidRPr="00D11B2B">
        <w:rPr>
          <w:spacing w:val="-10"/>
        </w:rPr>
        <w:t xml:space="preserve"> </w:t>
      </w:r>
      <w:r>
        <w:t>complex,</w:t>
      </w:r>
      <w:r w:rsidRPr="00D11B2B">
        <w:rPr>
          <w:spacing w:val="-8"/>
        </w:rPr>
        <w:t xml:space="preserve"> </w:t>
      </w:r>
      <w:r>
        <w:t>significant</w:t>
      </w:r>
      <w:r w:rsidRPr="00D11B2B">
        <w:rPr>
          <w:spacing w:val="-7"/>
        </w:rPr>
        <w:t xml:space="preserve"> </w:t>
      </w:r>
      <w:r>
        <w:t>or</w:t>
      </w:r>
      <w:r w:rsidRPr="00D11B2B">
        <w:rPr>
          <w:spacing w:val="-12"/>
        </w:rPr>
        <w:t xml:space="preserve"> </w:t>
      </w:r>
      <w:r>
        <w:t>enduring</w:t>
      </w:r>
      <w:r w:rsidRPr="00D11B2B">
        <w:rPr>
          <w:spacing w:val="-9"/>
        </w:rPr>
        <w:t xml:space="preserve"> </w:t>
      </w:r>
      <w:r>
        <w:t>mental</w:t>
      </w:r>
      <w:r w:rsidRPr="00D11B2B">
        <w:rPr>
          <w:spacing w:val="-11"/>
        </w:rPr>
        <w:t xml:space="preserve"> </w:t>
      </w:r>
      <w:r>
        <w:t>health</w:t>
      </w:r>
      <w:r w:rsidRPr="00D11B2B">
        <w:rPr>
          <w:spacing w:val="-9"/>
        </w:rPr>
        <w:t xml:space="preserve"> </w:t>
      </w:r>
      <w:r>
        <w:t>issues</w:t>
      </w:r>
    </w:p>
    <w:p w14:paraId="3420C75C" w14:textId="77777777" w:rsidR="004A2E45" w:rsidRDefault="004A2E45" w:rsidP="00F457B0">
      <w:pPr>
        <w:pStyle w:val="ListParagraph"/>
        <w:numPr>
          <w:ilvl w:val="0"/>
          <w:numId w:val="69"/>
        </w:numPr>
      </w:pPr>
      <w:r>
        <w:t xml:space="preserve">the reflexive awareness of context in diagnosis </w:t>
      </w:r>
      <w:proofErr w:type="gramStart"/>
      <w:r>
        <w:t>e.g.</w:t>
      </w:r>
      <w:proofErr w:type="gramEnd"/>
      <w:r>
        <w:t xml:space="preserve"> socio-economics, class, gender, disability, body type, age, culture, religion, race and</w:t>
      </w:r>
      <w:r w:rsidRPr="00D11B2B">
        <w:rPr>
          <w:spacing w:val="-20"/>
        </w:rPr>
        <w:t xml:space="preserve"> </w:t>
      </w:r>
      <w:r>
        <w:t>sexuality</w:t>
      </w:r>
    </w:p>
    <w:p w14:paraId="688CF30E" w14:textId="77777777" w:rsidR="004A2E45" w:rsidRDefault="004A2E45" w:rsidP="00F457B0">
      <w:pPr>
        <w:pStyle w:val="ListParagraph"/>
        <w:numPr>
          <w:ilvl w:val="0"/>
          <w:numId w:val="69"/>
        </w:numPr>
      </w:pPr>
      <w:r>
        <w:t>how</w:t>
      </w:r>
      <w:r w:rsidRPr="00D11B2B">
        <w:rPr>
          <w:spacing w:val="-8"/>
        </w:rPr>
        <w:t xml:space="preserve"> </w:t>
      </w:r>
      <w:r>
        <w:t>and</w:t>
      </w:r>
      <w:r w:rsidRPr="00D11B2B">
        <w:rPr>
          <w:spacing w:val="-6"/>
        </w:rPr>
        <w:t xml:space="preserve"> </w:t>
      </w:r>
      <w:r>
        <w:t>when</w:t>
      </w:r>
      <w:r w:rsidRPr="00D11B2B">
        <w:rPr>
          <w:spacing w:val="-8"/>
        </w:rPr>
        <w:t xml:space="preserve"> </w:t>
      </w:r>
      <w:r>
        <w:t>to</w:t>
      </w:r>
      <w:r w:rsidRPr="00D11B2B">
        <w:rPr>
          <w:spacing w:val="-6"/>
        </w:rPr>
        <w:t xml:space="preserve"> </w:t>
      </w:r>
      <w:r>
        <w:t>refer</w:t>
      </w:r>
      <w:r w:rsidRPr="00D11B2B">
        <w:rPr>
          <w:spacing w:val="-9"/>
        </w:rPr>
        <w:t xml:space="preserve"> </w:t>
      </w:r>
      <w:r>
        <w:t>on</w:t>
      </w:r>
      <w:r w:rsidRPr="00D11B2B">
        <w:rPr>
          <w:spacing w:val="-8"/>
        </w:rPr>
        <w:t xml:space="preserve"> </w:t>
      </w:r>
      <w:r>
        <w:t>to</w:t>
      </w:r>
      <w:r w:rsidRPr="00D11B2B">
        <w:rPr>
          <w:spacing w:val="-6"/>
        </w:rPr>
        <w:t xml:space="preserve"> </w:t>
      </w:r>
      <w:r>
        <w:t>appropriate</w:t>
      </w:r>
      <w:r w:rsidRPr="00D11B2B">
        <w:rPr>
          <w:spacing w:val="-5"/>
        </w:rPr>
        <w:t xml:space="preserve"> </w:t>
      </w:r>
      <w:r>
        <w:t>professional</w:t>
      </w:r>
      <w:r w:rsidRPr="00D11B2B">
        <w:rPr>
          <w:spacing w:val="-7"/>
        </w:rPr>
        <w:t xml:space="preserve"> </w:t>
      </w:r>
      <w:r>
        <w:t>agencies</w:t>
      </w:r>
    </w:p>
    <w:p w14:paraId="025549BD" w14:textId="5F55EFFB" w:rsidR="004A2E45" w:rsidRDefault="004A2E45" w:rsidP="00F457B0">
      <w:pPr>
        <w:pStyle w:val="ListParagraph"/>
        <w:numPr>
          <w:ilvl w:val="0"/>
          <w:numId w:val="69"/>
        </w:numPr>
      </w:pPr>
      <w:r>
        <w:t>how to work in a client-</w:t>
      </w:r>
      <w:proofErr w:type="spellStart"/>
      <w:r>
        <w:t>centered</w:t>
      </w:r>
      <w:proofErr w:type="spellEnd"/>
      <w:r>
        <w:t xml:space="preserve"> way which safeguards the wellbeing of the client (and their dependents) and ensures that the psychotherapy a client receives forms part of an appropriate package of</w:t>
      </w:r>
      <w:r w:rsidRPr="00D11B2B">
        <w:rPr>
          <w:spacing w:val="-34"/>
        </w:rPr>
        <w:t xml:space="preserve"> </w:t>
      </w:r>
      <w:r w:rsidR="00D11B2B">
        <w:t>care</w:t>
      </w:r>
    </w:p>
    <w:p w14:paraId="1CFA8F7C" w14:textId="77777777" w:rsidR="004A2E45" w:rsidRDefault="004A2E45" w:rsidP="004A2E45">
      <w:pPr>
        <w:pStyle w:val="NoSpacing"/>
        <w:rPr>
          <w:sz w:val="21"/>
        </w:rPr>
      </w:pPr>
    </w:p>
    <w:p w14:paraId="535F47E3" w14:textId="77777777" w:rsidR="004A2E45" w:rsidRPr="00D11B2B" w:rsidRDefault="004A2E45" w:rsidP="00D11B2B">
      <w:pPr>
        <w:rPr>
          <w:b/>
        </w:rPr>
      </w:pPr>
      <w:bookmarkStart w:id="32" w:name="A_Range_of_Models_of_Assessment"/>
      <w:bookmarkEnd w:id="32"/>
      <w:r w:rsidRPr="00D11B2B">
        <w:rPr>
          <w:b/>
        </w:rPr>
        <w:t>A Range of Models of Assessment</w:t>
      </w:r>
    </w:p>
    <w:p w14:paraId="0955B705" w14:textId="77777777" w:rsidR="004A2E45" w:rsidRDefault="004A2E45" w:rsidP="004A2E45">
      <w:pPr>
        <w:pStyle w:val="NoSpacing"/>
      </w:pPr>
      <w:r>
        <w:t>Training Organisations should ensure that students and trainees are introduced to a range of appropriate models of assessment. Models of assessment should include (but not be restricted to) learning about how the medical model understands mental wellbeing and mental illness.</w:t>
      </w:r>
    </w:p>
    <w:p w14:paraId="385AEF58" w14:textId="77777777" w:rsidR="004A2E45" w:rsidRDefault="004A2E45" w:rsidP="004A2E45">
      <w:pPr>
        <w:pStyle w:val="NoSpacing"/>
      </w:pPr>
      <w:r>
        <w:t>A medical model of assessment should include (as a minimum) awareness of the following in its curriculum:</w:t>
      </w:r>
    </w:p>
    <w:p w14:paraId="139CC31C" w14:textId="77777777" w:rsidR="004A2E45" w:rsidRDefault="004A2E45" w:rsidP="004A2E45">
      <w:pPr>
        <w:pStyle w:val="NoSpacing"/>
        <w:rPr>
          <w:sz w:val="21"/>
        </w:rPr>
      </w:pPr>
    </w:p>
    <w:p w14:paraId="7FF5CF3A" w14:textId="77777777" w:rsidR="004A2E45" w:rsidRDefault="004A2E45" w:rsidP="00D11B2B">
      <w:r>
        <w:t>Assessment;</w:t>
      </w:r>
    </w:p>
    <w:p w14:paraId="141BDDE8" w14:textId="19990643" w:rsidR="004A2E45" w:rsidRDefault="004A2E45" w:rsidP="00F457B0">
      <w:pPr>
        <w:pStyle w:val="ListParagraph"/>
        <w:numPr>
          <w:ilvl w:val="0"/>
          <w:numId w:val="70"/>
        </w:numPr>
      </w:pPr>
      <w:r>
        <w:t xml:space="preserve">The </w:t>
      </w:r>
      <w:r w:rsidRPr="00D11B2B">
        <w:rPr>
          <w:spacing w:val="-3"/>
        </w:rPr>
        <w:t xml:space="preserve">place </w:t>
      </w:r>
      <w:r>
        <w:t>of safeguarding in</w:t>
      </w:r>
      <w:r w:rsidRPr="00D11B2B">
        <w:rPr>
          <w:spacing w:val="-35"/>
        </w:rPr>
        <w:t xml:space="preserve"> </w:t>
      </w:r>
      <w:r w:rsidR="00D11B2B">
        <w:t>assessment</w:t>
      </w:r>
    </w:p>
    <w:p w14:paraId="0C1CCE19" w14:textId="5F557F7E" w:rsidR="004A2E45" w:rsidRDefault="004A2E45" w:rsidP="00F457B0">
      <w:pPr>
        <w:pStyle w:val="ListParagraph"/>
        <w:numPr>
          <w:ilvl w:val="0"/>
          <w:numId w:val="70"/>
        </w:numPr>
      </w:pPr>
      <w:r>
        <w:t>Diagnosis</w:t>
      </w:r>
      <w:r w:rsidRPr="00D11B2B">
        <w:rPr>
          <w:spacing w:val="-8"/>
        </w:rPr>
        <w:t xml:space="preserve"> </w:t>
      </w:r>
      <w:r>
        <w:t>and</w:t>
      </w:r>
      <w:r w:rsidRPr="00D11B2B">
        <w:rPr>
          <w:spacing w:val="-10"/>
        </w:rPr>
        <w:t xml:space="preserve"> </w:t>
      </w:r>
      <w:r>
        <w:t>classification</w:t>
      </w:r>
      <w:r w:rsidRPr="00D11B2B">
        <w:rPr>
          <w:spacing w:val="-10"/>
        </w:rPr>
        <w:t xml:space="preserve"> </w:t>
      </w:r>
      <w:r>
        <w:t>of</w:t>
      </w:r>
      <w:r w:rsidRPr="00D11B2B">
        <w:rPr>
          <w:spacing w:val="-9"/>
        </w:rPr>
        <w:t xml:space="preserve"> </w:t>
      </w:r>
      <w:r>
        <w:t>mental</w:t>
      </w:r>
      <w:r w:rsidRPr="00D11B2B">
        <w:rPr>
          <w:spacing w:val="-8"/>
        </w:rPr>
        <w:t xml:space="preserve"> </w:t>
      </w:r>
      <w:r w:rsidR="00D11B2B">
        <w:t>illness</w:t>
      </w:r>
    </w:p>
    <w:p w14:paraId="481B4D21" w14:textId="67ACA38C" w:rsidR="004A2E45" w:rsidRDefault="004A2E45" w:rsidP="00F457B0">
      <w:pPr>
        <w:pStyle w:val="ListParagraph"/>
        <w:numPr>
          <w:ilvl w:val="0"/>
          <w:numId w:val="70"/>
        </w:numPr>
      </w:pPr>
      <w:r>
        <w:t>Collaborative</w:t>
      </w:r>
      <w:r w:rsidRPr="00D11B2B">
        <w:rPr>
          <w:spacing w:val="-12"/>
        </w:rPr>
        <w:t xml:space="preserve"> </w:t>
      </w:r>
      <w:r>
        <w:t>care:</w:t>
      </w:r>
      <w:r w:rsidRPr="00D11B2B">
        <w:rPr>
          <w:spacing w:val="-12"/>
        </w:rPr>
        <w:t xml:space="preserve"> </w:t>
      </w:r>
      <w:r>
        <w:t>access</w:t>
      </w:r>
      <w:r w:rsidRPr="00D11B2B">
        <w:rPr>
          <w:spacing w:val="-13"/>
        </w:rPr>
        <w:t xml:space="preserve"> </w:t>
      </w:r>
      <w:r>
        <w:t>to</w:t>
      </w:r>
      <w:r w:rsidRPr="00D11B2B">
        <w:rPr>
          <w:spacing w:val="-12"/>
        </w:rPr>
        <w:t xml:space="preserve"> </w:t>
      </w:r>
      <w:r>
        <w:t>appropriate</w:t>
      </w:r>
      <w:r w:rsidRPr="00D11B2B">
        <w:rPr>
          <w:spacing w:val="-14"/>
        </w:rPr>
        <w:t xml:space="preserve"> </w:t>
      </w:r>
      <w:r w:rsidR="00D11B2B">
        <w:t>services</w:t>
      </w:r>
    </w:p>
    <w:p w14:paraId="5A6ABFBB" w14:textId="7645073F" w:rsidR="004A2E45" w:rsidRDefault="004A2E45" w:rsidP="00F457B0">
      <w:pPr>
        <w:pStyle w:val="ListParagraph"/>
        <w:numPr>
          <w:ilvl w:val="0"/>
          <w:numId w:val="70"/>
        </w:numPr>
      </w:pPr>
      <w:r>
        <w:t>Recognising</w:t>
      </w:r>
      <w:r w:rsidRPr="00D11B2B">
        <w:rPr>
          <w:spacing w:val="-11"/>
        </w:rPr>
        <w:t xml:space="preserve"> </w:t>
      </w:r>
      <w:r>
        <w:t>complex,</w:t>
      </w:r>
      <w:r w:rsidRPr="00D11B2B">
        <w:rPr>
          <w:spacing w:val="-10"/>
        </w:rPr>
        <w:t xml:space="preserve"> </w:t>
      </w:r>
      <w:r>
        <w:t>significant</w:t>
      </w:r>
      <w:r w:rsidRPr="00D11B2B">
        <w:rPr>
          <w:spacing w:val="-9"/>
        </w:rPr>
        <w:t xml:space="preserve"> </w:t>
      </w:r>
      <w:r>
        <w:t>and</w:t>
      </w:r>
      <w:r w:rsidRPr="00D11B2B">
        <w:rPr>
          <w:spacing w:val="-11"/>
        </w:rPr>
        <w:t xml:space="preserve"> </w:t>
      </w:r>
      <w:r>
        <w:t>enduring</w:t>
      </w:r>
      <w:r w:rsidRPr="00D11B2B">
        <w:rPr>
          <w:spacing w:val="-13"/>
        </w:rPr>
        <w:t xml:space="preserve"> </w:t>
      </w:r>
      <w:r>
        <w:t>mental</w:t>
      </w:r>
      <w:r w:rsidRPr="00D11B2B">
        <w:rPr>
          <w:spacing w:val="-8"/>
        </w:rPr>
        <w:t xml:space="preserve"> </w:t>
      </w:r>
      <w:r>
        <w:t>il</w:t>
      </w:r>
      <w:r w:rsidR="00D11B2B">
        <w:t>lness</w:t>
      </w:r>
    </w:p>
    <w:p w14:paraId="4C4A537B" w14:textId="4EA63AC7" w:rsidR="004A2E45" w:rsidRDefault="004A2E45" w:rsidP="00F457B0">
      <w:pPr>
        <w:pStyle w:val="ListParagraph"/>
        <w:numPr>
          <w:ilvl w:val="0"/>
          <w:numId w:val="70"/>
        </w:numPr>
      </w:pPr>
      <w:r>
        <w:t xml:space="preserve">Awareness of current debates around </w:t>
      </w:r>
      <w:proofErr w:type="gramStart"/>
      <w:r>
        <w:t>evidence based</w:t>
      </w:r>
      <w:proofErr w:type="gramEnd"/>
      <w:r>
        <w:t xml:space="preserve"> research, practice, and</w:t>
      </w:r>
      <w:r w:rsidRPr="00D11B2B">
        <w:rPr>
          <w:spacing w:val="-33"/>
        </w:rPr>
        <w:t xml:space="preserve"> </w:t>
      </w:r>
      <w:r w:rsidR="00D11B2B">
        <w:t>treatment</w:t>
      </w:r>
    </w:p>
    <w:p w14:paraId="4E7F65F4" w14:textId="316C601B" w:rsidR="004A2E45" w:rsidRDefault="004A2E45" w:rsidP="00F457B0">
      <w:pPr>
        <w:pStyle w:val="ListParagraph"/>
        <w:numPr>
          <w:ilvl w:val="0"/>
          <w:numId w:val="70"/>
        </w:numPr>
        <w:sectPr w:rsidR="004A2E45" w:rsidSect="00E03B32">
          <w:pgSz w:w="12240" w:h="15840"/>
          <w:pgMar w:top="1135" w:right="758" w:bottom="740" w:left="1200" w:header="990" w:footer="551" w:gutter="0"/>
          <w:cols w:space="720"/>
          <w:docGrid w:linePitch="326"/>
        </w:sectPr>
      </w:pPr>
      <w:r>
        <w:t>How and when to</w:t>
      </w:r>
      <w:r w:rsidRPr="00D11B2B">
        <w:rPr>
          <w:spacing w:val="-16"/>
        </w:rPr>
        <w:t xml:space="preserve"> </w:t>
      </w:r>
      <w:r w:rsidR="00D11B2B">
        <w:t>refer</w:t>
      </w:r>
    </w:p>
    <w:p w14:paraId="087716B0" w14:textId="77777777" w:rsidR="004A2E45" w:rsidRPr="00D11B2B" w:rsidRDefault="004A2E45" w:rsidP="00D11B2B">
      <w:pPr>
        <w:rPr>
          <w:b/>
        </w:rPr>
      </w:pPr>
      <w:bookmarkStart w:id="33" w:name="Working_within_a_social_responsibility_f"/>
      <w:bookmarkEnd w:id="33"/>
      <w:r w:rsidRPr="00D11B2B">
        <w:rPr>
          <w:b/>
        </w:rPr>
        <w:lastRenderedPageBreak/>
        <w:t>Working within a social responsibility framework</w:t>
      </w:r>
    </w:p>
    <w:p w14:paraId="5BAE17A2" w14:textId="77777777" w:rsidR="004A2E45" w:rsidRDefault="004A2E45" w:rsidP="004A2E45">
      <w:pPr>
        <w:pStyle w:val="NoSpacing"/>
      </w:pPr>
      <w:r>
        <w:t>Psychotherapists will require an understanding of their role within a system of restoring balance and justice towards better treatment of people with exceptional needs and prevention of additional mental health distress caused by normative social expectation and exclusion.</w:t>
      </w:r>
    </w:p>
    <w:p w14:paraId="40CD7672" w14:textId="77777777" w:rsidR="004A2E45" w:rsidRDefault="004A2E45" w:rsidP="004A2E45">
      <w:pPr>
        <w:pStyle w:val="NoSpacing"/>
        <w:rPr>
          <w:sz w:val="21"/>
        </w:rPr>
      </w:pPr>
    </w:p>
    <w:p w14:paraId="2545D007" w14:textId="77777777" w:rsidR="004A2E45" w:rsidRDefault="004A2E45" w:rsidP="004A2E45">
      <w:pPr>
        <w:pStyle w:val="NoSpacing"/>
      </w:pPr>
      <w:r>
        <w:t>Opportunity for trainees to develop reflexivity in the social responsibility framework should include (as a minimum) relevant coverage of the following:</w:t>
      </w:r>
    </w:p>
    <w:p w14:paraId="024A6381" w14:textId="77777777" w:rsidR="004A2E45" w:rsidRDefault="004A2E45" w:rsidP="004A2E45">
      <w:pPr>
        <w:pStyle w:val="NoSpacing"/>
      </w:pPr>
    </w:p>
    <w:p w14:paraId="7AD7FFDC" w14:textId="77777777" w:rsidR="004A2E45" w:rsidRDefault="004A2E45" w:rsidP="00F457B0">
      <w:pPr>
        <w:pStyle w:val="ListParagraph"/>
        <w:numPr>
          <w:ilvl w:val="0"/>
          <w:numId w:val="71"/>
        </w:numPr>
      </w:pPr>
      <w:r>
        <w:t>Historically and culturally sited models of mental health, mental illness and</w:t>
      </w:r>
      <w:r w:rsidRPr="00D11B2B">
        <w:rPr>
          <w:spacing w:val="-9"/>
        </w:rPr>
        <w:t xml:space="preserve"> </w:t>
      </w:r>
      <w:r>
        <w:t>mental health</w:t>
      </w:r>
      <w:r w:rsidRPr="00D11B2B">
        <w:rPr>
          <w:spacing w:val="-10"/>
        </w:rPr>
        <w:t xml:space="preserve"> </w:t>
      </w:r>
      <w:r>
        <w:t>care.</w:t>
      </w:r>
    </w:p>
    <w:p w14:paraId="4B7F9D60" w14:textId="77777777" w:rsidR="004A2E45" w:rsidRDefault="004A2E45" w:rsidP="00F457B0">
      <w:pPr>
        <w:pStyle w:val="ListParagraph"/>
        <w:numPr>
          <w:ilvl w:val="0"/>
          <w:numId w:val="71"/>
        </w:numPr>
      </w:pPr>
      <w:r>
        <w:t>The</w:t>
      </w:r>
      <w:r w:rsidRPr="00D11B2B">
        <w:rPr>
          <w:spacing w:val="-20"/>
        </w:rPr>
        <w:t xml:space="preserve"> </w:t>
      </w:r>
      <w:r>
        <w:t>influence</w:t>
      </w:r>
      <w:r w:rsidRPr="00D11B2B">
        <w:rPr>
          <w:spacing w:val="-24"/>
        </w:rPr>
        <w:t xml:space="preserve"> </w:t>
      </w:r>
      <w:r>
        <w:t>of</w:t>
      </w:r>
      <w:r w:rsidRPr="00D11B2B">
        <w:rPr>
          <w:spacing w:val="-22"/>
        </w:rPr>
        <w:t xml:space="preserve"> </w:t>
      </w:r>
      <w:r>
        <w:t>socio-economics,</w:t>
      </w:r>
      <w:r w:rsidRPr="00D11B2B">
        <w:rPr>
          <w:spacing w:val="-22"/>
        </w:rPr>
        <w:t xml:space="preserve"> </w:t>
      </w:r>
      <w:r>
        <w:t>class,</w:t>
      </w:r>
      <w:r w:rsidRPr="00D11B2B">
        <w:rPr>
          <w:spacing w:val="-20"/>
        </w:rPr>
        <w:t xml:space="preserve"> </w:t>
      </w:r>
      <w:r>
        <w:t>gender,</w:t>
      </w:r>
      <w:r w:rsidRPr="00D11B2B">
        <w:rPr>
          <w:spacing w:val="-22"/>
        </w:rPr>
        <w:t xml:space="preserve"> </w:t>
      </w:r>
      <w:r>
        <w:t>disability,</w:t>
      </w:r>
      <w:r w:rsidRPr="00D11B2B">
        <w:rPr>
          <w:spacing w:val="-22"/>
        </w:rPr>
        <w:t xml:space="preserve"> </w:t>
      </w:r>
      <w:r>
        <w:t>age,</w:t>
      </w:r>
      <w:r w:rsidRPr="00D11B2B">
        <w:rPr>
          <w:spacing w:val="-20"/>
        </w:rPr>
        <w:t xml:space="preserve"> </w:t>
      </w:r>
      <w:r>
        <w:t>culture,</w:t>
      </w:r>
      <w:r w:rsidRPr="00D11B2B">
        <w:rPr>
          <w:spacing w:val="-22"/>
        </w:rPr>
        <w:t xml:space="preserve"> </w:t>
      </w:r>
      <w:r>
        <w:t>religion,</w:t>
      </w:r>
      <w:r w:rsidRPr="00D11B2B">
        <w:rPr>
          <w:spacing w:val="36"/>
        </w:rPr>
        <w:t xml:space="preserve"> </w:t>
      </w:r>
      <w:r>
        <w:t>race</w:t>
      </w:r>
      <w:r w:rsidRPr="00D11B2B">
        <w:rPr>
          <w:spacing w:val="-20"/>
        </w:rPr>
        <w:t xml:space="preserve"> </w:t>
      </w:r>
      <w:r>
        <w:t>and</w:t>
      </w:r>
      <w:r w:rsidRPr="00D11B2B">
        <w:rPr>
          <w:spacing w:val="-23"/>
        </w:rPr>
        <w:t xml:space="preserve"> </w:t>
      </w:r>
      <w:r>
        <w:t xml:space="preserve">sexuality on </w:t>
      </w:r>
      <w:r w:rsidRPr="00D11B2B">
        <w:rPr>
          <w:spacing w:val="-2"/>
        </w:rPr>
        <w:t xml:space="preserve">the </w:t>
      </w:r>
      <w:r>
        <w:t xml:space="preserve">incidence, </w:t>
      </w:r>
      <w:r w:rsidRPr="00D11B2B">
        <w:rPr>
          <w:spacing w:val="-3"/>
        </w:rPr>
        <w:t xml:space="preserve">definition, </w:t>
      </w:r>
      <w:r>
        <w:t xml:space="preserve">diagnosis and treatment of </w:t>
      </w:r>
      <w:proofErr w:type="gramStart"/>
      <w:r>
        <w:t>mental  illness</w:t>
      </w:r>
      <w:proofErr w:type="gramEnd"/>
      <w:r>
        <w:t xml:space="preserve"> and mental</w:t>
      </w:r>
      <w:r w:rsidRPr="00D11B2B">
        <w:rPr>
          <w:spacing w:val="-33"/>
        </w:rPr>
        <w:t xml:space="preserve"> </w:t>
      </w:r>
      <w:r>
        <w:t>health.</w:t>
      </w:r>
    </w:p>
    <w:p w14:paraId="79C53F6B" w14:textId="77777777" w:rsidR="004A2E45" w:rsidRDefault="004A2E45" w:rsidP="00F457B0">
      <w:pPr>
        <w:pStyle w:val="ListParagraph"/>
        <w:numPr>
          <w:ilvl w:val="0"/>
          <w:numId w:val="71"/>
        </w:numPr>
      </w:pPr>
      <w:r>
        <w:t xml:space="preserve">The intensifying impact of intersectionality (where a person </w:t>
      </w:r>
      <w:r w:rsidRPr="00D11B2B">
        <w:rPr>
          <w:spacing w:val="-3"/>
        </w:rPr>
        <w:t xml:space="preserve">belongs </w:t>
      </w:r>
      <w:r>
        <w:t>to more than</w:t>
      </w:r>
      <w:r w:rsidRPr="00D11B2B">
        <w:rPr>
          <w:spacing w:val="6"/>
        </w:rPr>
        <w:t xml:space="preserve"> </w:t>
      </w:r>
      <w:r w:rsidRPr="00D11B2B">
        <w:rPr>
          <w:spacing w:val="-3"/>
        </w:rPr>
        <w:t xml:space="preserve">one </w:t>
      </w:r>
      <w:r w:rsidRPr="00D11B2B">
        <w:rPr>
          <w:spacing w:val="-1"/>
        </w:rPr>
        <w:t>marginalised</w:t>
      </w:r>
      <w:r w:rsidRPr="00D11B2B">
        <w:rPr>
          <w:spacing w:val="-17"/>
        </w:rPr>
        <w:t xml:space="preserve"> </w:t>
      </w:r>
      <w:r>
        <w:t>group).</w:t>
      </w:r>
    </w:p>
    <w:p w14:paraId="1F1EDA05" w14:textId="77777777" w:rsidR="004A2E45" w:rsidRDefault="004A2E45" w:rsidP="00F457B0">
      <w:pPr>
        <w:pStyle w:val="ListParagraph"/>
        <w:numPr>
          <w:ilvl w:val="0"/>
          <w:numId w:val="71"/>
        </w:numPr>
      </w:pPr>
      <w:r>
        <w:t xml:space="preserve">Familiarity with the role of minority community organisations and mental health </w:t>
      </w:r>
      <w:r w:rsidRPr="00D11B2B">
        <w:rPr>
          <w:spacing w:val="-3"/>
        </w:rPr>
        <w:t xml:space="preserve">advocacy </w:t>
      </w:r>
      <w:r>
        <w:t>organisations</w:t>
      </w:r>
      <w:r w:rsidRPr="00D11B2B">
        <w:rPr>
          <w:spacing w:val="-2"/>
        </w:rPr>
        <w:t xml:space="preserve"> </w:t>
      </w:r>
      <w:r>
        <w:t>and</w:t>
      </w:r>
      <w:r w:rsidRPr="00D11B2B">
        <w:rPr>
          <w:spacing w:val="-8"/>
        </w:rPr>
        <w:t xml:space="preserve"> </w:t>
      </w:r>
      <w:r>
        <w:t>how</w:t>
      </w:r>
      <w:r w:rsidRPr="00D11B2B">
        <w:rPr>
          <w:spacing w:val="-9"/>
        </w:rPr>
        <w:t xml:space="preserve"> </w:t>
      </w:r>
      <w:r>
        <w:t>to</w:t>
      </w:r>
      <w:r w:rsidRPr="00D11B2B">
        <w:rPr>
          <w:spacing w:val="-8"/>
        </w:rPr>
        <w:t xml:space="preserve"> </w:t>
      </w:r>
      <w:r>
        <w:t>engage</w:t>
      </w:r>
      <w:r w:rsidRPr="00D11B2B">
        <w:rPr>
          <w:spacing w:val="-9"/>
        </w:rPr>
        <w:t xml:space="preserve"> </w:t>
      </w:r>
      <w:r>
        <w:t>with</w:t>
      </w:r>
      <w:r w:rsidRPr="00D11B2B">
        <w:rPr>
          <w:spacing w:val="-8"/>
        </w:rPr>
        <w:t xml:space="preserve"> </w:t>
      </w:r>
      <w:r>
        <w:t>them.</w:t>
      </w:r>
    </w:p>
    <w:p w14:paraId="7D9EA5BD" w14:textId="77777777" w:rsidR="004A2E45" w:rsidRDefault="004A2E45" w:rsidP="00F457B0">
      <w:pPr>
        <w:pStyle w:val="ListParagraph"/>
        <w:numPr>
          <w:ilvl w:val="0"/>
          <w:numId w:val="71"/>
        </w:numPr>
      </w:pPr>
      <w:r>
        <w:t xml:space="preserve">Practices for </w:t>
      </w:r>
      <w:r w:rsidRPr="00D11B2B">
        <w:rPr>
          <w:spacing w:val="-3"/>
        </w:rPr>
        <w:t xml:space="preserve">non-discriminatory </w:t>
      </w:r>
      <w:r>
        <w:t>service</w:t>
      </w:r>
      <w:r w:rsidRPr="00D11B2B">
        <w:rPr>
          <w:spacing w:val="2"/>
        </w:rPr>
        <w:t xml:space="preserve"> </w:t>
      </w:r>
      <w:r>
        <w:t>provision.</w:t>
      </w:r>
    </w:p>
    <w:p w14:paraId="4A493F24" w14:textId="77777777" w:rsidR="004A2E45" w:rsidRDefault="004A2E45" w:rsidP="004A2E45">
      <w:pPr>
        <w:pStyle w:val="NoSpacing"/>
        <w:rPr>
          <w:sz w:val="31"/>
        </w:rPr>
      </w:pPr>
    </w:p>
    <w:p w14:paraId="77082F1A" w14:textId="77777777" w:rsidR="004A2E45" w:rsidRPr="00D11B2B" w:rsidRDefault="004A2E45" w:rsidP="00D11B2B">
      <w:pPr>
        <w:rPr>
          <w:b/>
        </w:rPr>
      </w:pPr>
      <w:bookmarkStart w:id="34" w:name="Working_within_a_wider_system_of_care"/>
      <w:bookmarkEnd w:id="34"/>
      <w:r w:rsidRPr="00D11B2B">
        <w:rPr>
          <w:b/>
        </w:rPr>
        <w:t>Working within a wider system of care</w:t>
      </w:r>
    </w:p>
    <w:p w14:paraId="1003EF49" w14:textId="77777777" w:rsidR="004A2E45" w:rsidRDefault="004A2E45" w:rsidP="004A2E45">
      <w:pPr>
        <w:pStyle w:val="NoSpacing"/>
      </w:pPr>
      <w:r>
        <w:t>Psychotherapists will also require knowledge and understanding that equips them to work within or alongside other mental health services, with clients who have extraordinary needs and with family members of mental health service users.</w:t>
      </w:r>
    </w:p>
    <w:p w14:paraId="01FF7A25" w14:textId="77777777" w:rsidR="004A2E45" w:rsidRDefault="004A2E45" w:rsidP="004A2E45">
      <w:pPr>
        <w:pStyle w:val="NoSpacing"/>
      </w:pPr>
    </w:p>
    <w:p w14:paraId="40FDA0E1" w14:textId="77777777" w:rsidR="004A2E45" w:rsidRDefault="004A2E45" w:rsidP="004A2E45">
      <w:pPr>
        <w:pStyle w:val="NoSpacing"/>
      </w:pPr>
      <w:r>
        <w:t>Trainees and students should therefore be introduced to the wider contexts and considerations of mental health provision, in order to develop sensitive and reflexive practice of psychotherapy appropriate to the needs of people who experience greater mental and emotional distress.</w:t>
      </w:r>
    </w:p>
    <w:p w14:paraId="5D119D7F" w14:textId="77777777" w:rsidR="004A2E45" w:rsidRDefault="004A2E45" w:rsidP="004A2E45">
      <w:pPr>
        <w:pStyle w:val="NoSpacing"/>
      </w:pPr>
    </w:p>
    <w:p w14:paraId="07D4061B" w14:textId="77777777" w:rsidR="004A2E45" w:rsidRDefault="004A2E45" w:rsidP="004A2E45">
      <w:pPr>
        <w:pStyle w:val="NoSpacing"/>
      </w:pPr>
      <w:r>
        <w:t>This would include understanding and appreciation of:</w:t>
      </w:r>
    </w:p>
    <w:p w14:paraId="6BFADBAD" w14:textId="77777777" w:rsidR="004A2E45" w:rsidRDefault="004A2E45" w:rsidP="004A2E45">
      <w:pPr>
        <w:pStyle w:val="NoSpacing"/>
      </w:pPr>
    </w:p>
    <w:p w14:paraId="11CA5996" w14:textId="77777777" w:rsidR="004A2E45" w:rsidRDefault="004A2E45" w:rsidP="00F457B0">
      <w:pPr>
        <w:pStyle w:val="ListParagraph"/>
        <w:numPr>
          <w:ilvl w:val="0"/>
          <w:numId w:val="72"/>
        </w:numPr>
      </w:pPr>
      <w:r>
        <w:t>the</w:t>
      </w:r>
      <w:r w:rsidRPr="00D11B2B">
        <w:rPr>
          <w:spacing w:val="-6"/>
        </w:rPr>
        <w:t xml:space="preserve"> </w:t>
      </w:r>
      <w:r>
        <w:t>impact</w:t>
      </w:r>
      <w:r w:rsidRPr="00D11B2B">
        <w:rPr>
          <w:spacing w:val="-10"/>
        </w:rPr>
        <w:t xml:space="preserve"> </w:t>
      </w:r>
      <w:r>
        <w:t>on</w:t>
      </w:r>
      <w:r w:rsidRPr="00D11B2B">
        <w:rPr>
          <w:spacing w:val="-11"/>
        </w:rPr>
        <w:t xml:space="preserve"> </w:t>
      </w:r>
      <w:r>
        <w:t>mental</w:t>
      </w:r>
      <w:r w:rsidRPr="00D11B2B">
        <w:rPr>
          <w:spacing w:val="-9"/>
        </w:rPr>
        <w:t xml:space="preserve"> </w:t>
      </w:r>
      <w:r>
        <w:t>health</w:t>
      </w:r>
      <w:r w:rsidRPr="00D11B2B">
        <w:rPr>
          <w:spacing w:val="-7"/>
        </w:rPr>
        <w:t xml:space="preserve"> </w:t>
      </w:r>
      <w:r>
        <w:t>service</w:t>
      </w:r>
      <w:r w:rsidRPr="00D11B2B">
        <w:rPr>
          <w:spacing w:val="-6"/>
        </w:rPr>
        <w:t xml:space="preserve"> </w:t>
      </w:r>
      <w:r>
        <w:t>users</w:t>
      </w:r>
      <w:r w:rsidRPr="00D11B2B">
        <w:rPr>
          <w:spacing w:val="-8"/>
        </w:rPr>
        <w:t xml:space="preserve"> </w:t>
      </w:r>
      <w:r>
        <w:t>and</w:t>
      </w:r>
      <w:r w:rsidRPr="00D11B2B">
        <w:rPr>
          <w:spacing w:val="-9"/>
        </w:rPr>
        <w:t xml:space="preserve"> </w:t>
      </w:r>
      <w:r>
        <w:t>their</w:t>
      </w:r>
      <w:r w:rsidRPr="00D11B2B">
        <w:rPr>
          <w:spacing w:val="-11"/>
        </w:rPr>
        <w:t xml:space="preserve"> </w:t>
      </w:r>
      <w:r>
        <w:t>families</w:t>
      </w:r>
      <w:r w:rsidRPr="00D11B2B">
        <w:rPr>
          <w:spacing w:val="-8"/>
        </w:rPr>
        <w:t xml:space="preserve"> </w:t>
      </w:r>
      <w:r>
        <w:t>of</w:t>
      </w:r>
      <w:r w:rsidRPr="00D11B2B">
        <w:rPr>
          <w:spacing w:val="-8"/>
        </w:rPr>
        <w:t xml:space="preserve"> </w:t>
      </w:r>
      <w:r>
        <w:t>diagnosis,</w:t>
      </w:r>
      <w:r w:rsidRPr="00D11B2B">
        <w:rPr>
          <w:spacing w:val="-6"/>
        </w:rPr>
        <w:t xml:space="preserve"> </w:t>
      </w:r>
      <w:r>
        <w:t>stigma,</w:t>
      </w:r>
      <w:r w:rsidRPr="00D11B2B">
        <w:rPr>
          <w:spacing w:val="5"/>
        </w:rPr>
        <w:t xml:space="preserve"> </w:t>
      </w:r>
      <w:r>
        <w:t>normativity and minority</w:t>
      </w:r>
      <w:r w:rsidRPr="00D11B2B">
        <w:rPr>
          <w:spacing w:val="-31"/>
        </w:rPr>
        <w:t xml:space="preserve"> </w:t>
      </w:r>
      <w:r>
        <w:t>experience</w:t>
      </w:r>
    </w:p>
    <w:p w14:paraId="1ADB8BF6" w14:textId="77777777" w:rsidR="004A2E45" w:rsidRDefault="004A2E45" w:rsidP="00F457B0">
      <w:pPr>
        <w:pStyle w:val="ListParagraph"/>
        <w:numPr>
          <w:ilvl w:val="0"/>
          <w:numId w:val="72"/>
        </w:numPr>
      </w:pPr>
      <w:r>
        <w:t>the</w:t>
      </w:r>
      <w:r w:rsidRPr="00D11B2B">
        <w:rPr>
          <w:spacing w:val="-5"/>
        </w:rPr>
        <w:t xml:space="preserve"> </w:t>
      </w:r>
      <w:r w:rsidRPr="00D11B2B">
        <w:rPr>
          <w:spacing w:val="-2"/>
        </w:rPr>
        <w:t>different</w:t>
      </w:r>
      <w:r w:rsidRPr="00D11B2B">
        <w:rPr>
          <w:spacing w:val="-5"/>
        </w:rPr>
        <w:t xml:space="preserve"> </w:t>
      </w:r>
      <w:r>
        <w:t>professional</w:t>
      </w:r>
      <w:r w:rsidRPr="00D11B2B">
        <w:rPr>
          <w:spacing w:val="-7"/>
        </w:rPr>
        <w:t xml:space="preserve"> </w:t>
      </w:r>
      <w:r>
        <w:t>and</w:t>
      </w:r>
      <w:r w:rsidRPr="00D11B2B">
        <w:rPr>
          <w:spacing w:val="-6"/>
        </w:rPr>
        <w:t xml:space="preserve"> </w:t>
      </w:r>
      <w:r>
        <w:t>personal</w:t>
      </w:r>
      <w:r w:rsidRPr="00D11B2B">
        <w:rPr>
          <w:spacing w:val="-7"/>
        </w:rPr>
        <w:t xml:space="preserve"> </w:t>
      </w:r>
      <w:r>
        <w:t>roles</w:t>
      </w:r>
      <w:r w:rsidRPr="00D11B2B">
        <w:rPr>
          <w:spacing w:val="-5"/>
        </w:rPr>
        <w:t xml:space="preserve"> </w:t>
      </w:r>
      <w:r>
        <w:t>in</w:t>
      </w:r>
      <w:r w:rsidRPr="00D11B2B">
        <w:rPr>
          <w:spacing w:val="-10"/>
        </w:rPr>
        <w:t xml:space="preserve"> </w:t>
      </w:r>
      <w:r>
        <w:t>mental</w:t>
      </w:r>
      <w:r w:rsidRPr="00D11B2B">
        <w:rPr>
          <w:spacing w:val="-8"/>
        </w:rPr>
        <w:t xml:space="preserve"> </w:t>
      </w:r>
      <w:r>
        <w:t>health</w:t>
      </w:r>
      <w:r w:rsidRPr="00D11B2B">
        <w:rPr>
          <w:spacing w:val="-8"/>
        </w:rPr>
        <w:t xml:space="preserve"> </w:t>
      </w:r>
      <w:r w:rsidRPr="00D11B2B">
        <w:rPr>
          <w:spacing w:val="-3"/>
        </w:rPr>
        <w:t>care</w:t>
      </w:r>
    </w:p>
    <w:p w14:paraId="7395263E" w14:textId="77777777" w:rsidR="004A2E45" w:rsidRDefault="004A2E45" w:rsidP="00F457B0">
      <w:pPr>
        <w:pStyle w:val="ListParagraph"/>
        <w:numPr>
          <w:ilvl w:val="0"/>
          <w:numId w:val="72"/>
        </w:numPr>
      </w:pPr>
      <w:r>
        <w:t>the</w:t>
      </w:r>
      <w:r w:rsidRPr="00D11B2B">
        <w:rPr>
          <w:spacing w:val="-11"/>
        </w:rPr>
        <w:t xml:space="preserve"> </w:t>
      </w:r>
      <w:r>
        <w:t>psychotherapist’s</w:t>
      </w:r>
      <w:r w:rsidRPr="00D11B2B">
        <w:rPr>
          <w:spacing w:val="-11"/>
        </w:rPr>
        <w:t xml:space="preserve"> </w:t>
      </w:r>
      <w:r>
        <w:t>role</w:t>
      </w:r>
      <w:r w:rsidRPr="00D11B2B">
        <w:rPr>
          <w:spacing w:val="-8"/>
        </w:rPr>
        <w:t xml:space="preserve"> </w:t>
      </w:r>
      <w:r>
        <w:t>in</w:t>
      </w:r>
      <w:r w:rsidRPr="00D11B2B">
        <w:rPr>
          <w:spacing w:val="-12"/>
        </w:rPr>
        <w:t xml:space="preserve"> </w:t>
      </w:r>
      <w:r>
        <w:t>provision</w:t>
      </w:r>
      <w:r w:rsidRPr="00D11B2B">
        <w:rPr>
          <w:spacing w:val="-13"/>
        </w:rPr>
        <w:t xml:space="preserve"> </w:t>
      </w:r>
      <w:r>
        <w:t>of</w:t>
      </w:r>
      <w:r w:rsidRPr="00D11B2B">
        <w:rPr>
          <w:spacing w:val="-9"/>
        </w:rPr>
        <w:t xml:space="preserve"> </w:t>
      </w:r>
      <w:r>
        <w:t>collaborative</w:t>
      </w:r>
      <w:r w:rsidRPr="00D11B2B">
        <w:rPr>
          <w:spacing w:val="-10"/>
        </w:rPr>
        <w:t xml:space="preserve"> </w:t>
      </w:r>
      <w:r>
        <w:t>care</w:t>
      </w:r>
    </w:p>
    <w:p w14:paraId="3BE91C79" w14:textId="77777777" w:rsidR="004A2E45" w:rsidRDefault="004A2E45" w:rsidP="00F457B0">
      <w:pPr>
        <w:pStyle w:val="ListParagraph"/>
        <w:numPr>
          <w:ilvl w:val="0"/>
          <w:numId w:val="72"/>
        </w:numPr>
      </w:pPr>
      <w:r>
        <w:t>the</w:t>
      </w:r>
      <w:r w:rsidRPr="00D11B2B">
        <w:rPr>
          <w:spacing w:val="-10"/>
        </w:rPr>
        <w:t xml:space="preserve"> </w:t>
      </w:r>
      <w:r>
        <w:t>psychotherapist’s</w:t>
      </w:r>
      <w:r w:rsidRPr="00D11B2B">
        <w:rPr>
          <w:spacing w:val="-10"/>
        </w:rPr>
        <w:t xml:space="preserve"> </w:t>
      </w:r>
      <w:r>
        <w:t>role</w:t>
      </w:r>
      <w:r w:rsidRPr="00D11B2B">
        <w:rPr>
          <w:spacing w:val="-8"/>
        </w:rPr>
        <w:t xml:space="preserve"> </w:t>
      </w:r>
      <w:r>
        <w:t>in</w:t>
      </w:r>
      <w:r w:rsidRPr="00D11B2B">
        <w:rPr>
          <w:spacing w:val="-11"/>
        </w:rPr>
        <w:t xml:space="preserve"> </w:t>
      </w:r>
      <w:r>
        <w:t>provision</w:t>
      </w:r>
      <w:r w:rsidRPr="00D11B2B">
        <w:rPr>
          <w:spacing w:val="-13"/>
        </w:rPr>
        <w:t xml:space="preserve"> </w:t>
      </w:r>
      <w:r>
        <w:t>of</w:t>
      </w:r>
      <w:r w:rsidRPr="00D11B2B">
        <w:rPr>
          <w:spacing w:val="-9"/>
        </w:rPr>
        <w:t xml:space="preserve"> </w:t>
      </w:r>
      <w:r>
        <w:t>non-discriminatory</w:t>
      </w:r>
      <w:r w:rsidRPr="00D11B2B">
        <w:rPr>
          <w:spacing w:val="-14"/>
        </w:rPr>
        <w:t xml:space="preserve"> </w:t>
      </w:r>
      <w:r>
        <w:t>service</w:t>
      </w:r>
    </w:p>
    <w:p w14:paraId="78F622D9" w14:textId="77777777" w:rsidR="004A2E45" w:rsidRDefault="004A2E45" w:rsidP="00F457B0">
      <w:pPr>
        <w:pStyle w:val="ListParagraph"/>
        <w:numPr>
          <w:ilvl w:val="0"/>
          <w:numId w:val="72"/>
        </w:numPr>
      </w:pPr>
      <w:r>
        <w:t>the</w:t>
      </w:r>
      <w:r w:rsidRPr="00D11B2B">
        <w:rPr>
          <w:spacing w:val="-10"/>
        </w:rPr>
        <w:t xml:space="preserve"> </w:t>
      </w:r>
      <w:r>
        <w:t>role</w:t>
      </w:r>
      <w:r w:rsidRPr="00D11B2B">
        <w:rPr>
          <w:spacing w:val="-12"/>
        </w:rPr>
        <w:t xml:space="preserve"> </w:t>
      </w:r>
      <w:r>
        <w:t>of</w:t>
      </w:r>
      <w:r w:rsidRPr="00D11B2B">
        <w:rPr>
          <w:spacing w:val="-13"/>
        </w:rPr>
        <w:t xml:space="preserve"> </w:t>
      </w:r>
      <w:r>
        <w:t>medication</w:t>
      </w:r>
      <w:r w:rsidRPr="00D11B2B">
        <w:rPr>
          <w:spacing w:val="-13"/>
        </w:rPr>
        <w:t xml:space="preserve"> </w:t>
      </w:r>
      <w:r>
        <w:t>(prescribed</w:t>
      </w:r>
      <w:r w:rsidRPr="00D11B2B">
        <w:rPr>
          <w:spacing w:val="-13"/>
        </w:rPr>
        <w:t xml:space="preserve"> </w:t>
      </w:r>
      <w:r>
        <w:t>and</w:t>
      </w:r>
      <w:r w:rsidRPr="00D11B2B">
        <w:rPr>
          <w:spacing w:val="-11"/>
        </w:rPr>
        <w:t xml:space="preserve"> </w:t>
      </w:r>
      <w:r>
        <w:t>non-prescribed),</w:t>
      </w:r>
      <w:r w:rsidRPr="00D11B2B">
        <w:rPr>
          <w:spacing w:val="-10"/>
        </w:rPr>
        <w:t xml:space="preserve"> </w:t>
      </w:r>
      <w:r>
        <w:t>and</w:t>
      </w:r>
      <w:r w:rsidRPr="00D11B2B">
        <w:rPr>
          <w:spacing w:val="-11"/>
        </w:rPr>
        <w:t xml:space="preserve"> </w:t>
      </w:r>
      <w:r>
        <w:t>its</w:t>
      </w:r>
      <w:r w:rsidRPr="00D11B2B">
        <w:rPr>
          <w:spacing w:val="-10"/>
        </w:rPr>
        <w:t xml:space="preserve"> </w:t>
      </w:r>
      <w:r>
        <w:t>impact</w:t>
      </w:r>
    </w:p>
    <w:p w14:paraId="15A3D752" w14:textId="77777777" w:rsidR="004A2E45" w:rsidRDefault="004A2E45" w:rsidP="00F457B0">
      <w:pPr>
        <w:pStyle w:val="ListParagraph"/>
        <w:numPr>
          <w:ilvl w:val="0"/>
          <w:numId w:val="72"/>
        </w:numPr>
      </w:pPr>
      <w:r>
        <w:t>ethical</w:t>
      </w:r>
      <w:r w:rsidRPr="00D11B2B">
        <w:rPr>
          <w:spacing w:val="-9"/>
        </w:rPr>
        <w:t xml:space="preserve"> </w:t>
      </w:r>
      <w:r>
        <w:t>and</w:t>
      </w:r>
      <w:r w:rsidRPr="00D11B2B">
        <w:rPr>
          <w:spacing w:val="-5"/>
        </w:rPr>
        <w:t xml:space="preserve"> </w:t>
      </w:r>
      <w:r>
        <w:t>legal</w:t>
      </w:r>
      <w:r w:rsidRPr="00D11B2B">
        <w:rPr>
          <w:spacing w:val="-9"/>
        </w:rPr>
        <w:t xml:space="preserve"> </w:t>
      </w:r>
      <w:r>
        <w:t>considerations</w:t>
      </w:r>
      <w:r w:rsidRPr="00D11B2B">
        <w:rPr>
          <w:spacing w:val="-9"/>
        </w:rPr>
        <w:t xml:space="preserve"> </w:t>
      </w:r>
      <w:r>
        <w:t>pertaining</w:t>
      </w:r>
      <w:r w:rsidRPr="00D11B2B">
        <w:rPr>
          <w:spacing w:val="-10"/>
        </w:rPr>
        <w:t xml:space="preserve"> </w:t>
      </w:r>
      <w:r>
        <w:t>to</w:t>
      </w:r>
      <w:r w:rsidRPr="00D11B2B">
        <w:rPr>
          <w:spacing w:val="-12"/>
        </w:rPr>
        <w:t xml:space="preserve"> </w:t>
      </w:r>
      <w:r>
        <w:t>the</w:t>
      </w:r>
      <w:r w:rsidRPr="00D11B2B">
        <w:rPr>
          <w:spacing w:val="-9"/>
        </w:rPr>
        <w:t xml:space="preserve"> </w:t>
      </w:r>
      <w:r>
        <w:t>above,</w:t>
      </w:r>
      <w:r w:rsidRPr="00D11B2B">
        <w:rPr>
          <w:spacing w:val="-7"/>
        </w:rPr>
        <w:t xml:space="preserve"> </w:t>
      </w:r>
      <w:r>
        <w:t>including</w:t>
      </w:r>
      <w:r w:rsidRPr="00D11B2B">
        <w:rPr>
          <w:spacing w:val="-10"/>
        </w:rPr>
        <w:t xml:space="preserve"> </w:t>
      </w:r>
      <w:r>
        <w:t>appropriate</w:t>
      </w:r>
      <w:r w:rsidRPr="00D11B2B">
        <w:rPr>
          <w:spacing w:val="5"/>
        </w:rPr>
        <w:t xml:space="preserve"> </w:t>
      </w:r>
      <w:r>
        <w:t>familiarity with</w:t>
      </w:r>
      <w:r w:rsidRPr="00D11B2B">
        <w:rPr>
          <w:spacing w:val="-6"/>
        </w:rPr>
        <w:t xml:space="preserve"> </w:t>
      </w:r>
      <w:r>
        <w:t>the</w:t>
      </w:r>
      <w:r w:rsidRPr="00D11B2B">
        <w:rPr>
          <w:spacing w:val="-7"/>
        </w:rPr>
        <w:t xml:space="preserve"> </w:t>
      </w:r>
      <w:r>
        <w:t>Mental</w:t>
      </w:r>
      <w:r w:rsidRPr="00D11B2B">
        <w:rPr>
          <w:spacing w:val="-5"/>
        </w:rPr>
        <w:t xml:space="preserve"> </w:t>
      </w:r>
      <w:r>
        <w:t>Health</w:t>
      </w:r>
      <w:r w:rsidRPr="00D11B2B">
        <w:rPr>
          <w:spacing w:val="-6"/>
        </w:rPr>
        <w:t xml:space="preserve"> </w:t>
      </w:r>
      <w:r>
        <w:t>Act</w:t>
      </w:r>
      <w:r w:rsidRPr="00D11B2B">
        <w:rPr>
          <w:spacing w:val="-8"/>
        </w:rPr>
        <w:t xml:space="preserve"> </w:t>
      </w:r>
      <w:r>
        <w:t>2007</w:t>
      </w:r>
      <w:r w:rsidRPr="00D11B2B">
        <w:rPr>
          <w:spacing w:val="-4"/>
        </w:rPr>
        <w:t xml:space="preserve"> </w:t>
      </w:r>
      <w:r>
        <w:t>and</w:t>
      </w:r>
      <w:r w:rsidRPr="00D11B2B">
        <w:rPr>
          <w:spacing w:val="-7"/>
        </w:rPr>
        <w:t xml:space="preserve"> </w:t>
      </w:r>
      <w:r>
        <w:t>the</w:t>
      </w:r>
      <w:r w:rsidRPr="00D11B2B">
        <w:rPr>
          <w:spacing w:val="-7"/>
        </w:rPr>
        <w:t xml:space="preserve"> </w:t>
      </w:r>
      <w:r>
        <w:t>Equality</w:t>
      </w:r>
      <w:r w:rsidRPr="00D11B2B">
        <w:rPr>
          <w:spacing w:val="-7"/>
        </w:rPr>
        <w:t xml:space="preserve"> </w:t>
      </w:r>
      <w:r>
        <w:t>Act</w:t>
      </w:r>
      <w:r w:rsidRPr="00D11B2B">
        <w:rPr>
          <w:spacing w:val="-7"/>
        </w:rPr>
        <w:t xml:space="preserve"> </w:t>
      </w:r>
      <w:r>
        <w:t>2010.</w:t>
      </w:r>
    </w:p>
    <w:p w14:paraId="49881B43" w14:textId="77777777" w:rsidR="004A2E45" w:rsidRDefault="004A2E45" w:rsidP="004A2E45">
      <w:pPr>
        <w:pStyle w:val="NoSpacing"/>
      </w:pPr>
    </w:p>
    <w:p w14:paraId="058AB535" w14:textId="77777777" w:rsidR="004A2E45" w:rsidRDefault="004A2E45" w:rsidP="004A2E45">
      <w:pPr>
        <w:pStyle w:val="NoSpacing"/>
      </w:pPr>
      <w:r>
        <w:t>There is no one way of meeting these standards. Colleges and training organisations may choose how to fulfil these standards which may be via lectures, videos, a formal placement, or other methods.</w:t>
      </w:r>
    </w:p>
    <w:p w14:paraId="38E6A21D" w14:textId="77777777" w:rsidR="004A2E45" w:rsidRDefault="004A2E45" w:rsidP="00B436C8">
      <w:pPr>
        <w:rPr>
          <w:shd w:val="clear" w:color="auto" w:fill="FFFFFF"/>
        </w:rPr>
      </w:pPr>
    </w:p>
    <w:p w14:paraId="1F55AB8E" w14:textId="77777777" w:rsidR="0031330F" w:rsidRDefault="0031330F" w:rsidP="00D11B2B">
      <w:pPr>
        <w:rPr>
          <w:b/>
        </w:rPr>
      </w:pPr>
    </w:p>
    <w:p w14:paraId="744A9A05" w14:textId="77777777" w:rsidR="0031330F" w:rsidRDefault="0031330F" w:rsidP="00D11B2B">
      <w:pPr>
        <w:rPr>
          <w:b/>
        </w:rPr>
      </w:pPr>
    </w:p>
    <w:p w14:paraId="3F503854" w14:textId="77777777" w:rsidR="0031330F" w:rsidRDefault="0031330F" w:rsidP="00D11B2B">
      <w:pPr>
        <w:rPr>
          <w:b/>
        </w:rPr>
      </w:pPr>
    </w:p>
    <w:p w14:paraId="74FA7F22" w14:textId="6D03A14F" w:rsidR="009F0074" w:rsidRPr="00D11B2B" w:rsidRDefault="009F0074" w:rsidP="00D11B2B">
      <w:pPr>
        <w:rPr>
          <w:b/>
        </w:rPr>
      </w:pPr>
      <w:r w:rsidRPr="00D11B2B">
        <w:rPr>
          <w:b/>
        </w:rPr>
        <w:lastRenderedPageBreak/>
        <w:t>Hints and Tips about The Mental Health Familiarisation Placement in the Leeds area.</w:t>
      </w:r>
    </w:p>
    <w:p w14:paraId="10EC55A5" w14:textId="77777777" w:rsidR="00D11B2B" w:rsidRDefault="00D11B2B" w:rsidP="00D11B2B">
      <w:pPr>
        <w:spacing w:after="60"/>
      </w:pPr>
    </w:p>
    <w:p w14:paraId="63B094DE" w14:textId="642D861A" w:rsidR="003D4E62" w:rsidRDefault="009F0074" w:rsidP="00F457B0">
      <w:pPr>
        <w:pStyle w:val="ListParagraph"/>
        <w:numPr>
          <w:ilvl w:val="0"/>
          <w:numId w:val="76"/>
        </w:numPr>
        <w:spacing w:after="60"/>
      </w:pPr>
      <w:r>
        <w:t>Start early – and perhaps choose individual days with individual professionals rather than booking great blocks of time.</w:t>
      </w:r>
    </w:p>
    <w:p w14:paraId="6167BF94" w14:textId="039A8CD7" w:rsidR="009F0074" w:rsidRDefault="009F0074" w:rsidP="00F457B0">
      <w:pPr>
        <w:pStyle w:val="ListParagraph"/>
        <w:numPr>
          <w:ilvl w:val="0"/>
          <w:numId w:val="76"/>
        </w:numPr>
        <w:spacing w:after="60"/>
      </w:pPr>
      <w:r>
        <w:t>Attempt to get a portable DBS certificate – the TA Training Organisation can help you with this (there is a cost) – this allows easier access to some organisations and will result in honorary contracts being easier to access.</w:t>
      </w:r>
    </w:p>
    <w:p w14:paraId="029E07B6" w14:textId="05B47730" w:rsidR="009F0074" w:rsidRDefault="009F0074" w:rsidP="00F457B0">
      <w:pPr>
        <w:pStyle w:val="ListParagraph"/>
        <w:numPr>
          <w:ilvl w:val="0"/>
          <w:numId w:val="76"/>
        </w:numPr>
        <w:spacing w:after="60"/>
      </w:pPr>
      <w:r>
        <w:t>The Andrew Simms Virtual Training Centre in Leeds offers courses that cover some of the learning outcomes especially legislation, medication etc.</w:t>
      </w:r>
    </w:p>
    <w:p w14:paraId="5B19BEAA" w14:textId="65975CA0" w:rsidR="009F0074" w:rsidRDefault="009F0074" w:rsidP="00F457B0">
      <w:pPr>
        <w:pStyle w:val="ListParagraph"/>
        <w:numPr>
          <w:ilvl w:val="0"/>
          <w:numId w:val="76"/>
        </w:numPr>
        <w:spacing w:after="60"/>
      </w:pPr>
      <w:r>
        <w:t>Look for voluntary opportunities.  MIND is a large organisation in Leeds.  Talking Spaces in Harrogate is always looking for befrienders to visit and go on walks with those diagnosed with psychosis and schizophrenia.</w:t>
      </w:r>
    </w:p>
    <w:p w14:paraId="774D2528" w14:textId="1BCE6D1F" w:rsidR="009F0074" w:rsidRDefault="009F0074" w:rsidP="00F457B0">
      <w:pPr>
        <w:pStyle w:val="ListParagraph"/>
        <w:numPr>
          <w:ilvl w:val="0"/>
          <w:numId w:val="76"/>
        </w:numPr>
        <w:spacing w:after="60"/>
      </w:pPr>
      <w:r>
        <w:t>The Retreat Hospital in York holds some open days during the year allowing access to professionals.</w:t>
      </w:r>
    </w:p>
    <w:p w14:paraId="7AC951F2" w14:textId="2D7BCB2D" w:rsidR="009F0074" w:rsidRDefault="009F0074" w:rsidP="00F457B0">
      <w:pPr>
        <w:pStyle w:val="ListParagraph"/>
        <w:numPr>
          <w:ilvl w:val="0"/>
          <w:numId w:val="76"/>
        </w:numPr>
        <w:spacing w:after="60"/>
      </w:pPr>
      <w:r>
        <w:t>Bradford District NHS Care Trust does offer some voluntary placements.</w:t>
      </w:r>
    </w:p>
    <w:p w14:paraId="6BFEEA9F" w14:textId="16655F8B" w:rsidR="009F0074" w:rsidRDefault="009F0074" w:rsidP="00F457B0">
      <w:pPr>
        <w:pStyle w:val="ListParagraph"/>
        <w:numPr>
          <w:ilvl w:val="0"/>
          <w:numId w:val="76"/>
        </w:numPr>
        <w:spacing w:after="60"/>
      </w:pPr>
      <w:r>
        <w:t>Leeds &amp; York NHS Trust again takes on volunteers in some services and roles.</w:t>
      </w:r>
    </w:p>
    <w:p w14:paraId="593D0E95" w14:textId="41C53A5B" w:rsidR="009F0074" w:rsidRDefault="009F0074" w:rsidP="00F457B0">
      <w:pPr>
        <w:pStyle w:val="ListParagraph"/>
        <w:numPr>
          <w:ilvl w:val="0"/>
          <w:numId w:val="76"/>
        </w:numPr>
        <w:spacing w:after="60"/>
      </w:pPr>
      <w:r>
        <w:t>DIAL house in Leeds offers some voluntary placements.</w:t>
      </w:r>
    </w:p>
    <w:p w14:paraId="4A0F232C" w14:textId="465C9A10" w:rsidR="009F0074" w:rsidRDefault="009F0074" w:rsidP="00F457B0">
      <w:pPr>
        <w:pStyle w:val="ListParagraph"/>
        <w:numPr>
          <w:ilvl w:val="0"/>
          <w:numId w:val="76"/>
        </w:numPr>
        <w:spacing w:after="60"/>
      </w:pPr>
      <w:r>
        <w:t>Ask friends and neighbours as to who knows any psychiatrists or mental health workers or nurses for communication, contact or even shadowing.</w:t>
      </w:r>
    </w:p>
    <w:p w14:paraId="48C792B8" w14:textId="378F7045" w:rsidR="006660B0" w:rsidRDefault="006660B0" w:rsidP="00F457B0">
      <w:pPr>
        <w:pStyle w:val="ListParagraph"/>
        <w:numPr>
          <w:ilvl w:val="0"/>
          <w:numId w:val="76"/>
        </w:numPr>
        <w:spacing w:after="60"/>
      </w:pPr>
      <w:r>
        <w:t>MIND is known to accept volunteers</w:t>
      </w:r>
    </w:p>
    <w:p w14:paraId="438745D9" w14:textId="7B3A9EF8" w:rsidR="006660B0" w:rsidRPr="009F0074" w:rsidRDefault="006660B0" w:rsidP="00F457B0">
      <w:pPr>
        <w:pStyle w:val="ListParagraph"/>
        <w:numPr>
          <w:ilvl w:val="0"/>
          <w:numId w:val="76"/>
        </w:numPr>
        <w:spacing w:after="60"/>
      </w:pPr>
      <w:r>
        <w:t>The Scarborough Counselling Centre runs an annual course to meet this learning outcome.</w:t>
      </w:r>
    </w:p>
    <w:p w14:paraId="6CAC6069" w14:textId="380068C8" w:rsidR="008B7607" w:rsidRPr="006660B0" w:rsidRDefault="00A568C1" w:rsidP="00F457B0">
      <w:pPr>
        <w:pStyle w:val="ListParagraph"/>
        <w:numPr>
          <w:ilvl w:val="0"/>
          <w:numId w:val="76"/>
        </w:numPr>
        <w:spacing w:after="60"/>
        <w:rPr>
          <w:rFonts w:eastAsia="MS Mincho"/>
        </w:rPr>
      </w:pPr>
      <w:r w:rsidRPr="006660B0">
        <w:rPr>
          <w:rFonts w:eastAsia="MS Mincho"/>
        </w:rPr>
        <w:t>Trainees are encouraged to discuss the Mental Health Placement on Sunday Slots – and to access support from colleagues and trainers.</w:t>
      </w:r>
    </w:p>
    <w:p w14:paraId="624CBF9C" w14:textId="77777777" w:rsidR="00DB6E8A" w:rsidRPr="006660B0" w:rsidRDefault="00A568C1" w:rsidP="00F457B0">
      <w:pPr>
        <w:pStyle w:val="ListParagraph"/>
        <w:numPr>
          <w:ilvl w:val="0"/>
          <w:numId w:val="76"/>
        </w:numPr>
        <w:spacing w:after="60"/>
        <w:rPr>
          <w:rFonts w:eastAsia="MS Mincho"/>
        </w:rPr>
      </w:pPr>
      <w:r w:rsidRPr="006660B0">
        <w:rPr>
          <w:rFonts w:eastAsia="MS Mincho"/>
        </w:rPr>
        <w:t>In some cases, some experienced trainees may use accreditation by prior experience and be exempt from the Mental Health Placement</w:t>
      </w:r>
      <w:r w:rsidR="000B3583" w:rsidRPr="006660B0">
        <w:rPr>
          <w:rFonts w:eastAsia="MS Mincho"/>
        </w:rPr>
        <w:t xml:space="preserve">.  </w:t>
      </w:r>
      <w:proofErr w:type="gramStart"/>
      <w:r w:rsidRPr="006660B0">
        <w:rPr>
          <w:rFonts w:eastAsia="MS Mincho"/>
        </w:rPr>
        <w:t>Again</w:t>
      </w:r>
      <w:proofErr w:type="gramEnd"/>
      <w:r w:rsidRPr="006660B0">
        <w:rPr>
          <w:rFonts w:eastAsia="MS Mincho"/>
        </w:rPr>
        <w:t xml:space="preserve"> these trainees will need to discuss this on a Sunday slot and ensure they can fully evidence the eight learning outcomes in a written summary reflective statement.</w:t>
      </w:r>
    </w:p>
    <w:p w14:paraId="4320D32E" w14:textId="77777777" w:rsidR="005712D6" w:rsidRDefault="005712D6">
      <w:pPr>
        <w:spacing w:after="160"/>
        <w:rPr>
          <w:rFonts w:eastAsia="MS Mincho"/>
        </w:rPr>
      </w:pPr>
    </w:p>
    <w:p w14:paraId="3F368B10" w14:textId="77777777" w:rsidR="005712D6" w:rsidRDefault="005712D6">
      <w:pPr>
        <w:rPr>
          <w:rFonts w:eastAsia="MS Mincho"/>
        </w:rPr>
      </w:pPr>
      <w:r>
        <w:rPr>
          <w:rFonts w:eastAsia="MS Mincho"/>
        </w:rPr>
        <w:br w:type="page"/>
      </w:r>
    </w:p>
    <w:p w14:paraId="605A4203" w14:textId="77777777" w:rsidR="00E97A2A" w:rsidRDefault="00E97A2A" w:rsidP="00E97A2A"/>
    <w:p w14:paraId="226CCD48" w14:textId="77777777" w:rsidR="00F11C23" w:rsidRDefault="00F11C23">
      <w:pPr>
        <w:rPr>
          <w:rFonts w:asciiTheme="majorHAnsi" w:eastAsiaTheme="majorEastAsia" w:hAnsiTheme="majorHAnsi" w:cstheme="majorBidi"/>
          <w:b/>
          <w:bCs/>
          <w:kern w:val="32"/>
          <w:sz w:val="32"/>
          <w:szCs w:val="32"/>
        </w:rPr>
      </w:pPr>
      <w:r>
        <w:br w:type="page"/>
      </w:r>
    </w:p>
    <w:p w14:paraId="5AAA9822" w14:textId="0E4C5BDC" w:rsidR="00557059" w:rsidRPr="00557059" w:rsidRDefault="0059796D" w:rsidP="00733B15">
      <w:pPr>
        <w:pStyle w:val="Heading1"/>
      </w:pPr>
      <w:bookmarkStart w:id="35" w:name="_Toc81864332"/>
      <w:r>
        <w:lastRenderedPageBreak/>
        <w:t>A</w:t>
      </w:r>
      <w:r w:rsidR="00557059" w:rsidRPr="00557059">
        <w:t>ssessment</w:t>
      </w:r>
      <w:r w:rsidR="00733B15">
        <w:t>s</w:t>
      </w:r>
      <w:bookmarkEnd w:id="35"/>
    </w:p>
    <w:p w14:paraId="118A5980" w14:textId="5EE298E5" w:rsidR="00340467" w:rsidRDefault="00340467" w:rsidP="00340467">
      <w:r>
        <w:t xml:space="preserve">Assessment is against the Overall Learning Outcomes for the course (Appendix HH) and the EATA Psychotherapy Core Competencies. (Appendix U). </w:t>
      </w:r>
    </w:p>
    <w:p w14:paraId="36107131" w14:textId="0191BF80" w:rsidR="00340467" w:rsidRDefault="00340467" w:rsidP="00340467">
      <w:r>
        <w:t>Assessments are made up of formative (as we go along and ongoing) and summative assessments (assignments):</w:t>
      </w:r>
    </w:p>
    <w:p w14:paraId="46787202" w14:textId="77777777" w:rsidR="00340467" w:rsidRDefault="00340467" w:rsidP="00340467">
      <w:pPr>
        <w:pStyle w:val="Heading2"/>
      </w:pPr>
      <w:bookmarkStart w:id="36" w:name="_Toc81864333"/>
      <w:r>
        <w:t>Formative Assessments – Skills Practices, Participation, Reflection in the Group.</w:t>
      </w:r>
      <w:bookmarkEnd w:id="36"/>
      <w:r>
        <w:t xml:space="preserve"> </w:t>
      </w:r>
    </w:p>
    <w:p w14:paraId="15BA912B" w14:textId="30B6B4A9" w:rsidR="00340467" w:rsidRDefault="00340467" w:rsidP="00340467">
      <w:r>
        <w:t>Throughout the programme, there are a number of formative assessments. These are an integral part of the programme and although not necessarily assessed on a pass or fail basis, it is a requirement of the programme that they are fully completed for progression through the course.</w:t>
      </w:r>
    </w:p>
    <w:p w14:paraId="315FDB50" w14:textId="77777777" w:rsidR="00340467" w:rsidRDefault="00340467" w:rsidP="00340467"/>
    <w:p w14:paraId="456D6AD9" w14:textId="4363FB9B" w:rsidR="00340467" w:rsidRDefault="00340467" w:rsidP="00340467">
      <w:r>
        <w:t>Formative assessment monitors the development of the practitioner and ensures the student has successfully completed the required developmental tasks. In accordance with professional standards, formative assessment also incorporates ‘</w:t>
      </w:r>
      <w:r w:rsidR="0059796D">
        <w:t>Readiness to Practice endorsement</w:t>
      </w:r>
      <w:r>
        <w:t xml:space="preserve">’ and </w:t>
      </w:r>
      <w:r w:rsidR="0059796D">
        <w:t xml:space="preserve">the </w:t>
      </w:r>
      <w:r>
        <w:t xml:space="preserve">endorsement of continuation of training. </w:t>
      </w:r>
    </w:p>
    <w:p w14:paraId="11A8D80F" w14:textId="77777777" w:rsidR="00340467" w:rsidRDefault="00340467" w:rsidP="00340467"/>
    <w:p w14:paraId="15756708" w14:textId="0B982174" w:rsidR="00340467" w:rsidRDefault="00340467" w:rsidP="00340467">
      <w:pPr>
        <w:pStyle w:val="NoSpacing"/>
      </w:pPr>
      <w:r>
        <w:t>Formative Assessment is at Post Graduate Level (Level 7) throughout the course and as such trainees will be invited to employ higher-order, critical thinking when reflecting on their own processes and development as well as that of other trainees in appropriate reflective tasks and settings.</w:t>
      </w:r>
    </w:p>
    <w:p w14:paraId="66480EB8" w14:textId="75698FCB" w:rsidR="00340467" w:rsidRDefault="00340467" w:rsidP="00340467">
      <w:pPr>
        <w:pStyle w:val="NoSpacing"/>
        <w:ind w:left="720"/>
      </w:pPr>
    </w:p>
    <w:p w14:paraId="3AC03473" w14:textId="77777777" w:rsidR="00340467" w:rsidRPr="00B21222" w:rsidRDefault="00340467" w:rsidP="00340467">
      <w:pPr>
        <w:pStyle w:val="NoSpacing"/>
      </w:pPr>
      <w:r>
        <w:t>Examples of Formative Assessment on the programme</w:t>
      </w:r>
    </w:p>
    <w:p w14:paraId="7AA8EBE7" w14:textId="77777777" w:rsidR="00340467" w:rsidRDefault="00340467" w:rsidP="00340467">
      <w:pPr>
        <w:pStyle w:val="NoSpacing"/>
        <w:numPr>
          <w:ilvl w:val="0"/>
          <w:numId w:val="49"/>
        </w:numPr>
      </w:pPr>
      <w:r>
        <w:t xml:space="preserve">Participation in Exercises during a training day </w:t>
      </w:r>
    </w:p>
    <w:p w14:paraId="3D6EEBBD" w14:textId="77777777" w:rsidR="00340467" w:rsidRDefault="00340467" w:rsidP="00340467">
      <w:pPr>
        <w:pStyle w:val="NoSpacing"/>
        <w:numPr>
          <w:ilvl w:val="0"/>
          <w:numId w:val="49"/>
        </w:numPr>
      </w:pPr>
      <w:r>
        <w:t xml:space="preserve">Clinical Supervision and Practical Client Work </w:t>
      </w:r>
    </w:p>
    <w:p w14:paraId="63567E03" w14:textId="77777777" w:rsidR="00340467" w:rsidRDefault="00340467" w:rsidP="00340467">
      <w:pPr>
        <w:pStyle w:val="NoSpacing"/>
        <w:numPr>
          <w:ilvl w:val="0"/>
          <w:numId w:val="49"/>
        </w:numPr>
      </w:pPr>
      <w:r>
        <w:t xml:space="preserve">Self-Directed Study </w:t>
      </w:r>
    </w:p>
    <w:p w14:paraId="082D1674" w14:textId="77777777" w:rsidR="00340467" w:rsidRDefault="00340467" w:rsidP="00340467">
      <w:pPr>
        <w:pStyle w:val="NoSpacing"/>
        <w:numPr>
          <w:ilvl w:val="0"/>
          <w:numId w:val="49"/>
        </w:numPr>
      </w:pPr>
      <w:r>
        <w:t>Reflective Process following a Training Weekend</w:t>
      </w:r>
    </w:p>
    <w:p w14:paraId="44C3200E" w14:textId="77777777" w:rsidR="00340467" w:rsidRDefault="00340467" w:rsidP="00340467">
      <w:pPr>
        <w:pStyle w:val="NoSpacing"/>
        <w:numPr>
          <w:ilvl w:val="0"/>
          <w:numId w:val="49"/>
        </w:numPr>
      </w:pPr>
      <w:r>
        <w:t xml:space="preserve">Participation in Group Process </w:t>
      </w:r>
    </w:p>
    <w:p w14:paraId="0CB1909B" w14:textId="77777777" w:rsidR="00340467" w:rsidRDefault="00340467" w:rsidP="00340467">
      <w:pPr>
        <w:pStyle w:val="ListParagraph"/>
        <w:numPr>
          <w:ilvl w:val="1"/>
          <w:numId w:val="49"/>
        </w:numPr>
      </w:pPr>
      <w:r>
        <w:t>Learning themes are:</w:t>
      </w:r>
    </w:p>
    <w:p w14:paraId="130543C8" w14:textId="77777777" w:rsidR="00340467" w:rsidRDefault="00340467" w:rsidP="00340467">
      <w:pPr>
        <w:pStyle w:val="ListParagraph"/>
        <w:numPr>
          <w:ilvl w:val="1"/>
          <w:numId w:val="49"/>
        </w:numPr>
        <w:spacing w:line="256" w:lineRule="auto"/>
      </w:pPr>
      <w:r>
        <w:t xml:space="preserve">To develop the skill of reflective practice </w:t>
      </w:r>
    </w:p>
    <w:p w14:paraId="4C060F58" w14:textId="77777777" w:rsidR="00340467" w:rsidRDefault="00340467" w:rsidP="00340467">
      <w:pPr>
        <w:pStyle w:val="ListParagraph"/>
        <w:numPr>
          <w:ilvl w:val="1"/>
          <w:numId w:val="49"/>
        </w:numPr>
        <w:spacing w:line="256" w:lineRule="auto"/>
      </w:pPr>
      <w:r>
        <w:t xml:space="preserve">To develop the skill of giving and receiving feedback </w:t>
      </w:r>
    </w:p>
    <w:p w14:paraId="1F878BF2" w14:textId="77777777" w:rsidR="00340467" w:rsidRDefault="00340467" w:rsidP="00340467">
      <w:pPr>
        <w:pStyle w:val="ListParagraph"/>
        <w:numPr>
          <w:ilvl w:val="1"/>
          <w:numId w:val="49"/>
        </w:numPr>
        <w:spacing w:line="256" w:lineRule="auto"/>
      </w:pPr>
      <w:r>
        <w:t>To develop observation skill</w:t>
      </w:r>
    </w:p>
    <w:p w14:paraId="2E1088C0" w14:textId="77777777" w:rsidR="00340467" w:rsidRDefault="00340467" w:rsidP="00340467">
      <w:pPr>
        <w:pStyle w:val="ListParagraph"/>
        <w:numPr>
          <w:ilvl w:val="1"/>
          <w:numId w:val="49"/>
        </w:numPr>
        <w:spacing w:line="256" w:lineRule="auto"/>
      </w:pPr>
      <w:r>
        <w:t>To understand and reflect on own script</w:t>
      </w:r>
    </w:p>
    <w:p w14:paraId="4B5AEC51" w14:textId="77777777" w:rsidR="00340467" w:rsidRDefault="00340467" w:rsidP="00340467">
      <w:pPr>
        <w:pStyle w:val="ListParagraph"/>
        <w:numPr>
          <w:ilvl w:val="1"/>
          <w:numId w:val="49"/>
        </w:numPr>
        <w:spacing w:line="256" w:lineRule="auto"/>
      </w:pPr>
      <w:r>
        <w:t>Use the group to support professional development.</w:t>
      </w:r>
    </w:p>
    <w:p w14:paraId="7A28AC99" w14:textId="77777777" w:rsidR="00340467" w:rsidRDefault="00340467" w:rsidP="00340467">
      <w:pPr>
        <w:pStyle w:val="ListParagraph"/>
        <w:numPr>
          <w:ilvl w:val="1"/>
          <w:numId w:val="49"/>
        </w:numPr>
        <w:spacing w:line="256" w:lineRule="auto"/>
      </w:pPr>
      <w:r>
        <w:t xml:space="preserve">To explore transference and counter transference. </w:t>
      </w:r>
    </w:p>
    <w:p w14:paraId="05726D3C" w14:textId="77777777" w:rsidR="00340467" w:rsidRDefault="00340467" w:rsidP="00340467">
      <w:pPr>
        <w:pStyle w:val="NoSpacing"/>
        <w:numPr>
          <w:ilvl w:val="0"/>
          <w:numId w:val="49"/>
        </w:numPr>
      </w:pPr>
      <w:r>
        <w:t xml:space="preserve">Self-Peer Assessment </w:t>
      </w:r>
    </w:p>
    <w:p w14:paraId="11D54FD2" w14:textId="77777777" w:rsidR="00340467" w:rsidRDefault="00340467" w:rsidP="00340467">
      <w:pPr>
        <w:pStyle w:val="NoSpacing"/>
        <w:numPr>
          <w:ilvl w:val="0"/>
          <w:numId w:val="49"/>
        </w:numPr>
      </w:pPr>
      <w:r>
        <w:t xml:space="preserve">Personal Readiness and Professional Attitude </w:t>
      </w:r>
    </w:p>
    <w:p w14:paraId="3F63E788" w14:textId="77777777" w:rsidR="00340467" w:rsidRDefault="00340467" w:rsidP="00340467">
      <w:pPr>
        <w:pStyle w:val="NoSpacing"/>
      </w:pPr>
    </w:p>
    <w:p w14:paraId="6DBE4E9D" w14:textId="77777777" w:rsidR="00340467" w:rsidRDefault="00340467" w:rsidP="00340467">
      <w:pPr>
        <w:pStyle w:val="NoSpacing"/>
        <w:ind w:left="720"/>
      </w:pPr>
    </w:p>
    <w:p w14:paraId="1BEFF137" w14:textId="77777777" w:rsidR="0059796D" w:rsidRDefault="0059796D" w:rsidP="00733B15">
      <w:pPr>
        <w:pStyle w:val="Heading2"/>
      </w:pPr>
    </w:p>
    <w:p w14:paraId="648DA0A6" w14:textId="77777777" w:rsidR="00A87487" w:rsidRDefault="00A87487">
      <w:pPr>
        <w:rPr>
          <w:rFonts w:asciiTheme="majorHAnsi" w:eastAsiaTheme="majorEastAsia" w:hAnsiTheme="majorHAnsi" w:cstheme="majorBidi"/>
          <w:b/>
          <w:bCs/>
          <w:i/>
          <w:iCs/>
          <w:sz w:val="28"/>
          <w:szCs w:val="28"/>
        </w:rPr>
      </w:pPr>
      <w:r>
        <w:br w:type="page"/>
      </w:r>
    </w:p>
    <w:p w14:paraId="53FE5E7E" w14:textId="0124318D" w:rsidR="00340467" w:rsidRDefault="00340467" w:rsidP="00733B15">
      <w:pPr>
        <w:pStyle w:val="Heading2"/>
      </w:pPr>
      <w:bookmarkStart w:id="37" w:name="_Toc81864334"/>
      <w:r>
        <w:lastRenderedPageBreak/>
        <w:t>Summative Assessments – Assignments, Essays, Written Case Studies, Commentaries</w:t>
      </w:r>
      <w:bookmarkEnd w:id="37"/>
    </w:p>
    <w:p w14:paraId="607BF7A4" w14:textId="77777777" w:rsidR="00340467" w:rsidRDefault="00340467" w:rsidP="00340467">
      <w:pPr>
        <w:pStyle w:val="NoSpacing"/>
      </w:pPr>
      <w:r>
        <w:t>These consist of assignments such as essays, case studies, transcript analyses and presentations.</w:t>
      </w:r>
    </w:p>
    <w:p w14:paraId="527CEAE5" w14:textId="77777777" w:rsidR="00340467" w:rsidRDefault="00340467" w:rsidP="00D20A64"/>
    <w:p w14:paraId="1F67E292" w14:textId="77777777" w:rsidR="00340467" w:rsidRPr="00F81409" w:rsidRDefault="00340467" w:rsidP="00340467">
      <w:pPr>
        <w:pStyle w:val="NoSpacing"/>
      </w:pPr>
      <w:r w:rsidRPr="00F81409">
        <w:t>Successful completion of all assignments, together with demonstration of appropriate personal development, is required for progression into the following year. Students will either be endorsed to continue or be deferred with reasons by the penultimate training weekend of each year.</w:t>
      </w:r>
    </w:p>
    <w:p w14:paraId="6F6BACF0" w14:textId="77777777" w:rsidR="00340467" w:rsidRDefault="00340467" w:rsidP="00340467">
      <w:pPr>
        <w:pStyle w:val="NoSpacing"/>
      </w:pPr>
    </w:p>
    <w:p w14:paraId="10D67258" w14:textId="37F4ACCF" w:rsidR="00340467" w:rsidRPr="00B41779" w:rsidRDefault="00340467" w:rsidP="00340467">
      <w:pPr>
        <w:pStyle w:val="NoSpacing"/>
      </w:pPr>
      <w:r>
        <w:t>Summative assessment will also take place at Post-Graduate Level 7.  Please see assignments themselves and the marking grids for the criteria expected to be met at this post graduate level.</w:t>
      </w:r>
    </w:p>
    <w:p w14:paraId="0573FD9C" w14:textId="77777777" w:rsidR="00E430D8" w:rsidRDefault="00E430D8" w:rsidP="00D20A64"/>
    <w:p w14:paraId="4B445719" w14:textId="77777777" w:rsidR="00340467" w:rsidRPr="00340467" w:rsidRDefault="00340467" w:rsidP="00340467">
      <w:pPr>
        <w:ind w:left="720" w:right="544"/>
        <w:rPr>
          <w:b/>
          <w:i/>
          <w:iCs/>
        </w:rPr>
      </w:pPr>
      <w:r w:rsidRPr="00340467">
        <w:rPr>
          <w:b/>
          <w:i/>
          <w:iCs/>
        </w:rPr>
        <w:t>Trainees must complete three assignments in Year 1:</w:t>
      </w:r>
    </w:p>
    <w:p w14:paraId="17CE4682" w14:textId="77777777" w:rsidR="00340467" w:rsidRPr="00340467" w:rsidRDefault="00340467" w:rsidP="00F457B0">
      <w:pPr>
        <w:pStyle w:val="ListParagraph"/>
        <w:numPr>
          <w:ilvl w:val="0"/>
          <w:numId w:val="75"/>
        </w:numPr>
        <w:ind w:left="1440" w:right="544"/>
        <w:rPr>
          <w:b/>
          <w:i/>
          <w:iCs/>
        </w:rPr>
      </w:pPr>
      <w:r w:rsidRPr="00340467">
        <w:rPr>
          <w:b/>
          <w:i/>
          <w:iCs/>
        </w:rPr>
        <w:t>Essay</w:t>
      </w:r>
    </w:p>
    <w:p w14:paraId="5F739655" w14:textId="77777777" w:rsidR="00340467" w:rsidRPr="00340467" w:rsidRDefault="00340467" w:rsidP="00F457B0">
      <w:pPr>
        <w:pStyle w:val="ListParagraph"/>
        <w:numPr>
          <w:ilvl w:val="0"/>
          <w:numId w:val="75"/>
        </w:numPr>
        <w:ind w:left="1440" w:right="544"/>
        <w:rPr>
          <w:b/>
          <w:i/>
          <w:iCs/>
        </w:rPr>
      </w:pPr>
      <w:r w:rsidRPr="00340467">
        <w:rPr>
          <w:b/>
          <w:i/>
          <w:iCs/>
        </w:rPr>
        <w:t>Reflective Process following each training weekend – adding up to an assignment.</w:t>
      </w:r>
    </w:p>
    <w:p w14:paraId="705B220D" w14:textId="77777777" w:rsidR="00340467" w:rsidRPr="00340467" w:rsidRDefault="00340467" w:rsidP="00F457B0">
      <w:pPr>
        <w:pStyle w:val="ListParagraph"/>
        <w:numPr>
          <w:ilvl w:val="0"/>
          <w:numId w:val="75"/>
        </w:numPr>
        <w:ind w:left="1440" w:right="544"/>
        <w:rPr>
          <w:b/>
          <w:i/>
          <w:iCs/>
        </w:rPr>
      </w:pPr>
      <w:r w:rsidRPr="00340467">
        <w:rPr>
          <w:b/>
          <w:i/>
          <w:iCs/>
        </w:rPr>
        <w:t>Presentation to the Group – Theory, Application and Critique</w:t>
      </w:r>
    </w:p>
    <w:p w14:paraId="7336517E" w14:textId="77777777" w:rsidR="00340467" w:rsidRPr="00340467" w:rsidRDefault="00340467" w:rsidP="00340467">
      <w:pPr>
        <w:ind w:left="720" w:right="544"/>
        <w:rPr>
          <w:i/>
          <w:iCs/>
        </w:rPr>
      </w:pPr>
    </w:p>
    <w:p w14:paraId="05E149E2" w14:textId="77777777" w:rsidR="00340467" w:rsidRPr="00340467" w:rsidRDefault="00340467" w:rsidP="00340467">
      <w:pPr>
        <w:ind w:left="720" w:right="544"/>
        <w:rPr>
          <w:b/>
          <w:i/>
          <w:iCs/>
        </w:rPr>
      </w:pPr>
      <w:r w:rsidRPr="00340467">
        <w:rPr>
          <w:b/>
          <w:i/>
          <w:iCs/>
        </w:rPr>
        <w:t>Trainees must complete two assignments per year in Years 2, 3 and 4</w:t>
      </w:r>
    </w:p>
    <w:p w14:paraId="2EDC275D" w14:textId="77777777" w:rsidR="00340467" w:rsidRDefault="00340467" w:rsidP="00340467"/>
    <w:p w14:paraId="4EDEE078" w14:textId="77777777" w:rsidR="00340467" w:rsidRDefault="00340467" w:rsidP="00340467"/>
    <w:p w14:paraId="38D37474" w14:textId="77777777" w:rsidR="00340467" w:rsidRDefault="00340467" w:rsidP="00340467">
      <w:pPr>
        <w:pStyle w:val="NoSpacing"/>
      </w:pPr>
      <w:r>
        <w:t>In summary:</w:t>
      </w:r>
    </w:p>
    <w:p w14:paraId="23275CFC" w14:textId="77777777" w:rsidR="00340467" w:rsidRDefault="00340467" w:rsidP="00340467">
      <w:pPr>
        <w:pStyle w:val="NoSpacing"/>
      </w:pPr>
    </w:p>
    <w:p w14:paraId="3826F707" w14:textId="77777777" w:rsidR="00340467" w:rsidRDefault="00340467" w:rsidP="00340467">
      <w:pPr>
        <w:pStyle w:val="NoSpacing"/>
      </w:pPr>
      <w:r>
        <w:t>Areas for inclusion in each assignment are as follows:</w:t>
      </w:r>
    </w:p>
    <w:p w14:paraId="49DFAC52" w14:textId="77777777" w:rsidR="00340467" w:rsidRDefault="00340467" w:rsidP="00340467">
      <w:pPr>
        <w:pStyle w:val="NoSpacing"/>
        <w:numPr>
          <w:ilvl w:val="0"/>
          <w:numId w:val="50"/>
        </w:numPr>
        <w:spacing w:line="256" w:lineRule="auto"/>
      </w:pPr>
      <w:r>
        <w:t xml:space="preserve">Critical evaluation and analysis of ethical considerations </w:t>
      </w:r>
    </w:p>
    <w:p w14:paraId="24E2AB65" w14:textId="77777777" w:rsidR="00340467" w:rsidRDefault="00340467" w:rsidP="00340467">
      <w:pPr>
        <w:pStyle w:val="NoSpacing"/>
        <w:numPr>
          <w:ilvl w:val="0"/>
          <w:numId w:val="50"/>
        </w:numPr>
        <w:spacing w:line="256" w:lineRule="auto"/>
      </w:pPr>
      <w:r>
        <w:t>Critical evaluation and analysis regarding difference and diversity.</w:t>
      </w:r>
    </w:p>
    <w:p w14:paraId="26D600DC" w14:textId="77777777" w:rsidR="00340467" w:rsidRDefault="00340467" w:rsidP="00340467">
      <w:pPr>
        <w:pStyle w:val="NoSpacing"/>
        <w:numPr>
          <w:ilvl w:val="0"/>
          <w:numId w:val="50"/>
        </w:numPr>
        <w:spacing w:line="256" w:lineRule="auto"/>
      </w:pPr>
      <w:r>
        <w:t>Critical evaluation and analysis of your own personal development.</w:t>
      </w:r>
    </w:p>
    <w:p w14:paraId="7AEBB01D" w14:textId="77777777" w:rsidR="00340467" w:rsidRPr="00F2250D" w:rsidRDefault="00340467" w:rsidP="00340467">
      <w:pPr>
        <w:pStyle w:val="NoSpacing"/>
        <w:spacing w:line="256" w:lineRule="auto"/>
        <w:ind w:left="720"/>
      </w:pPr>
    </w:p>
    <w:p w14:paraId="26BBB8EF" w14:textId="77777777" w:rsidR="00733B15" w:rsidRDefault="00733B15">
      <w:pPr>
        <w:rPr>
          <w:rFonts w:asciiTheme="majorHAnsi" w:eastAsiaTheme="majorEastAsia" w:hAnsiTheme="majorHAnsi" w:cstheme="majorBidi"/>
          <w:b/>
          <w:bCs/>
          <w:i/>
          <w:iCs/>
          <w:sz w:val="28"/>
          <w:szCs w:val="28"/>
        </w:rPr>
      </w:pPr>
      <w:r>
        <w:br w:type="page"/>
      </w:r>
    </w:p>
    <w:p w14:paraId="6EB67448" w14:textId="3FAA756B" w:rsidR="00A82828" w:rsidRDefault="0059796D" w:rsidP="00A87487">
      <w:pPr>
        <w:pStyle w:val="Heading1"/>
      </w:pPr>
      <w:bookmarkStart w:id="38" w:name="_Toc81864335"/>
      <w:r>
        <w:lastRenderedPageBreak/>
        <w:t xml:space="preserve">Assignment </w:t>
      </w:r>
      <w:r w:rsidR="00F11C23">
        <w:t xml:space="preserve">Content </w:t>
      </w:r>
      <w:r>
        <w:t>Checklist</w:t>
      </w:r>
      <w:bookmarkEnd w:id="38"/>
    </w:p>
    <w:p w14:paraId="6897E8F6" w14:textId="77777777" w:rsidR="00A82828" w:rsidRDefault="00A82828" w:rsidP="00A82828">
      <w:pPr>
        <w:pStyle w:val="NoSpacing"/>
      </w:pPr>
    </w:p>
    <w:p w14:paraId="1857EDC3" w14:textId="7E6AA8DE" w:rsidR="00B03FFD" w:rsidRDefault="00A82828" w:rsidP="00A87487">
      <w:pPr>
        <w:pStyle w:val="NoSpacing"/>
        <w:numPr>
          <w:ilvl w:val="0"/>
          <w:numId w:val="128"/>
        </w:numPr>
        <w:spacing w:after="120"/>
      </w:pPr>
      <w:r>
        <w:t>All assignments will be assessed at Post-Graduate Level 7 and marking criteria are provided in subsequent marking grids.</w:t>
      </w:r>
    </w:p>
    <w:p w14:paraId="7EEB09F9" w14:textId="22D8FD6D" w:rsidR="00B03FFD" w:rsidRDefault="00B03FFD" w:rsidP="00A87487">
      <w:pPr>
        <w:pStyle w:val="NoSpacing"/>
        <w:numPr>
          <w:ilvl w:val="0"/>
          <w:numId w:val="128"/>
        </w:numPr>
        <w:spacing w:after="120"/>
      </w:pPr>
      <w:r>
        <w:t xml:space="preserve">Word Count for written assignments </w:t>
      </w:r>
      <w:r w:rsidR="00F1525C">
        <w:t>should be exactly adhered to.</w:t>
      </w:r>
      <w:r w:rsidR="00C22565">
        <w:t xml:space="preserve">  In Years </w:t>
      </w:r>
      <w:proofErr w:type="gramStart"/>
      <w:r w:rsidR="00C22565">
        <w:t>2,3 and 4 word</w:t>
      </w:r>
      <w:proofErr w:type="gramEnd"/>
      <w:r w:rsidR="00C22565">
        <w:t xml:space="preserve"> counts will be between 2</w:t>
      </w:r>
      <w:r w:rsidR="0059796D">
        <w:t>4</w:t>
      </w:r>
      <w:r w:rsidR="00C22565">
        <w:t xml:space="preserve">00 and </w:t>
      </w:r>
      <w:r w:rsidR="0059796D">
        <w:t>2500</w:t>
      </w:r>
      <w:r w:rsidR="00A35B4D">
        <w:t>.</w:t>
      </w:r>
    </w:p>
    <w:p w14:paraId="7D6EE9C0" w14:textId="5D8DD6EA" w:rsidR="00B03FFD" w:rsidRDefault="00B03FFD" w:rsidP="00A87487">
      <w:pPr>
        <w:pStyle w:val="NoSpacing"/>
        <w:numPr>
          <w:ilvl w:val="0"/>
          <w:numId w:val="128"/>
        </w:numPr>
        <w:spacing w:after="120"/>
      </w:pPr>
      <w:r>
        <w:t>The Diploma Case Study is 4000 words exactly.</w:t>
      </w:r>
    </w:p>
    <w:p w14:paraId="39A2B95D" w14:textId="4306878E" w:rsidR="00B03FFD" w:rsidRDefault="00B03FFD" w:rsidP="00A87487">
      <w:pPr>
        <w:pStyle w:val="NoSpacing"/>
        <w:numPr>
          <w:ilvl w:val="0"/>
          <w:numId w:val="128"/>
        </w:numPr>
        <w:spacing w:after="120"/>
      </w:pPr>
      <w:r>
        <w:t xml:space="preserve">All work should be submitted by email electronically to Jane Williams – </w:t>
      </w:r>
      <w:r w:rsidR="00F619CD">
        <w:t>contact@tatraining.org</w:t>
      </w:r>
    </w:p>
    <w:p w14:paraId="1AC5D03F" w14:textId="4614658D" w:rsidR="00C22565" w:rsidRDefault="00B03FFD" w:rsidP="00A87487">
      <w:pPr>
        <w:pStyle w:val="NoSpacing"/>
        <w:numPr>
          <w:ilvl w:val="0"/>
          <w:numId w:val="128"/>
        </w:numPr>
        <w:spacing w:after="120"/>
      </w:pPr>
      <w:r>
        <w:t>All work should be single sided and double spaced</w:t>
      </w:r>
      <w:r w:rsidR="00C22565">
        <w:t xml:space="preserve"> with page numbers on each page.</w:t>
      </w:r>
    </w:p>
    <w:p w14:paraId="26AE9B92" w14:textId="5B78F1BF" w:rsidR="00B03FFD" w:rsidRDefault="00C22565" w:rsidP="00A87487">
      <w:pPr>
        <w:pStyle w:val="NoSpacing"/>
        <w:numPr>
          <w:ilvl w:val="0"/>
          <w:numId w:val="128"/>
        </w:numPr>
        <w:spacing w:after="120"/>
      </w:pPr>
      <w:r>
        <w:t>The final word count must be recorded and displayed at the end of the assignment.</w:t>
      </w:r>
    </w:p>
    <w:p w14:paraId="67C7E812" w14:textId="013D6269" w:rsidR="00BF4CFA" w:rsidRDefault="00F1525C" w:rsidP="00A87487">
      <w:pPr>
        <w:pStyle w:val="NoSpacing"/>
        <w:numPr>
          <w:ilvl w:val="0"/>
          <w:numId w:val="128"/>
        </w:numPr>
        <w:spacing w:after="120"/>
      </w:pPr>
      <w:r>
        <w:t>All work should be referenced</w:t>
      </w:r>
      <w:r w:rsidR="00C005D4">
        <w:t xml:space="preserve"> using a </w:t>
      </w:r>
      <w:r w:rsidR="00A82828">
        <w:t>recognised</w:t>
      </w:r>
      <w:r w:rsidR="00C005D4">
        <w:t>,</w:t>
      </w:r>
      <w:r w:rsidR="00A82828">
        <w:t xml:space="preserve"> post-graduate academic standar</w:t>
      </w:r>
      <w:r w:rsidR="00B03FFD">
        <w:t xml:space="preserve">d </w:t>
      </w:r>
      <w:proofErr w:type="spellStart"/>
      <w:proofErr w:type="gramStart"/>
      <w:r w:rsidR="00B03FFD">
        <w:t>eg</w:t>
      </w:r>
      <w:proofErr w:type="spellEnd"/>
      <w:proofErr w:type="gramEnd"/>
      <w:r w:rsidR="00B03FFD">
        <w:t xml:space="preserve"> Harvard or APA etc.</w:t>
      </w:r>
    </w:p>
    <w:p w14:paraId="49CE1447" w14:textId="52EF90FF" w:rsidR="00BF4CFA" w:rsidRDefault="00BF4CFA" w:rsidP="00A87487">
      <w:pPr>
        <w:pStyle w:val="NoSpacing"/>
        <w:numPr>
          <w:ilvl w:val="0"/>
          <w:numId w:val="128"/>
        </w:numPr>
        <w:spacing w:after="120"/>
      </w:pPr>
      <w:r>
        <w:t xml:space="preserve">Every assignment </w:t>
      </w:r>
      <w:r>
        <w:rPr>
          <w:b/>
        </w:rPr>
        <w:t xml:space="preserve">must </w:t>
      </w:r>
      <w:r>
        <w:t>contain at least one diagram, illustration or table</w:t>
      </w:r>
      <w:r w:rsidR="00C22565">
        <w:t xml:space="preserve"> – linking ideas in the assessment to TA theory and critique.</w:t>
      </w:r>
    </w:p>
    <w:p w14:paraId="24968E85" w14:textId="539EB1AA" w:rsidR="00B03FFD" w:rsidRDefault="00BF4CFA" w:rsidP="00A87487">
      <w:pPr>
        <w:pStyle w:val="NoSpacing"/>
        <w:numPr>
          <w:ilvl w:val="0"/>
          <w:numId w:val="128"/>
        </w:numPr>
        <w:spacing w:after="120"/>
      </w:pPr>
      <w:r>
        <w:t>You are strongly encouraged to include some very brief verbatim transcript material and how the use of supervision has influenced your work – if relevant to the piece.</w:t>
      </w:r>
    </w:p>
    <w:p w14:paraId="3EAE1417" w14:textId="19BD0412" w:rsidR="00B03FFD" w:rsidRDefault="00B03FFD" w:rsidP="00A87487">
      <w:pPr>
        <w:pStyle w:val="NoSpacing"/>
        <w:numPr>
          <w:ilvl w:val="0"/>
          <w:numId w:val="128"/>
        </w:numPr>
        <w:spacing w:after="120"/>
      </w:pPr>
      <w:r>
        <w:t>Every assignment should make reference to the ethical code – and how it might be applied in the context of this particular essay or topic – in the broadest sense.  This could include issues of harm to the writer, reader or in the context of the writing and work.</w:t>
      </w:r>
    </w:p>
    <w:p w14:paraId="68A58CD2" w14:textId="47521D10" w:rsidR="00B03FFD" w:rsidRDefault="00B03FFD" w:rsidP="00A87487">
      <w:pPr>
        <w:pStyle w:val="NoSpacing"/>
        <w:numPr>
          <w:ilvl w:val="0"/>
          <w:numId w:val="128"/>
        </w:numPr>
        <w:spacing w:after="120"/>
      </w:pPr>
      <w:r>
        <w:t>Every assignment should make reference to issues of power, difference and diversity and how this particular topic may link to these key issues.</w:t>
      </w:r>
    </w:p>
    <w:p w14:paraId="35A1A377" w14:textId="769D9AAF" w:rsidR="00B03FFD" w:rsidRDefault="00B03FFD" w:rsidP="00A87487">
      <w:pPr>
        <w:pStyle w:val="NoSpacing"/>
        <w:numPr>
          <w:ilvl w:val="0"/>
          <w:numId w:val="128"/>
        </w:numPr>
        <w:spacing w:after="120"/>
      </w:pPr>
      <w:r>
        <w:t>Every assignment should make reference to your own personal development – either within the content of the essay itself or the impact of writing the piece.</w:t>
      </w:r>
    </w:p>
    <w:p w14:paraId="64308D17" w14:textId="0FA68C44" w:rsidR="00B03FFD" w:rsidRDefault="00B03FFD" w:rsidP="00A87487">
      <w:pPr>
        <w:pStyle w:val="NoSpacing"/>
        <w:numPr>
          <w:ilvl w:val="0"/>
          <w:numId w:val="128"/>
        </w:numPr>
        <w:spacing w:after="120"/>
      </w:pPr>
      <w:r>
        <w:t>Every assignment should carry a very brief appendix in which you identify which core competencies are being address from the list of EATA’s Core Competencies for Psychotherapists – Appendix U.</w:t>
      </w:r>
    </w:p>
    <w:p w14:paraId="09B5E966" w14:textId="77777777" w:rsidR="00C22565" w:rsidRDefault="00C22565" w:rsidP="00C22565">
      <w:pPr>
        <w:pStyle w:val="ListParagraph"/>
      </w:pPr>
    </w:p>
    <w:p w14:paraId="035FB52B" w14:textId="22C79911" w:rsidR="00C22565" w:rsidRDefault="00C22565" w:rsidP="00C22565">
      <w:pPr>
        <w:pStyle w:val="NoSpacing"/>
      </w:pPr>
    </w:p>
    <w:p w14:paraId="5E47DEB1" w14:textId="06370B04" w:rsidR="00C22565" w:rsidRDefault="00C22565" w:rsidP="00C22565">
      <w:pPr>
        <w:pStyle w:val="NoSpacing"/>
      </w:pPr>
    </w:p>
    <w:p w14:paraId="08AE3C59" w14:textId="77777777" w:rsidR="00C22565" w:rsidRDefault="00C22565" w:rsidP="00C22565">
      <w:pPr>
        <w:pStyle w:val="NoSpacing"/>
      </w:pPr>
    </w:p>
    <w:p w14:paraId="3EF1B6DA" w14:textId="77777777" w:rsidR="00A82828" w:rsidRDefault="00A82828" w:rsidP="00A82828">
      <w:pPr>
        <w:pStyle w:val="NoSpacing"/>
      </w:pPr>
    </w:p>
    <w:p w14:paraId="178C1EA3" w14:textId="77777777" w:rsidR="00C660AF" w:rsidRDefault="00C660AF" w:rsidP="00C660AF">
      <w:pPr>
        <w:pStyle w:val="NoSpacing"/>
      </w:pPr>
    </w:p>
    <w:p w14:paraId="1706DCA7" w14:textId="77777777" w:rsidR="00340467" w:rsidRDefault="00340467" w:rsidP="00340467"/>
    <w:p w14:paraId="7D4BAA90" w14:textId="77777777" w:rsidR="00340467" w:rsidRPr="00E430D8" w:rsidRDefault="00340467" w:rsidP="00340467"/>
    <w:p w14:paraId="29F02CEE" w14:textId="77777777" w:rsidR="00733B15" w:rsidRDefault="00733B15">
      <w:pPr>
        <w:rPr>
          <w:rFonts w:asciiTheme="majorHAnsi" w:eastAsiaTheme="majorEastAsia" w:hAnsiTheme="majorHAnsi" w:cstheme="majorBidi"/>
          <w:b/>
          <w:bCs/>
          <w:i/>
          <w:iCs/>
          <w:sz w:val="28"/>
          <w:szCs w:val="28"/>
        </w:rPr>
      </w:pPr>
      <w:r>
        <w:br w:type="page"/>
      </w:r>
    </w:p>
    <w:p w14:paraId="577899DD" w14:textId="7C019680" w:rsidR="00C005D4" w:rsidRDefault="0059796D" w:rsidP="00C005D4">
      <w:pPr>
        <w:pStyle w:val="Heading2"/>
      </w:pPr>
      <w:bookmarkStart w:id="39" w:name="_Toc81864336"/>
      <w:r>
        <w:lastRenderedPageBreak/>
        <w:t xml:space="preserve">How to Write at </w:t>
      </w:r>
      <w:r w:rsidR="00C005D4">
        <w:t>Level 7 – Post-Graduate Level - Guidance Notes</w:t>
      </w:r>
      <w:bookmarkEnd w:id="39"/>
      <w:r w:rsidR="00C005D4">
        <w:t xml:space="preserve"> </w:t>
      </w:r>
    </w:p>
    <w:p w14:paraId="48B39FDB" w14:textId="77777777" w:rsidR="00C005D4" w:rsidRPr="00454A2F" w:rsidRDefault="00C005D4" w:rsidP="00C005D4"/>
    <w:p w14:paraId="2E0875F7" w14:textId="77777777" w:rsidR="00C005D4" w:rsidRPr="00454A2F" w:rsidRDefault="00C005D4" w:rsidP="00C005D4">
      <w:pPr>
        <w:pStyle w:val="NoSpacing"/>
        <w:rPr>
          <w:b/>
        </w:rPr>
      </w:pPr>
      <w:r w:rsidRPr="00454A2F">
        <w:rPr>
          <w:b/>
        </w:rPr>
        <w:t>Post Graduate Level 7 – Higher Order Thinking</w:t>
      </w:r>
    </w:p>
    <w:p w14:paraId="15A263AB" w14:textId="15602266" w:rsidR="00C005D4" w:rsidRDefault="00C005D4" w:rsidP="00C005D4">
      <w:pPr>
        <w:pStyle w:val="NoSpacing"/>
      </w:pPr>
      <w:r>
        <w:t xml:space="preserve">Describing theory and </w:t>
      </w:r>
      <w:proofErr w:type="gramStart"/>
      <w:r>
        <w:t>your</w:t>
      </w:r>
      <w:proofErr w:type="gramEnd"/>
      <w:r>
        <w:t xml:space="preserve"> understanding and subsequent application to practice are vital components of these essays however to attain Level 7 the markers are </w:t>
      </w:r>
      <w:r w:rsidR="0059796D">
        <w:t>looking to see</w:t>
      </w:r>
      <w:r>
        <w:t xml:space="preserve"> analysis, synthesis and evaluation</w:t>
      </w:r>
      <w:r w:rsidR="0059796D">
        <w:t xml:space="preserve">. You may want to consider the following when writing assignments: </w:t>
      </w:r>
    </w:p>
    <w:p w14:paraId="2414607F" w14:textId="77777777" w:rsidR="0059796D" w:rsidRDefault="0059796D" w:rsidP="00C005D4">
      <w:pPr>
        <w:pStyle w:val="NoSpacing"/>
      </w:pPr>
    </w:p>
    <w:p w14:paraId="3BCC1F85" w14:textId="77777777" w:rsidR="0059796D" w:rsidRPr="00B436C8" w:rsidRDefault="0059796D" w:rsidP="0059796D">
      <w:pPr>
        <w:pStyle w:val="NoSpacing"/>
      </w:pPr>
      <w:r w:rsidRPr="00B436C8">
        <w:t>Summarise – but then critique a theory, your practice, your development.</w:t>
      </w:r>
    </w:p>
    <w:p w14:paraId="20E20D8E" w14:textId="77777777" w:rsidR="0059796D" w:rsidRPr="00B436C8" w:rsidRDefault="0059796D" w:rsidP="0059796D">
      <w:pPr>
        <w:pStyle w:val="NoSpacing"/>
      </w:pPr>
      <w:r w:rsidRPr="00B436C8">
        <w:t>Consider – think about and then recommend alternatives; and then appraise these options</w:t>
      </w:r>
    </w:p>
    <w:p w14:paraId="1B2ECB11" w14:textId="77777777" w:rsidR="0059796D" w:rsidRPr="00B436C8" w:rsidRDefault="0059796D" w:rsidP="0059796D">
      <w:pPr>
        <w:pStyle w:val="NoSpacing"/>
      </w:pPr>
      <w:r w:rsidRPr="00B436C8">
        <w:t>Compare – compare and contrast your differing approaches and recommend others.</w:t>
      </w:r>
    </w:p>
    <w:p w14:paraId="6D3113C7" w14:textId="77777777" w:rsidR="0059796D" w:rsidRPr="00B436C8" w:rsidRDefault="0059796D" w:rsidP="0059796D">
      <w:pPr>
        <w:pStyle w:val="NoSpacing"/>
      </w:pPr>
      <w:r w:rsidRPr="00B436C8">
        <w:t>Evaluate – your practice, draw conclusions, integrate with theory, evaluate and justify.</w:t>
      </w:r>
    </w:p>
    <w:p w14:paraId="11D64FEB" w14:textId="77777777" w:rsidR="00C005D4" w:rsidRDefault="00C005D4" w:rsidP="00C005D4">
      <w:pPr>
        <w:pStyle w:val="NoSpacing"/>
      </w:pPr>
    </w:p>
    <w:tbl>
      <w:tblPr>
        <w:tblStyle w:val="TableGrid"/>
        <w:tblW w:w="0" w:type="auto"/>
        <w:tblLook w:val="04A0" w:firstRow="1" w:lastRow="0" w:firstColumn="1" w:lastColumn="0" w:noHBand="0" w:noVBand="1"/>
      </w:tblPr>
      <w:tblGrid>
        <w:gridCol w:w="9242"/>
      </w:tblGrid>
      <w:tr w:rsidR="00C005D4" w14:paraId="46D6723D" w14:textId="77777777" w:rsidTr="00585A4D">
        <w:tc>
          <w:tcPr>
            <w:tcW w:w="9242" w:type="dxa"/>
            <w:tcBorders>
              <w:top w:val="single" w:sz="4" w:space="0" w:color="auto"/>
              <w:left w:val="single" w:sz="4" w:space="0" w:color="auto"/>
              <w:bottom w:val="single" w:sz="4" w:space="0" w:color="auto"/>
              <w:right w:val="single" w:sz="4" w:space="0" w:color="auto"/>
            </w:tcBorders>
            <w:hideMark/>
          </w:tcPr>
          <w:p w14:paraId="65C4B812" w14:textId="77777777" w:rsidR="00C005D4" w:rsidRDefault="00C005D4" w:rsidP="00585A4D">
            <w:pPr>
              <w:pStyle w:val="NoSpacing"/>
            </w:pPr>
            <w:r>
              <w:t>Analysis Clues</w:t>
            </w:r>
          </w:p>
        </w:tc>
      </w:tr>
      <w:tr w:rsidR="00C005D4" w14:paraId="1F6CCE07" w14:textId="77777777" w:rsidTr="00585A4D">
        <w:tc>
          <w:tcPr>
            <w:tcW w:w="9242" w:type="dxa"/>
            <w:tcBorders>
              <w:top w:val="single" w:sz="4" w:space="0" w:color="auto"/>
              <w:left w:val="single" w:sz="4" w:space="0" w:color="auto"/>
              <w:bottom w:val="single" w:sz="4" w:space="0" w:color="auto"/>
              <w:right w:val="single" w:sz="4" w:space="0" w:color="auto"/>
            </w:tcBorders>
          </w:tcPr>
          <w:p w14:paraId="2BE976FD" w14:textId="77777777" w:rsidR="00C005D4" w:rsidRDefault="00C005D4" w:rsidP="00585A4D">
            <w:pPr>
              <w:pStyle w:val="NoSpacing"/>
            </w:pPr>
            <w:r>
              <w:t>Comparing and contrasting ideas</w:t>
            </w:r>
          </w:p>
          <w:p w14:paraId="36867FCF" w14:textId="77777777" w:rsidR="00C005D4" w:rsidRDefault="00C005D4" w:rsidP="00585A4D">
            <w:pPr>
              <w:pStyle w:val="NoSpacing"/>
            </w:pPr>
            <w:r>
              <w:t>Analysing material</w:t>
            </w:r>
          </w:p>
          <w:p w14:paraId="60E1EF01" w14:textId="77777777" w:rsidR="00C005D4" w:rsidRDefault="00C005D4" w:rsidP="00585A4D">
            <w:pPr>
              <w:pStyle w:val="NoSpacing"/>
            </w:pPr>
            <w:r>
              <w:t>Classifying and categorising</w:t>
            </w:r>
          </w:p>
          <w:p w14:paraId="569AEC27" w14:textId="77777777" w:rsidR="00C005D4" w:rsidRDefault="00C005D4" w:rsidP="00585A4D">
            <w:pPr>
              <w:pStyle w:val="NoSpacing"/>
            </w:pPr>
            <w:r>
              <w:t>Pointing out and distinguishing</w:t>
            </w:r>
          </w:p>
          <w:p w14:paraId="10627880" w14:textId="77777777" w:rsidR="00C005D4" w:rsidRDefault="00C005D4" w:rsidP="00585A4D">
            <w:pPr>
              <w:pStyle w:val="NoSpacing"/>
            </w:pPr>
            <w:r>
              <w:t xml:space="preserve">Making inferences </w:t>
            </w:r>
          </w:p>
          <w:p w14:paraId="4A544F23" w14:textId="404D0EC3" w:rsidR="00C005D4" w:rsidRDefault="00C005D4" w:rsidP="00585A4D">
            <w:pPr>
              <w:pStyle w:val="NoSpacing"/>
            </w:pPr>
            <w:r>
              <w:t>Selecting and prioritising</w:t>
            </w:r>
          </w:p>
        </w:tc>
      </w:tr>
      <w:tr w:rsidR="00C005D4" w14:paraId="308DDBC2" w14:textId="77777777" w:rsidTr="00585A4D">
        <w:tc>
          <w:tcPr>
            <w:tcW w:w="9242" w:type="dxa"/>
            <w:tcBorders>
              <w:top w:val="single" w:sz="4" w:space="0" w:color="auto"/>
              <w:left w:val="single" w:sz="4" w:space="0" w:color="auto"/>
              <w:bottom w:val="single" w:sz="4" w:space="0" w:color="auto"/>
              <w:right w:val="single" w:sz="4" w:space="0" w:color="auto"/>
            </w:tcBorders>
            <w:hideMark/>
          </w:tcPr>
          <w:p w14:paraId="2C28B3FE" w14:textId="77777777" w:rsidR="00C005D4" w:rsidRDefault="00C005D4" w:rsidP="00585A4D">
            <w:pPr>
              <w:pStyle w:val="NoSpacing"/>
            </w:pPr>
            <w:r>
              <w:t>Synthesis Clues</w:t>
            </w:r>
          </w:p>
        </w:tc>
      </w:tr>
      <w:tr w:rsidR="00C005D4" w14:paraId="2E48E740" w14:textId="77777777" w:rsidTr="00585A4D">
        <w:tc>
          <w:tcPr>
            <w:tcW w:w="9242" w:type="dxa"/>
            <w:tcBorders>
              <w:top w:val="single" w:sz="4" w:space="0" w:color="auto"/>
              <w:left w:val="single" w:sz="4" w:space="0" w:color="auto"/>
              <w:bottom w:val="single" w:sz="4" w:space="0" w:color="auto"/>
              <w:right w:val="single" w:sz="4" w:space="0" w:color="auto"/>
            </w:tcBorders>
          </w:tcPr>
          <w:p w14:paraId="4D347C10" w14:textId="77777777" w:rsidR="00C005D4" w:rsidRDefault="00C005D4" w:rsidP="00585A4D">
            <w:pPr>
              <w:pStyle w:val="NoSpacing"/>
            </w:pPr>
            <w:r>
              <w:t>Composing and constructing</w:t>
            </w:r>
          </w:p>
          <w:p w14:paraId="718862CD" w14:textId="77777777" w:rsidR="00C005D4" w:rsidRDefault="00C005D4" w:rsidP="00585A4D">
            <w:pPr>
              <w:pStyle w:val="NoSpacing"/>
            </w:pPr>
            <w:r>
              <w:t xml:space="preserve">Hypothesising </w:t>
            </w:r>
            <w:proofErr w:type="gramStart"/>
            <w:r>
              <w:t>….what</w:t>
            </w:r>
            <w:proofErr w:type="gramEnd"/>
            <w:r>
              <w:t xml:space="preserve"> if?  How about?</w:t>
            </w:r>
          </w:p>
          <w:p w14:paraId="18434F62" w14:textId="77777777" w:rsidR="00C005D4" w:rsidRDefault="00C005D4" w:rsidP="00585A4D">
            <w:pPr>
              <w:pStyle w:val="NoSpacing"/>
            </w:pPr>
            <w:r>
              <w:t>Developing the ideas further into your own material and ideas</w:t>
            </w:r>
          </w:p>
          <w:p w14:paraId="69490E48" w14:textId="77777777" w:rsidR="00C005D4" w:rsidRDefault="00C005D4" w:rsidP="00585A4D">
            <w:pPr>
              <w:pStyle w:val="NoSpacing"/>
            </w:pPr>
            <w:r>
              <w:t>Combining differing ideas</w:t>
            </w:r>
          </w:p>
          <w:p w14:paraId="32B5DC63" w14:textId="77777777" w:rsidR="00C005D4" w:rsidRDefault="00C005D4" w:rsidP="00585A4D">
            <w:pPr>
              <w:pStyle w:val="NoSpacing"/>
            </w:pPr>
            <w:r>
              <w:t>Constructing and producing</w:t>
            </w:r>
            <w:proofErr w:type="gramStart"/>
            <w:r>
              <w:t>….new</w:t>
            </w:r>
            <w:proofErr w:type="gramEnd"/>
            <w:r>
              <w:t xml:space="preserve"> ideas, new theory, new application</w:t>
            </w:r>
          </w:p>
          <w:p w14:paraId="05D4A1F4" w14:textId="77777777" w:rsidR="00C005D4" w:rsidRDefault="00C005D4" w:rsidP="00585A4D">
            <w:pPr>
              <w:pStyle w:val="NoSpacing"/>
            </w:pPr>
            <w:r>
              <w:t>Joining up one piece of theory with another.  How does this piece of TA link with another?</w:t>
            </w:r>
          </w:p>
          <w:p w14:paraId="7809E2A6" w14:textId="673C248E" w:rsidR="00C005D4" w:rsidRDefault="00C005D4" w:rsidP="00585A4D">
            <w:pPr>
              <w:pStyle w:val="NoSpacing"/>
            </w:pPr>
            <w:r>
              <w:t>Plan, create and invent.</w:t>
            </w:r>
          </w:p>
        </w:tc>
      </w:tr>
      <w:tr w:rsidR="00C005D4" w14:paraId="4A66A8C9" w14:textId="77777777" w:rsidTr="00585A4D">
        <w:tc>
          <w:tcPr>
            <w:tcW w:w="9242" w:type="dxa"/>
            <w:tcBorders>
              <w:top w:val="single" w:sz="4" w:space="0" w:color="auto"/>
              <w:left w:val="single" w:sz="4" w:space="0" w:color="auto"/>
              <w:bottom w:val="single" w:sz="4" w:space="0" w:color="auto"/>
              <w:right w:val="single" w:sz="4" w:space="0" w:color="auto"/>
            </w:tcBorders>
            <w:hideMark/>
          </w:tcPr>
          <w:p w14:paraId="3DDC6049" w14:textId="77777777" w:rsidR="00C005D4" w:rsidRDefault="00C005D4" w:rsidP="00585A4D">
            <w:pPr>
              <w:pStyle w:val="NoSpacing"/>
            </w:pPr>
            <w:r>
              <w:t>Evaluation</w:t>
            </w:r>
          </w:p>
        </w:tc>
      </w:tr>
      <w:tr w:rsidR="00C005D4" w14:paraId="3D4F4EEF" w14:textId="77777777" w:rsidTr="00585A4D">
        <w:tc>
          <w:tcPr>
            <w:tcW w:w="9242" w:type="dxa"/>
            <w:tcBorders>
              <w:top w:val="single" w:sz="4" w:space="0" w:color="auto"/>
              <w:left w:val="single" w:sz="4" w:space="0" w:color="auto"/>
              <w:bottom w:val="single" w:sz="4" w:space="0" w:color="auto"/>
              <w:right w:val="single" w:sz="4" w:space="0" w:color="auto"/>
            </w:tcBorders>
            <w:hideMark/>
          </w:tcPr>
          <w:p w14:paraId="5F65FFCF" w14:textId="77777777" w:rsidR="00C005D4" w:rsidRDefault="00C005D4" w:rsidP="00585A4D">
            <w:pPr>
              <w:pStyle w:val="NoSpacing"/>
            </w:pPr>
            <w:r>
              <w:t>Judging the theory and relating it to other theories – and their strengths and weaknesses</w:t>
            </w:r>
          </w:p>
          <w:p w14:paraId="67138B67" w14:textId="77777777" w:rsidR="00C005D4" w:rsidRDefault="00C005D4" w:rsidP="00585A4D">
            <w:pPr>
              <w:pStyle w:val="NoSpacing"/>
            </w:pPr>
            <w:r>
              <w:t>Weighing up and describing which direction you would take</w:t>
            </w:r>
          </w:p>
          <w:p w14:paraId="73D7DB23" w14:textId="77777777" w:rsidR="00C005D4" w:rsidRDefault="00C005D4" w:rsidP="00585A4D">
            <w:pPr>
              <w:pStyle w:val="NoSpacing"/>
            </w:pPr>
            <w:r>
              <w:t xml:space="preserve">Critical analyse of the theory including </w:t>
            </w:r>
            <w:r>
              <w:rPr>
                <w:b/>
              </w:rPr>
              <w:t>your personal thoughts and reactions with good evidence</w:t>
            </w:r>
            <w:r>
              <w:t xml:space="preserve"> of what you think</w:t>
            </w:r>
          </w:p>
          <w:p w14:paraId="3AFEBD0F" w14:textId="77777777" w:rsidR="00C005D4" w:rsidRDefault="00C005D4" w:rsidP="00585A4D">
            <w:pPr>
              <w:pStyle w:val="NoSpacing"/>
            </w:pPr>
            <w:r>
              <w:t>Supporting for, judging against and why?  Evaluation.</w:t>
            </w:r>
          </w:p>
          <w:p w14:paraId="59A7BF4A" w14:textId="77777777" w:rsidR="00C005D4" w:rsidRDefault="00C005D4" w:rsidP="00585A4D">
            <w:pPr>
              <w:pStyle w:val="NoSpacing"/>
            </w:pPr>
            <w:r>
              <w:t xml:space="preserve">Recommending, summarising, </w:t>
            </w:r>
          </w:p>
          <w:p w14:paraId="136267BB" w14:textId="77777777" w:rsidR="00C005D4" w:rsidRDefault="00C005D4" w:rsidP="00585A4D">
            <w:pPr>
              <w:pStyle w:val="NoSpacing"/>
            </w:pPr>
            <w:r>
              <w:t xml:space="preserve">Appraisal </w:t>
            </w:r>
          </w:p>
          <w:p w14:paraId="41322F59" w14:textId="77777777" w:rsidR="00C005D4" w:rsidRDefault="00C005D4" w:rsidP="00585A4D">
            <w:pPr>
              <w:pStyle w:val="NoSpacing"/>
            </w:pPr>
            <w:r>
              <w:t>Comparing differing approaches.</w:t>
            </w:r>
          </w:p>
        </w:tc>
      </w:tr>
    </w:tbl>
    <w:p w14:paraId="213F5708" w14:textId="77777777" w:rsidR="00C005D4" w:rsidRDefault="00C005D4" w:rsidP="00D11B2B">
      <w:pPr>
        <w:rPr>
          <w:rStyle w:val="Heading2Char"/>
        </w:rPr>
      </w:pPr>
    </w:p>
    <w:p w14:paraId="2CF11FEA" w14:textId="707FEFDE" w:rsidR="00CA3643" w:rsidRPr="0059796D" w:rsidRDefault="0059796D">
      <w:pPr>
        <w:rPr>
          <w:szCs w:val="32"/>
        </w:rPr>
      </w:pPr>
      <w:r w:rsidRPr="0059796D">
        <w:rPr>
          <w:szCs w:val="32"/>
        </w:rPr>
        <w:t>You may also want to consider the following pages on Bloom’s Taxonomy</w:t>
      </w:r>
      <w:r>
        <w:rPr>
          <w:szCs w:val="32"/>
        </w:rPr>
        <w:t xml:space="preserve"> which gives some pointers on writing at level 7</w:t>
      </w:r>
      <w:r w:rsidR="0022565C">
        <w:rPr>
          <w:szCs w:val="32"/>
        </w:rPr>
        <w:t xml:space="preserve"> and </w:t>
      </w:r>
      <w:proofErr w:type="gramStart"/>
      <w:r w:rsidR="0022565C">
        <w:rPr>
          <w:szCs w:val="32"/>
        </w:rPr>
        <w:t>higher level</w:t>
      </w:r>
      <w:proofErr w:type="gramEnd"/>
      <w:r w:rsidR="0022565C">
        <w:rPr>
          <w:szCs w:val="32"/>
        </w:rPr>
        <w:t xml:space="preserve"> thinking.</w:t>
      </w:r>
    </w:p>
    <w:p w14:paraId="058E7AA1" w14:textId="77777777" w:rsidR="00CA3643" w:rsidRDefault="00CA3643">
      <w:pPr>
        <w:rPr>
          <w:rStyle w:val="Heading2Char"/>
        </w:rPr>
      </w:pPr>
    </w:p>
    <w:p w14:paraId="0321B768" w14:textId="77777777" w:rsidR="00CA3643" w:rsidRDefault="00CA3643">
      <w:pPr>
        <w:rPr>
          <w:rStyle w:val="Heading2Char"/>
        </w:rPr>
      </w:pPr>
    </w:p>
    <w:p w14:paraId="070F48F4" w14:textId="77777777" w:rsidR="00CA3643" w:rsidRDefault="00CA3643">
      <w:pPr>
        <w:rPr>
          <w:rStyle w:val="Heading2Char"/>
        </w:rPr>
      </w:pPr>
    </w:p>
    <w:p w14:paraId="54D2481E" w14:textId="77777777" w:rsidR="00CA3643" w:rsidRDefault="00CA3643">
      <w:pPr>
        <w:rPr>
          <w:rStyle w:val="Heading2Char"/>
        </w:rPr>
      </w:pPr>
    </w:p>
    <w:p w14:paraId="130AECDF" w14:textId="77777777" w:rsidR="00CA3643" w:rsidRDefault="00CA3643">
      <w:pPr>
        <w:rPr>
          <w:rStyle w:val="Heading2Char"/>
        </w:rPr>
      </w:pPr>
    </w:p>
    <w:p w14:paraId="6B96B9E8" w14:textId="77777777" w:rsidR="00CA3643" w:rsidRDefault="00CA3643">
      <w:pPr>
        <w:rPr>
          <w:rStyle w:val="Heading2Char"/>
        </w:rPr>
      </w:pPr>
    </w:p>
    <w:p w14:paraId="3570FC89" w14:textId="684C3801" w:rsidR="00CA3643" w:rsidRPr="00B65866" w:rsidRDefault="00CA3643" w:rsidP="00B65866">
      <w:pPr>
        <w:pStyle w:val="Heading3"/>
      </w:pPr>
      <w:r w:rsidRPr="00B65866">
        <w:lastRenderedPageBreak/>
        <w:t>Blooms Taxonomy</w:t>
      </w:r>
    </w:p>
    <w:p w14:paraId="14898096" w14:textId="7A16BFDF" w:rsidR="00733B15" w:rsidRPr="00B65866" w:rsidRDefault="00733B15" w:rsidP="00B65866"/>
    <w:p w14:paraId="07D8188A" w14:textId="63A86670" w:rsidR="00733B15" w:rsidRDefault="00733B15" w:rsidP="00733B15">
      <w:pPr>
        <w:rPr>
          <w:rFonts w:ascii="Calibri" w:hAnsi="Calibri"/>
        </w:rPr>
      </w:pPr>
      <w:r w:rsidRPr="00EF681C">
        <w:rPr>
          <w:rFonts w:ascii="Calibri" w:hAnsi="Calibri"/>
        </w:rPr>
        <w:t xml:space="preserve">Benjamin Bloom (in 1956) </w:t>
      </w:r>
      <w:r>
        <w:rPr>
          <w:rFonts w:ascii="Calibri" w:hAnsi="Calibri"/>
        </w:rPr>
        <w:t xml:space="preserve">devised the </w:t>
      </w:r>
      <w:r w:rsidRPr="00EF681C">
        <w:rPr>
          <w:rFonts w:ascii="Calibri" w:hAnsi="Calibri"/>
        </w:rPr>
        <w:t>Taxonomy</w:t>
      </w:r>
      <w:r>
        <w:rPr>
          <w:rFonts w:ascii="Calibri" w:hAnsi="Calibri"/>
        </w:rPr>
        <w:t xml:space="preserve"> which</w:t>
      </w:r>
      <w:r w:rsidRPr="00EF681C">
        <w:rPr>
          <w:rFonts w:ascii="Calibri" w:hAnsi="Calibri"/>
        </w:rPr>
        <w:t xml:space="preserve"> refers to classifications of the different learning objectives set. </w:t>
      </w:r>
      <w:proofErr w:type="gramStart"/>
      <w:r>
        <w:rPr>
          <w:rFonts w:ascii="Calibri" w:hAnsi="Calibri"/>
        </w:rPr>
        <w:t>E.g.</w:t>
      </w:r>
      <w:proofErr w:type="gramEnd"/>
      <w:r>
        <w:rPr>
          <w:rFonts w:ascii="Calibri" w:hAnsi="Calibri"/>
        </w:rPr>
        <w:t xml:space="preserve"> whether you need to demonstrate your understanding of something or whether you are expected to apply this knowledge.</w:t>
      </w:r>
      <w:r w:rsidRPr="00EF681C">
        <w:rPr>
          <w:rFonts w:ascii="Calibri" w:hAnsi="Calibri"/>
        </w:rPr>
        <w:t xml:space="preserve"> </w:t>
      </w:r>
    </w:p>
    <w:p w14:paraId="083221C8" w14:textId="77777777" w:rsidR="00733B15" w:rsidRDefault="00733B15" w:rsidP="00733B15">
      <w:pPr>
        <w:rPr>
          <w:rFonts w:ascii="Calibri" w:hAnsi="Calibri"/>
        </w:rPr>
      </w:pPr>
    </w:p>
    <w:p w14:paraId="06469940" w14:textId="77777777" w:rsidR="00733B15" w:rsidRDefault="00733B15" w:rsidP="00733B15">
      <w:pPr>
        <w:rPr>
          <w:rFonts w:ascii="Calibri" w:hAnsi="Calibri"/>
        </w:rPr>
      </w:pPr>
      <w:r w:rsidRPr="00EF681C">
        <w:rPr>
          <w:rFonts w:ascii="Calibri" w:hAnsi="Calibri"/>
        </w:rPr>
        <w:t xml:space="preserve">The sequential nature of the Taxonomy was developed to structure learning in </w:t>
      </w:r>
      <w:r>
        <w:rPr>
          <w:rFonts w:ascii="Calibri" w:hAnsi="Calibri"/>
        </w:rPr>
        <w:t xml:space="preserve">a way </w:t>
      </w:r>
      <w:r w:rsidRPr="00EF681C">
        <w:rPr>
          <w:rFonts w:ascii="Calibri" w:hAnsi="Calibri"/>
        </w:rPr>
        <w:t xml:space="preserve">that </w:t>
      </w:r>
      <w:r>
        <w:rPr>
          <w:rFonts w:ascii="Calibri" w:hAnsi="Calibri"/>
        </w:rPr>
        <w:t>recognises that higher level learning is dependent upon attaining prerequisite knowledge and skill at lower levels.</w:t>
      </w:r>
    </w:p>
    <w:p w14:paraId="55CBD5DB" w14:textId="77777777" w:rsidR="00733B15" w:rsidRPr="00733B15" w:rsidRDefault="00733B15" w:rsidP="00733B15"/>
    <w:p w14:paraId="16172CBA" w14:textId="14F46338" w:rsidR="00CA3643" w:rsidRDefault="00C66994" w:rsidP="007E1F47">
      <w:pPr>
        <w:ind w:left="360"/>
        <w:jc w:val="center"/>
      </w:pPr>
      <w:r>
        <w:rPr>
          <w:noProof/>
        </w:rPr>
        <w:pict w14:anchorId="5153B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Blooms_Taxonomy" style="position:absolute;left:0;text-align:left;margin-left:215pt;margin-top:.65pt;width:256pt;height:219pt;z-index:251736576;mso-position-horizontal-relative:text;mso-position-vertical-relative:text;mso-width-relative:page;mso-height-relative:page" o:button="t">
            <v:imagedata r:id="rId43" o:title="Blooms_Taxonomy"/>
            <w10:wrap type="square"/>
          </v:shape>
        </w:pict>
      </w:r>
    </w:p>
    <w:p w14:paraId="5CDCEA1F" w14:textId="77777777" w:rsidR="00CA3643" w:rsidRPr="007E1F47" w:rsidRDefault="00CA3643" w:rsidP="007E1F47">
      <w:pPr>
        <w:spacing w:line="360" w:lineRule="auto"/>
        <w:rPr>
          <w:rFonts w:ascii="Calibri" w:hAnsi="Calibri"/>
          <w:sz w:val="22"/>
          <w:szCs w:val="22"/>
        </w:rPr>
      </w:pPr>
      <w:r w:rsidRPr="007E1F47">
        <w:rPr>
          <w:rFonts w:ascii="Calibri" w:hAnsi="Calibri"/>
          <w:b/>
          <w:sz w:val="22"/>
          <w:szCs w:val="22"/>
        </w:rPr>
        <w:t>Knowledge</w:t>
      </w:r>
      <w:r w:rsidRPr="007E1F47">
        <w:rPr>
          <w:rFonts w:ascii="Calibri" w:hAnsi="Calibri"/>
          <w:sz w:val="22"/>
          <w:szCs w:val="22"/>
        </w:rPr>
        <w:t xml:space="preserve">: Demonstrate memory of learned facts, terms, basic concepts and </w:t>
      </w:r>
      <w:proofErr w:type="spellStart"/>
      <w:r w:rsidRPr="007E1F47">
        <w:rPr>
          <w:rFonts w:ascii="Calibri" w:hAnsi="Calibri"/>
          <w:sz w:val="22"/>
          <w:szCs w:val="22"/>
        </w:rPr>
        <w:t>and</w:t>
      </w:r>
      <w:proofErr w:type="spellEnd"/>
      <w:r w:rsidRPr="007E1F47">
        <w:rPr>
          <w:rFonts w:ascii="Calibri" w:hAnsi="Calibri"/>
          <w:sz w:val="22"/>
          <w:szCs w:val="22"/>
        </w:rPr>
        <w:t xml:space="preserve"> issues.</w:t>
      </w:r>
    </w:p>
    <w:p w14:paraId="25022B83" w14:textId="02B49802" w:rsidR="00CA3643" w:rsidRPr="007E1F47" w:rsidRDefault="00CA3643" w:rsidP="007E1F47">
      <w:pPr>
        <w:rPr>
          <w:rFonts w:ascii="Calibri" w:hAnsi="Calibri"/>
          <w:i/>
          <w:iCs/>
          <w:sz w:val="22"/>
          <w:szCs w:val="22"/>
        </w:rPr>
      </w:pPr>
      <w:r w:rsidRPr="007E1F47">
        <w:rPr>
          <w:rFonts w:ascii="Calibri" w:hAnsi="Calibri"/>
          <w:i/>
          <w:iCs/>
          <w:sz w:val="22"/>
          <w:szCs w:val="22"/>
        </w:rPr>
        <w:t xml:space="preserve">Structural Ego State model recall information. Draw the Diagram. </w:t>
      </w:r>
    </w:p>
    <w:p w14:paraId="5F4BFDF4" w14:textId="77777777" w:rsidR="00CA3643" w:rsidRPr="007E1F47" w:rsidRDefault="00CA3643" w:rsidP="007E1F47">
      <w:pPr>
        <w:rPr>
          <w:rFonts w:ascii="Calibri" w:hAnsi="Calibri"/>
          <w:sz w:val="22"/>
          <w:szCs w:val="22"/>
        </w:rPr>
      </w:pPr>
    </w:p>
    <w:p w14:paraId="015A70C8" w14:textId="77777777" w:rsidR="00CA3643" w:rsidRPr="007E1F47" w:rsidRDefault="00CA3643" w:rsidP="007E1F47">
      <w:pPr>
        <w:rPr>
          <w:rFonts w:ascii="Calibri" w:hAnsi="Calibri"/>
          <w:sz w:val="22"/>
          <w:szCs w:val="22"/>
        </w:rPr>
      </w:pPr>
      <w:r w:rsidRPr="007E1F47">
        <w:rPr>
          <w:rFonts w:ascii="Calibri" w:hAnsi="Calibri"/>
          <w:b/>
          <w:sz w:val="22"/>
          <w:szCs w:val="22"/>
        </w:rPr>
        <w:t xml:space="preserve">Comprehension: </w:t>
      </w:r>
      <w:r w:rsidRPr="007E1F47">
        <w:rPr>
          <w:rFonts w:ascii="Calibri" w:hAnsi="Calibri"/>
          <w:sz w:val="22"/>
          <w:szCs w:val="22"/>
        </w:rPr>
        <w:t>Understanding of facts and ideas by organising, comparing, translating and interpreting.</w:t>
      </w:r>
    </w:p>
    <w:p w14:paraId="7AEE28D3" w14:textId="77777777" w:rsidR="007E1F47" w:rsidRPr="007E1F47" w:rsidRDefault="007E1F47" w:rsidP="007E1F47">
      <w:pPr>
        <w:rPr>
          <w:rFonts w:ascii="Calibri" w:hAnsi="Calibri"/>
          <w:i/>
          <w:iCs/>
          <w:sz w:val="10"/>
          <w:szCs w:val="10"/>
        </w:rPr>
      </w:pPr>
    </w:p>
    <w:p w14:paraId="32B2A2B3" w14:textId="4F39E40A" w:rsidR="00CA3643" w:rsidRPr="007E1F47" w:rsidRDefault="00CA3643" w:rsidP="007E1F47">
      <w:pPr>
        <w:rPr>
          <w:rFonts w:ascii="Calibri" w:hAnsi="Calibri"/>
          <w:i/>
          <w:iCs/>
          <w:sz w:val="22"/>
          <w:szCs w:val="22"/>
        </w:rPr>
      </w:pPr>
      <w:r w:rsidRPr="007E1F47">
        <w:rPr>
          <w:rFonts w:ascii="Calibri" w:hAnsi="Calibri"/>
          <w:i/>
          <w:iCs/>
          <w:sz w:val="22"/>
          <w:szCs w:val="22"/>
        </w:rPr>
        <w:t>Map a clients ego state system – what is apparent from what the client tells you about their, Child, Adult and Parent Ego State.</w:t>
      </w:r>
    </w:p>
    <w:p w14:paraId="0A187FC9" w14:textId="77777777" w:rsidR="00CA3643" w:rsidRPr="007E1F47" w:rsidRDefault="00CA3643" w:rsidP="007E1F47">
      <w:pPr>
        <w:rPr>
          <w:rFonts w:ascii="Calibri" w:hAnsi="Calibri"/>
          <w:sz w:val="22"/>
          <w:szCs w:val="22"/>
        </w:rPr>
      </w:pPr>
    </w:p>
    <w:p w14:paraId="68EAF289" w14:textId="77777777" w:rsidR="00CA3643" w:rsidRPr="007E1F47" w:rsidRDefault="00CA3643" w:rsidP="007E1F47">
      <w:pPr>
        <w:rPr>
          <w:rFonts w:ascii="Calibri" w:hAnsi="Calibri"/>
          <w:sz w:val="22"/>
          <w:szCs w:val="22"/>
        </w:rPr>
      </w:pPr>
      <w:r w:rsidRPr="007E1F47">
        <w:rPr>
          <w:rFonts w:ascii="Calibri" w:hAnsi="Calibri"/>
          <w:b/>
          <w:sz w:val="22"/>
          <w:szCs w:val="22"/>
        </w:rPr>
        <w:t>Application</w:t>
      </w:r>
      <w:proofErr w:type="gramStart"/>
      <w:r w:rsidRPr="007E1F47">
        <w:rPr>
          <w:rFonts w:ascii="Calibri" w:hAnsi="Calibri"/>
          <w:sz w:val="22"/>
          <w:szCs w:val="22"/>
        </w:rPr>
        <w:t>:</w:t>
      </w:r>
      <w:r w:rsidRPr="007E1F47">
        <w:rPr>
          <w:rFonts w:ascii="Calibri" w:hAnsi="Calibri"/>
          <w:b/>
          <w:sz w:val="22"/>
          <w:szCs w:val="22"/>
        </w:rPr>
        <w:t xml:space="preserve"> :</w:t>
      </w:r>
      <w:proofErr w:type="gramEnd"/>
      <w:r w:rsidRPr="007E1F47">
        <w:rPr>
          <w:rFonts w:ascii="Calibri" w:hAnsi="Calibri"/>
          <w:sz w:val="22"/>
          <w:szCs w:val="22"/>
        </w:rPr>
        <w:t xml:space="preserve">  Solve problems by applying knowledge, facts techniques and rules.</w:t>
      </w:r>
    </w:p>
    <w:p w14:paraId="2DBAB5D4" w14:textId="77777777" w:rsidR="007E1F47" w:rsidRPr="007E1F47" w:rsidRDefault="007E1F47" w:rsidP="007E1F47">
      <w:pPr>
        <w:rPr>
          <w:rFonts w:ascii="Calibri" w:hAnsi="Calibri"/>
          <w:i/>
          <w:iCs/>
          <w:sz w:val="12"/>
          <w:szCs w:val="12"/>
        </w:rPr>
      </w:pPr>
    </w:p>
    <w:p w14:paraId="4E71B9F2" w14:textId="79BEF49A" w:rsidR="00CA3643" w:rsidRPr="007E1F47" w:rsidRDefault="00CA3643" w:rsidP="007E1F47">
      <w:pPr>
        <w:rPr>
          <w:rFonts w:ascii="Calibri" w:hAnsi="Calibri"/>
          <w:i/>
          <w:iCs/>
          <w:sz w:val="22"/>
          <w:szCs w:val="22"/>
        </w:rPr>
      </w:pPr>
      <w:r w:rsidRPr="007E1F47">
        <w:rPr>
          <w:rFonts w:ascii="Calibri" w:hAnsi="Calibri"/>
          <w:i/>
          <w:iCs/>
          <w:sz w:val="22"/>
          <w:szCs w:val="22"/>
        </w:rPr>
        <w:t xml:space="preserve">Use this information to formulate a treatment plan for a client, what would </w:t>
      </w:r>
      <w:proofErr w:type="spellStart"/>
      <w:r w:rsidRPr="007E1F47">
        <w:rPr>
          <w:rFonts w:ascii="Calibri" w:hAnsi="Calibri"/>
          <w:i/>
          <w:iCs/>
          <w:sz w:val="22"/>
          <w:szCs w:val="22"/>
        </w:rPr>
        <w:t>deconfusion</w:t>
      </w:r>
      <w:proofErr w:type="spellEnd"/>
      <w:r w:rsidRPr="007E1F47">
        <w:rPr>
          <w:rFonts w:ascii="Calibri" w:hAnsi="Calibri"/>
          <w:i/>
          <w:iCs/>
          <w:sz w:val="22"/>
          <w:szCs w:val="22"/>
        </w:rPr>
        <w:t xml:space="preserve"> look like, how would the Clients Adult be strengthened? </w:t>
      </w:r>
    </w:p>
    <w:p w14:paraId="7BF74F01" w14:textId="77777777" w:rsidR="00CA3643" w:rsidRPr="007E1F47" w:rsidRDefault="00CA3643" w:rsidP="007E1F47">
      <w:pPr>
        <w:rPr>
          <w:rFonts w:ascii="Calibri" w:hAnsi="Calibri"/>
          <w:sz w:val="22"/>
          <w:szCs w:val="22"/>
        </w:rPr>
      </w:pPr>
    </w:p>
    <w:p w14:paraId="599ECE40" w14:textId="77777777" w:rsidR="00CA3643" w:rsidRPr="007E1F47" w:rsidRDefault="00CA3643" w:rsidP="007E1F47">
      <w:pPr>
        <w:rPr>
          <w:rFonts w:ascii="Calibri" w:hAnsi="Calibri"/>
          <w:sz w:val="22"/>
          <w:szCs w:val="22"/>
        </w:rPr>
      </w:pPr>
      <w:proofErr w:type="gramStart"/>
      <w:r w:rsidRPr="007E1F47">
        <w:rPr>
          <w:rFonts w:ascii="Calibri" w:hAnsi="Calibri"/>
          <w:b/>
          <w:sz w:val="22"/>
          <w:szCs w:val="22"/>
        </w:rPr>
        <w:t>Analysis:</w:t>
      </w:r>
      <w:r w:rsidRPr="007E1F47">
        <w:rPr>
          <w:rFonts w:ascii="Calibri" w:hAnsi="Calibri"/>
          <w:sz w:val="22"/>
          <w:szCs w:val="22"/>
        </w:rPr>
        <w:t>-</w:t>
      </w:r>
      <w:proofErr w:type="gramEnd"/>
      <w:r w:rsidRPr="007E1F47">
        <w:rPr>
          <w:rFonts w:ascii="Calibri" w:hAnsi="Calibri"/>
          <w:sz w:val="22"/>
          <w:szCs w:val="22"/>
        </w:rPr>
        <w:t xml:space="preserve"> </w:t>
      </w:r>
      <w:r w:rsidRPr="007E1F47">
        <w:rPr>
          <w:rFonts w:ascii="Calibri" w:hAnsi="Calibri"/>
          <w:b/>
          <w:sz w:val="22"/>
          <w:szCs w:val="22"/>
        </w:rPr>
        <w:t xml:space="preserve">: </w:t>
      </w:r>
      <w:r w:rsidRPr="007E1F47">
        <w:rPr>
          <w:rFonts w:ascii="Calibri" w:hAnsi="Calibri"/>
          <w:sz w:val="22"/>
          <w:szCs w:val="22"/>
        </w:rPr>
        <w:t>identifying motives and causes, make reference, draw conclusions and find evidence to support generalisations. Experiment or postulate (test)</w:t>
      </w:r>
    </w:p>
    <w:p w14:paraId="5F365E19" w14:textId="77777777" w:rsidR="007E1F47" w:rsidRPr="007E1F47" w:rsidRDefault="007E1F47" w:rsidP="007E1F47">
      <w:pPr>
        <w:rPr>
          <w:rFonts w:ascii="Calibri" w:hAnsi="Calibri"/>
          <w:i/>
          <w:iCs/>
          <w:sz w:val="12"/>
          <w:szCs w:val="12"/>
        </w:rPr>
      </w:pPr>
    </w:p>
    <w:p w14:paraId="16D3F73C" w14:textId="6EDE3F7C" w:rsidR="00CA3643" w:rsidRPr="007E1F47" w:rsidRDefault="00CA3643" w:rsidP="007E1F47">
      <w:pPr>
        <w:rPr>
          <w:rFonts w:ascii="Calibri" w:hAnsi="Calibri"/>
          <w:i/>
          <w:iCs/>
          <w:sz w:val="22"/>
          <w:szCs w:val="22"/>
        </w:rPr>
      </w:pPr>
      <w:r w:rsidRPr="007E1F47">
        <w:rPr>
          <w:rFonts w:ascii="Calibri" w:hAnsi="Calibri"/>
          <w:i/>
          <w:iCs/>
          <w:sz w:val="22"/>
          <w:szCs w:val="22"/>
        </w:rPr>
        <w:t xml:space="preserve">Consider the therapeutic relationship and how this might reflect a transferential relationship. How could this information be utilised in awareness to develop the clients move towards Autonomy? </w:t>
      </w:r>
    </w:p>
    <w:p w14:paraId="5CC074D0" w14:textId="77777777" w:rsidR="00CA3643" w:rsidRPr="007E1F47" w:rsidRDefault="00CA3643" w:rsidP="007E1F47">
      <w:pPr>
        <w:rPr>
          <w:rFonts w:ascii="Calibri" w:hAnsi="Calibri"/>
          <w:i/>
          <w:iCs/>
          <w:sz w:val="22"/>
          <w:szCs w:val="22"/>
        </w:rPr>
      </w:pPr>
    </w:p>
    <w:p w14:paraId="5E4E3C5B" w14:textId="77777777" w:rsidR="00CA3643" w:rsidRPr="007E1F47" w:rsidRDefault="00CA3643" w:rsidP="007E1F47">
      <w:pPr>
        <w:rPr>
          <w:rFonts w:ascii="Calibri" w:hAnsi="Calibri"/>
          <w:sz w:val="22"/>
          <w:szCs w:val="22"/>
        </w:rPr>
      </w:pPr>
      <w:proofErr w:type="gramStart"/>
      <w:r w:rsidRPr="007E1F47">
        <w:rPr>
          <w:rFonts w:ascii="Calibri" w:hAnsi="Calibri"/>
          <w:b/>
          <w:sz w:val="22"/>
          <w:szCs w:val="22"/>
        </w:rPr>
        <w:t>Synthesis</w:t>
      </w:r>
      <w:r w:rsidRPr="007E1F47">
        <w:rPr>
          <w:rFonts w:ascii="Calibri" w:hAnsi="Calibri"/>
          <w:sz w:val="22"/>
          <w:szCs w:val="22"/>
        </w:rPr>
        <w:t>:-</w:t>
      </w:r>
      <w:proofErr w:type="gramEnd"/>
      <w:r w:rsidRPr="007E1F47">
        <w:rPr>
          <w:rFonts w:ascii="Calibri" w:hAnsi="Calibri"/>
          <w:sz w:val="22"/>
          <w:szCs w:val="22"/>
        </w:rPr>
        <w:t xml:space="preserve"> </w:t>
      </w:r>
      <w:r w:rsidRPr="007E1F47">
        <w:rPr>
          <w:rFonts w:ascii="Calibri" w:hAnsi="Calibri"/>
          <w:b/>
          <w:sz w:val="22"/>
          <w:szCs w:val="22"/>
        </w:rPr>
        <w:t xml:space="preserve">: </w:t>
      </w:r>
      <w:r w:rsidRPr="007E1F47">
        <w:rPr>
          <w:rFonts w:ascii="Calibri" w:hAnsi="Calibri"/>
          <w:sz w:val="22"/>
          <w:szCs w:val="22"/>
        </w:rPr>
        <w:t>Proposing alternative solutions, build on ideas or integrate material in new ways. Devise something unique, original.</w:t>
      </w:r>
    </w:p>
    <w:p w14:paraId="70279B05" w14:textId="77777777" w:rsidR="007E1F47" w:rsidRPr="007E1F47" w:rsidRDefault="007E1F47" w:rsidP="007E1F47">
      <w:pPr>
        <w:rPr>
          <w:rFonts w:ascii="Calibri" w:hAnsi="Calibri"/>
          <w:i/>
          <w:iCs/>
          <w:sz w:val="10"/>
          <w:szCs w:val="10"/>
        </w:rPr>
      </w:pPr>
    </w:p>
    <w:p w14:paraId="7833C014" w14:textId="43C4CE35" w:rsidR="00CA3643" w:rsidRPr="007E1F47" w:rsidRDefault="00CA3643" w:rsidP="007E1F47">
      <w:pPr>
        <w:rPr>
          <w:rFonts w:ascii="Calibri" w:hAnsi="Calibri"/>
          <w:i/>
          <w:iCs/>
          <w:sz w:val="22"/>
          <w:szCs w:val="22"/>
        </w:rPr>
      </w:pPr>
      <w:r w:rsidRPr="007E1F47">
        <w:rPr>
          <w:rFonts w:ascii="Calibri" w:hAnsi="Calibri"/>
          <w:i/>
          <w:iCs/>
          <w:sz w:val="22"/>
          <w:szCs w:val="22"/>
        </w:rPr>
        <w:t xml:space="preserve">What options did the writer have in the clients/therapist relationship and why did they </w:t>
      </w:r>
      <w:proofErr w:type="gramStart"/>
      <w:r w:rsidRPr="007E1F47">
        <w:rPr>
          <w:rFonts w:ascii="Calibri" w:hAnsi="Calibri"/>
          <w:i/>
          <w:iCs/>
          <w:sz w:val="22"/>
          <w:szCs w:val="22"/>
        </w:rPr>
        <w:t>chose</w:t>
      </w:r>
      <w:proofErr w:type="gramEnd"/>
      <w:r w:rsidRPr="007E1F47">
        <w:rPr>
          <w:rFonts w:ascii="Calibri" w:hAnsi="Calibri"/>
          <w:i/>
          <w:iCs/>
          <w:sz w:val="22"/>
          <w:szCs w:val="22"/>
        </w:rPr>
        <w:t xml:space="preserve"> a particular intervention/route and disregard another. Integrate knowledge about ego states to work creatively, bring</w:t>
      </w:r>
      <w:r w:rsidRPr="007E1F47">
        <w:rPr>
          <w:rFonts w:ascii="Calibri" w:hAnsi="Calibri"/>
          <w:sz w:val="22"/>
          <w:szCs w:val="22"/>
        </w:rPr>
        <w:t xml:space="preserve"> </w:t>
      </w:r>
      <w:r w:rsidRPr="007E1F47">
        <w:rPr>
          <w:rFonts w:ascii="Calibri" w:hAnsi="Calibri"/>
          <w:i/>
          <w:iCs/>
          <w:sz w:val="22"/>
          <w:szCs w:val="22"/>
        </w:rPr>
        <w:t xml:space="preserve">originality. E.g. encouraging the client to have super powers to be more powerful </w:t>
      </w:r>
      <w:proofErr w:type="gramStart"/>
      <w:r w:rsidRPr="007E1F47">
        <w:rPr>
          <w:rFonts w:ascii="Calibri" w:hAnsi="Calibri"/>
          <w:i/>
          <w:iCs/>
          <w:sz w:val="22"/>
          <w:szCs w:val="22"/>
        </w:rPr>
        <w:t>than  introjected</w:t>
      </w:r>
      <w:proofErr w:type="gramEnd"/>
      <w:r w:rsidRPr="007E1F47">
        <w:rPr>
          <w:rFonts w:ascii="Calibri" w:hAnsi="Calibri"/>
          <w:i/>
          <w:iCs/>
          <w:sz w:val="22"/>
          <w:szCs w:val="22"/>
        </w:rPr>
        <w:t xml:space="preserve"> figures.</w:t>
      </w:r>
    </w:p>
    <w:p w14:paraId="745CC60F" w14:textId="77777777" w:rsidR="00CA3643" w:rsidRPr="007E1F47" w:rsidRDefault="00CA3643" w:rsidP="00CA3643">
      <w:pPr>
        <w:rPr>
          <w:rFonts w:ascii="Calibri" w:hAnsi="Calibri"/>
          <w:sz w:val="22"/>
          <w:szCs w:val="22"/>
        </w:rPr>
      </w:pPr>
    </w:p>
    <w:p w14:paraId="262724F6" w14:textId="77777777" w:rsidR="00CA3643" w:rsidRPr="007E1F47" w:rsidRDefault="00CA3643" w:rsidP="007E1F47">
      <w:pPr>
        <w:rPr>
          <w:rFonts w:ascii="Calibri" w:hAnsi="Calibri"/>
          <w:sz w:val="22"/>
          <w:szCs w:val="22"/>
        </w:rPr>
      </w:pPr>
      <w:proofErr w:type="gramStart"/>
      <w:r w:rsidRPr="007E1F47">
        <w:rPr>
          <w:rFonts w:ascii="Calibri" w:hAnsi="Calibri"/>
          <w:b/>
          <w:sz w:val="22"/>
          <w:szCs w:val="22"/>
        </w:rPr>
        <w:t>Evaluation</w:t>
      </w:r>
      <w:r w:rsidRPr="007E1F47">
        <w:rPr>
          <w:rFonts w:ascii="Calibri" w:hAnsi="Calibri"/>
          <w:sz w:val="22"/>
          <w:szCs w:val="22"/>
        </w:rPr>
        <w:t>:-</w:t>
      </w:r>
      <w:proofErr w:type="gramEnd"/>
      <w:r w:rsidRPr="007E1F47">
        <w:rPr>
          <w:rFonts w:ascii="Calibri" w:hAnsi="Calibri"/>
          <w:sz w:val="22"/>
          <w:szCs w:val="22"/>
        </w:rPr>
        <w:t xml:space="preserve"> </w:t>
      </w:r>
      <w:r w:rsidRPr="007E1F47">
        <w:rPr>
          <w:rFonts w:ascii="Calibri" w:hAnsi="Calibri"/>
          <w:b/>
          <w:sz w:val="22"/>
          <w:szCs w:val="22"/>
        </w:rPr>
        <w:t xml:space="preserve">: </w:t>
      </w:r>
      <w:r w:rsidRPr="007E1F47">
        <w:rPr>
          <w:rFonts w:ascii="Calibri" w:hAnsi="Calibri"/>
          <w:sz w:val="22"/>
          <w:szCs w:val="22"/>
        </w:rPr>
        <w:t>Present and defend by making judgements about information, (Internal)  Validity of ideas or quality of work based on a set of criteria (External).</w:t>
      </w:r>
    </w:p>
    <w:p w14:paraId="6B813FA5" w14:textId="77777777" w:rsidR="007E1F47" w:rsidRPr="007E1F47" w:rsidRDefault="007E1F47" w:rsidP="007E1F47">
      <w:pPr>
        <w:rPr>
          <w:rFonts w:ascii="Calibri" w:hAnsi="Calibri"/>
          <w:i/>
          <w:iCs/>
          <w:sz w:val="10"/>
          <w:szCs w:val="10"/>
        </w:rPr>
      </w:pPr>
    </w:p>
    <w:p w14:paraId="11FF948D" w14:textId="2A7192EE" w:rsidR="0022565C" w:rsidRDefault="00CA3643" w:rsidP="007E1F47">
      <w:pPr>
        <w:rPr>
          <w:rFonts w:ascii="Calibri" w:hAnsi="Calibri"/>
          <w:i/>
          <w:iCs/>
          <w:sz w:val="22"/>
          <w:szCs w:val="22"/>
        </w:rPr>
      </w:pPr>
      <w:r w:rsidRPr="007E1F47">
        <w:rPr>
          <w:rFonts w:ascii="Calibri" w:hAnsi="Calibri"/>
          <w:i/>
          <w:iCs/>
          <w:sz w:val="22"/>
          <w:szCs w:val="22"/>
        </w:rPr>
        <w:t xml:space="preserve">Make assessment of </w:t>
      </w:r>
      <w:proofErr w:type="gramStart"/>
      <w:r w:rsidRPr="007E1F47">
        <w:rPr>
          <w:rFonts w:ascii="Calibri" w:hAnsi="Calibri"/>
          <w:i/>
          <w:iCs/>
          <w:sz w:val="22"/>
          <w:szCs w:val="22"/>
        </w:rPr>
        <w:t>clients</w:t>
      </w:r>
      <w:proofErr w:type="gramEnd"/>
      <w:r w:rsidRPr="007E1F47">
        <w:rPr>
          <w:rFonts w:ascii="Calibri" w:hAnsi="Calibri"/>
          <w:i/>
          <w:iCs/>
          <w:sz w:val="22"/>
          <w:szCs w:val="22"/>
        </w:rPr>
        <w:t xml:space="preserve"> progress based on the treatment plan and other facts, </w:t>
      </w:r>
      <w:proofErr w:type="spellStart"/>
      <w:r w:rsidRPr="007E1F47">
        <w:rPr>
          <w:rFonts w:ascii="Calibri" w:hAnsi="Calibri"/>
          <w:i/>
          <w:iCs/>
          <w:sz w:val="22"/>
          <w:szCs w:val="22"/>
        </w:rPr>
        <w:t>eg</w:t>
      </w:r>
      <w:proofErr w:type="spellEnd"/>
      <w:r w:rsidRPr="007E1F47">
        <w:rPr>
          <w:rFonts w:ascii="Calibri" w:hAnsi="Calibri"/>
          <w:i/>
          <w:iCs/>
          <w:sz w:val="22"/>
          <w:szCs w:val="22"/>
        </w:rPr>
        <w:t xml:space="preserve"> reported behaviour changes. How might this be evaluated externally, </w:t>
      </w:r>
      <w:proofErr w:type="spellStart"/>
      <w:r w:rsidRPr="007E1F47">
        <w:rPr>
          <w:rFonts w:ascii="Calibri" w:hAnsi="Calibri"/>
          <w:i/>
          <w:iCs/>
          <w:sz w:val="22"/>
          <w:szCs w:val="22"/>
        </w:rPr>
        <w:t>eg</w:t>
      </w:r>
      <w:proofErr w:type="spellEnd"/>
      <w:r w:rsidRPr="007E1F47">
        <w:rPr>
          <w:rFonts w:ascii="Calibri" w:hAnsi="Calibri"/>
          <w:i/>
          <w:iCs/>
          <w:sz w:val="22"/>
          <w:szCs w:val="22"/>
        </w:rPr>
        <w:t xml:space="preserve"> has the client got a new job, ended the original </w:t>
      </w:r>
      <w:proofErr w:type="gramStart"/>
      <w:r w:rsidRPr="007E1F47">
        <w:rPr>
          <w:rFonts w:ascii="Calibri" w:hAnsi="Calibri"/>
          <w:i/>
          <w:iCs/>
          <w:sz w:val="22"/>
          <w:szCs w:val="22"/>
        </w:rPr>
        <w:t>relationship ?</w:t>
      </w:r>
      <w:proofErr w:type="gramEnd"/>
      <w:r w:rsidRPr="007E1F47">
        <w:rPr>
          <w:rFonts w:ascii="Calibri" w:hAnsi="Calibri"/>
          <w:i/>
          <w:iCs/>
          <w:sz w:val="22"/>
          <w:szCs w:val="22"/>
        </w:rPr>
        <w:t xml:space="preserve"> Assess the value and importance of these changes. </w:t>
      </w:r>
    </w:p>
    <w:p w14:paraId="621E70B4" w14:textId="77777777" w:rsidR="0022565C" w:rsidRDefault="0022565C">
      <w:pPr>
        <w:rPr>
          <w:rFonts w:ascii="Calibri" w:hAnsi="Calibri"/>
          <w:i/>
          <w:iCs/>
          <w:sz w:val="22"/>
          <w:szCs w:val="22"/>
        </w:rPr>
      </w:pPr>
      <w:r>
        <w:rPr>
          <w:rFonts w:ascii="Calibri" w:hAnsi="Calibri"/>
          <w:i/>
          <w:iCs/>
          <w:sz w:val="22"/>
          <w:szCs w:val="22"/>
        </w:rPr>
        <w:br w:type="page"/>
      </w:r>
    </w:p>
    <w:p w14:paraId="0889D308" w14:textId="74AEBD84" w:rsidR="00CA3643" w:rsidRPr="007E1F47" w:rsidRDefault="0022565C" w:rsidP="007E1F47">
      <w:pPr>
        <w:rPr>
          <w:rFonts w:ascii="Calibri" w:hAnsi="Calibri"/>
          <w:i/>
          <w:iCs/>
          <w:sz w:val="22"/>
          <w:szCs w:val="22"/>
        </w:rPr>
      </w:pPr>
      <w:r>
        <w:rPr>
          <w:rFonts w:ascii="Calibri" w:hAnsi="Calibri"/>
          <w:i/>
          <w:iCs/>
          <w:noProof/>
          <w:sz w:val="22"/>
          <w:szCs w:val="22"/>
        </w:rPr>
        <w:lastRenderedPageBreak/>
        <w:drawing>
          <wp:inline distT="0" distB="0" distL="0" distR="0" wp14:anchorId="6EA96B02" wp14:editId="01F3C41A">
            <wp:extent cx="8776317" cy="6282132"/>
            <wp:effectExtent l="8572"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rotWithShape="1">
                    <a:blip r:embed="rId44">
                      <a:extLst>
                        <a:ext uri="{28A0092B-C50C-407E-A947-70E740481C1C}">
                          <a14:useLocalDpi xmlns:a14="http://schemas.microsoft.com/office/drawing/2010/main" val="0"/>
                        </a:ext>
                      </a:extLst>
                    </a:blip>
                    <a:srcRect l="890" r="1045"/>
                    <a:stretch/>
                  </pic:blipFill>
                  <pic:spPr bwMode="auto">
                    <a:xfrm rot="16200000">
                      <a:off x="0" y="0"/>
                      <a:ext cx="8794397" cy="6295074"/>
                    </a:xfrm>
                    <a:prstGeom prst="rect">
                      <a:avLst/>
                    </a:prstGeom>
                    <a:ln>
                      <a:noFill/>
                    </a:ln>
                    <a:extLst>
                      <a:ext uri="{53640926-AAD7-44D8-BBD7-CCE9431645EC}">
                        <a14:shadowObscured xmlns:a14="http://schemas.microsoft.com/office/drawing/2010/main"/>
                      </a:ext>
                    </a:extLst>
                  </pic:spPr>
                </pic:pic>
              </a:graphicData>
            </a:graphic>
          </wp:inline>
        </w:drawing>
      </w:r>
    </w:p>
    <w:p w14:paraId="4B96041F" w14:textId="7CC6B3EF" w:rsidR="0035406C" w:rsidRDefault="00C005D4" w:rsidP="00733B15">
      <w:pPr>
        <w:pStyle w:val="Heading2"/>
      </w:pPr>
      <w:r>
        <w:rPr>
          <w:rStyle w:val="Heading2Char"/>
        </w:rPr>
        <w:br w:type="page"/>
      </w:r>
      <w:bookmarkStart w:id="40" w:name="_Toc81864337"/>
      <w:r w:rsidR="00733B15">
        <w:lastRenderedPageBreak/>
        <w:t>Assessment</w:t>
      </w:r>
      <w:r w:rsidR="0035406C">
        <w:t>:  Section 1</w:t>
      </w:r>
      <w:r w:rsidR="00BA7962">
        <w:t xml:space="preserve"> – Formative (ongoing) Assessments</w:t>
      </w:r>
      <w:bookmarkEnd w:id="40"/>
    </w:p>
    <w:p w14:paraId="2FA8EBE9" w14:textId="0ECF54B1" w:rsidR="0035406C" w:rsidRDefault="0035406C" w:rsidP="0035406C">
      <w:r>
        <w:t>This section describes the Formative Assessments – these are assessments that might feature on the first weekend or as part of Skills Practice.</w:t>
      </w:r>
    </w:p>
    <w:p w14:paraId="42F0B10A" w14:textId="26C4A2F4" w:rsidR="00585A4D" w:rsidRDefault="00585A4D" w:rsidP="0035406C"/>
    <w:p w14:paraId="68181FE2" w14:textId="0551E2A5" w:rsidR="0035406C" w:rsidRDefault="00CA3643" w:rsidP="00733B15">
      <w:pPr>
        <w:pStyle w:val="Heading2"/>
      </w:pPr>
      <w:bookmarkStart w:id="41" w:name="_Toc81864338"/>
      <w:r>
        <w:t>Skills Practice Observation – Ongoing Informal Assessment</w:t>
      </w:r>
      <w:bookmarkEnd w:id="41"/>
    </w:p>
    <w:p w14:paraId="58195570" w14:textId="77777777" w:rsidR="0035406C" w:rsidRPr="00433E93" w:rsidRDefault="0035406C" w:rsidP="0035406C">
      <w:pPr>
        <w:rPr>
          <w:b/>
        </w:rPr>
      </w:pPr>
    </w:p>
    <w:tbl>
      <w:tblPr>
        <w:tblStyle w:val="TableGrid"/>
        <w:tblW w:w="0" w:type="auto"/>
        <w:tblLook w:val="04A0" w:firstRow="1" w:lastRow="0" w:firstColumn="1" w:lastColumn="0" w:noHBand="0" w:noVBand="1"/>
      </w:tblPr>
      <w:tblGrid>
        <w:gridCol w:w="4285"/>
        <w:gridCol w:w="4957"/>
      </w:tblGrid>
      <w:tr w:rsidR="0035406C" w14:paraId="645B540E" w14:textId="77777777" w:rsidTr="00585A4D">
        <w:tc>
          <w:tcPr>
            <w:tcW w:w="4285" w:type="dxa"/>
            <w:tcBorders>
              <w:top w:val="single" w:sz="4" w:space="0" w:color="auto"/>
              <w:left w:val="single" w:sz="4" w:space="0" w:color="auto"/>
              <w:bottom w:val="single" w:sz="4" w:space="0" w:color="auto"/>
              <w:right w:val="single" w:sz="4" w:space="0" w:color="auto"/>
            </w:tcBorders>
          </w:tcPr>
          <w:p w14:paraId="5EEF9E20" w14:textId="77777777" w:rsidR="0035406C" w:rsidRDefault="0035406C" w:rsidP="00585A4D">
            <w:pPr>
              <w:pStyle w:val="NoSpacing"/>
            </w:pPr>
            <w:r>
              <w:t>Name</w:t>
            </w:r>
          </w:p>
        </w:tc>
        <w:tc>
          <w:tcPr>
            <w:tcW w:w="4957" w:type="dxa"/>
            <w:tcBorders>
              <w:top w:val="single" w:sz="4" w:space="0" w:color="auto"/>
              <w:left w:val="single" w:sz="4" w:space="0" w:color="auto"/>
              <w:bottom w:val="single" w:sz="4" w:space="0" w:color="auto"/>
              <w:right w:val="single" w:sz="4" w:space="0" w:color="auto"/>
            </w:tcBorders>
          </w:tcPr>
          <w:p w14:paraId="299215CE" w14:textId="23DAF93B" w:rsidR="0035406C" w:rsidRDefault="0035406C" w:rsidP="00585A4D">
            <w:pPr>
              <w:pStyle w:val="NoSpacing"/>
            </w:pPr>
            <w:r>
              <w:t xml:space="preserve">Observation of Skill Practice in Group </w:t>
            </w:r>
          </w:p>
        </w:tc>
      </w:tr>
      <w:tr w:rsidR="0035406C" w14:paraId="3840A4C6" w14:textId="77777777" w:rsidTr="00585A4D">
        <w:tc>
          <w:tcPr>
            <w:tcW w:w="4285" w:type="dxa"/>
            <w:tcBorders>
              <w:top w:val="single" w:sz="4" w:space="0" w:color="auto"/>
              <w:left w:val="single" w:sz="4" w:space="0" w:color="auto"/>
              <w:bottom w:val="single" w:sz="4" w:space="0" w:color="auto"/>
              <w:right w:val="single" w:sz="4" w:space="0" w:color="auto"/>
            </w:tcBorders>
          </w:tcPr>
          <w:p w14:paraId="1EB47D39" w14:textId="77777777" w:rsidR="0035406C" w:rsidRDefault="0035406C" w:rsidP="00585A4D">
            <w:pPr>
              <w:pStyle w:val="NoSpacing"/>
            </w:pPr>
            <w:r>
              <w:t>Requirement</w:t>
            </w:r>
          </w:p>
        </w:tc>
        <w:tc>
          <w:tcPr>
            <w:tcW w:w="4957" w:type="dxa"/>
            <w:tcBorders>
              <w:top w:val="single" w:sz="4" w:space="0" w:color="auto"/>
              <w:left w:val="single" w:sz="4" w:space="0" w:color="auto"/>
              <w:bottom w:val="single" w:sz="4" w:space="0" w:color="auto"/>
              <w:right w:val="single" w:sz="4" w:space="0" w:color="auto"/>
            </w:tcBorders>
          </w:tcPr>
          <w:p w14:paraId="0D34A8E9" w14:textId="374D3D13" w:rsidR="0035406C" w:rsidRDefault="0035406C" w:rsidP="00585A4D">
            <w:pPr>
              <w:pStyle w:val="NoSpacing"/>
            </w:pPr>
            <w:r>
              <w:t>One Observation of Skills Practice per Year</w:t>
            </w:r>
          </w:p>
        </w:tc>
      </w:tr>
      <w:tr w:rsidR="0035406C" w14:paraId="15680E8F" w14:textId="77777777" w:rsidTr="00585A4D">
        <w:tc>
          <w:tcPr>
            <w:tcW w:w="4285" w:type="dxa"/>
            <w:tcBorders>
              <w:top w:val="single" w:sz="4" w:space="0" w:color="auto"/>
              <w:left w:val="single" w:sz="4" w:space="0" w:color="auto"/>
              <w:bottom w:val="single" w:sz="4" w:space="0" w:color="auto"/>
              <w:right w:val="single" w:sz="4" w:space="0" w:color="auto"/>
            </w:tcBorders>
            <w:hideMark/>
          </w:tcPr>
          <w:p w14:paraId="22FE0743" w14:textId="77777777" w:rsidR="0035406C" w:rsidRDefault="0035406C" w:rsidP="00585A4D">
            <w:pPr>
              <w:pStyle w:val="NoSpacing"/>
              <w:rPr>
                <w:szCs w:val="24"/>
              </w:rPr>
            </w:pPr>
            <w:r>
              <w:t>Learning Outcomes</w:t>
            </w:r>
          </w:p>
        </w:tc>
        <w:tc>
          <w:tcPr>
            <w:tcW w:w="4957" w:type="dxa"/>
            <w:tcBorders>
              <w:top w:val="single" w:sz="4" w:space="0" w:color="auto"/>
              <w:left w:val="single" w:sz="4" w:space="0" w:color="auto"/>
              <w:bottom w:val="single" w:sz="4" w:space="0" w:color="auto"/>
              <w:right w:val="single" w:sz="4" w:space="0" w:color="auto"/>
            </w:tcBorders>
            <w:hideMark/>
          </w:tcPr>
          <w:p w14:paraId="06696C30" w14:textId="77777777" w:rsidR="0035406C" w:rsidRDefault="0035406C" w:rsidP="00585A4D">
            <w:pPr>
              <w:pStyle w:val="NoSpacing"/>
            </w:pPr>
            <w:r>
              <w:t>1.6.7.12.13.14.16.17.20.21.22.23.24.25.26.27.28</w:t>
            </w:r>
          </w:p>
        </w:tc>
      </w:tr>
    </w:tbl>
    <w:p w14:paraId="5403425D" w14:textId="77777777" w:rsidR="0035406C" w:rsidRPr="00BA7962" w:rsidRDefault="0035406C" w:rsidP="0035406C">
      <w:pPr>
        <w:pStyle w:val="NoSpacing"/>
        <w:rPr>
          <w:sz w:val="14"/>
          <w:szCs w:val="22"/>
        </w:rPr>
      </w:pPr>
    </w:p>
    <w:p w14:paraId="5C552347" w14:textId="77777777" w:rsidR="00CA3643" w:rsidRDefault="0035406C" w:rsidP="0035406C">
      <w:pPr>
        <w:pStyle w:val="NoSpacing"/>
      </w:pPr>
      <w:r>
        <w:t xml:space="preserve">During the year trainees will request an observation of their use of counselling and therapeutic skills.  These sessions will be observed by a tutor as well as by fellow trainees.   Written feedback by the tutor will be give using the Skills Observation Sheet below. It is </w:t>
      </w:r>
      <w:r w:rsidR="00CA3643">
        <w:t>highly recommended</w:t>
      </w:r>
      <w:r>
        <w:t xml:space="preserve"> that trainees are observed once a year</w:t>
      </w:r>
      <w:r w:rsidR="00CA3643">
        <w:t>.</w:t>
      </w:r>
    </w:p>
    <w:p w14:paraId="69F8ADD6" w14:textId="77777777" w:rsidR="00CA3643" w:rsidRDefault="00CA3643" w:rsidP="0035406C">
      <w:pPr>
        <w:pStyle w:val="NoSpacing"/>
      </w:pPr>
    </w:p>
    <w:p w14:paraId="1C15CF64" w14:textId="48043739" w:rsidR="0035406C" w:rsidRDefault="00CA3643" w:rsidP="0035406C">
      <w:pPr>
        <w:pStyle w:val="NoSpacing"/>
      </w:pPr>
      <w:r>
        <w:t xml:space="preserve">This is an </w:t>
      </w:r>
      <w:r>
        <w:rPr>
          <w:b/>
          <w:bCs/>
        </w:rPr>
        <w:t>informal ongoing assessment.</w:t>
      </w:r>
      <w:r w:rsidR="0035406C">
        <w:t xml:space="preserve"> </w:t>
      </w:r>
    </w:p>
    <w:p w14:paraId="0BC1EE7F" w14:textId="77777777" w:rsidR="0035406C" w:rsidRDefault="0035406C" w:rsidP="0035406C">
      <w:pPr>
        <w:pStyle w:val="NoSpacing"/>
      </w:pPr>
    </w:p>
    <w:p w14:paraId="29E73656" w14:textId="77777777" w:rsidR="0035406C" w:rsidRDefault="0035406C" w:rsidP="0035406C">
      <w:pPr>
        <w:pStyle w:val="NoSpacing"/>
      </w:pPr>
      <w:r>
        <w:rPr>
          <w:b/>
        </w:rPr>
        <w:t xml:space="preserve">The user of skills (the observed) – </w:t>
      </w:r>
      <w:r>
        <w:t>will be observed and then receive feedback from all parties.  They will be invited to complete self-reflection of their use of skills and the experience of using skills and being observed.  Form below.</w:t>
      </w:r>
    </w:p>
    <w:p w14:paraId="261C3D90" w14:textId="77777777" w:rsidR="0035406C" w:rsidRDefault="0035406C" w:rsidP="0035406C">
      <w:pPr>
        <w:pStyle w:val="NoSpacing"/>
      </w:pPr>
    </w:p>
    <w:p w14:paraId="24727942" w14:textId="77777777" w:rsidR="0035406C" w:rsidRDefault="0035406C" w:rsidP="0035406C">
      <w:pPr>
        <w:pStyle w:val="NoSpacing"/>
      </w:pPr>
      <w:r>
        <w:rPr>
          <w:b/>
        </w:rPr>
        <w:t xml:space="preserve">The observers – </w:t>
      </w:r>
      <w:r>
        <w:t>will observe the skills session, record their observations and then reflect on the whole experience.  Form below.</w:t>
      </w:r>
    </w:p>
    <w:p w14:paraId="56A29871" w14:textId="77777777" w:rsidR="0035406C" w:rsidRDefault="0035406C" w:rsidP="0035406C">
      <w:pPr>
        <w:pStyle w:val="NoSpacing"/>
      </w:pPr>
    </w:p>
    <w:p w14:paraId="36BEFB1F" w14:textId="77777777" w:rsidR="0035406C" w:rsidRDefault="0035406C" w:rsidP="0035406C">
      <w:pPr>
        <w:pStyle w:val="NoSpacing"/>
      </w:pPr>
      <w:r>
        <w:rPr>
          <w:b/>
        </w:rPr>
        <w:t xml:space="preserve">The “client” – </w:t>
      </w:r>
      <w:r>
        <w:t>will participate in a contracted piece of skills work and then reflect upon the experience.  Form below.</w:t>
      </w:r>
    </w:p>
    <w:p w14:paraId="57B4A675" w14:textId="77777777" w:rsidR="0035406C" w:rsidRDefault="0035406C" w:rsidP="0035406C">
      <w:pPr>
        <w:pStyle w:val="NoSpacing"/>
      </w:pPr>
    </w:p>
    <w:p w14:paraId="4862BA4F" w14:textId="77777777" w:rsidR="0035406C" w:rsidRDefault="0035406C" w:rsidP="0035406C">
      <w:r>
        <w:t>Self-Reflection Following Skills Session.  This is an assessment where all parties involved are invited to reflect on their role and personal development in this exercise</w:t>
      </w:r>
    </w:p>
    <w:p w14:paraId="0E924072" w14:textId="77777777" w:rsidR="0035406C" w:rsidRDefault="0035406C" w:rsidP="0035406C">
      <w:r>
        <w:t>Use the following questions as a framework to reflect on your use of skills and observation session.  Ensure these three pages are copied and stored in your own portfolio and trainer’s file.</w:t>
      </w:r>
    </w:p>
    <w:p w14:paraId="474F6B4A" w14:textId="77777777" w:rsidR="00CA3643" w:rsidRDefault="00CA3643" w:rsidP="0035406C"/>
    <w:p w14:paraId="090D184A" w14:textId="317096A1" w:rsidR="0035406C" w:rsidRDefault="0035406C" w:rsidP="0035406C">
      <w:r>
        <w:t>Possible questions for the user of skills (the observed) to ask themselves</w:t>
      </w:r>
    </w:p>
    <w:p w14:paraId="5669929E" w14:textId="77777777" w:rsidR="0035406C" w:rsidRPr="001E5AF9" w:rsidRDefault="0035406C" w:rsidP="0035406C"/>
    <w:p w14:paraId="2B2A9908" w14:textId="77777777" w:rsidR="0035406C" w:rsidRDefault="0035406C" w:rsidP="00DD0CB4">
      <w:pPr>
        <w:pStyle w:val="ListParagraph"/>
        <w:numPr>
          <w:ilvl w:val="0"/>
          <w:numId w:val="33"/>
        </w:numPr>
      </w:pPr>
      <w:r>
        <w:t xml:space="preserve">Reflect on any ethical considerations that arose during this skills observation – issues of confidentiality, protection, harm, </w:t>
      </w:r>
      <w:r>
        <w:softHyphen/>
        <w:t>- and evaluate how you did or didn’t attend to them.</w:t>
      </w:r>
    </w:p>
    <w:p w14:paraId="1C3D9562" w14:textId="77777777" w:rsidR="0035406C" w:rsidRDefault="0035406C" w:rsidP="00DD0CB4">
      <w:pPr>
        <w:pStyle w:val="ListParagraph"/>
        <w:numPr>
          <w:ilvl w:val="0"/>
          <w:numId w:val="33"/>
        </w:numPr>
      </w:pPr>
      <w:r>
        <w:t>Judge your demonstration of skills in light of TA philosophy and practice – mutuality (ok-ness), autonomy and the use of contracting and a process of open communication.</w:t>
      </w:r>
    </w:p>
    <w:p w14:paraId="0198A367" w14:textId="77777777" w:rsidR="0035406C" w:rsidRDefault="0035406C" w:rsidP="00DD0CB4">
      <w:pPr>
        <w:pStyle w:val="ListParagraph"/>
        <w:numPr>
          <w:ilvl w:val="0"/>
          <w:numId w:val="33"/>
        </w:numPr>
      </w:pPr>
      <w:r>
        <w:t>Consider the piece in terms developmentally – evaluate what was the developmental age of your client during your piece?</w:t>
      </w:r>
    </w:p>
    <w:p w14:paraId="57C14EE1" w14:textId="77777777" w:rsidR="0035406C" w:rsidRDefault="0035406C" w:rsidP="00DD0CB4">
      <w:pPr>
        <w:pStyle w:val="ListParagraph"/>
        <w:numPr>
          <w:ilvl w:val="0"/>
          <w:numId w:val="33"/>
        </w:numPr>
      </w:pPr>
      <w:r>
        <w:t xml:space="preserve">Appraise your use of interventions.  Critique which </w:t>
      </w:r>
      <w:proofErr w:type="gramStart"/>
      <w:r>
        <w:t>were</w:t>
      </w:r>
      <w:proofErr w:type="gramEnd"/>
      <w:r>
        <w:t xml:space="preserve"> more successful than others and how the therapeutic relationship affected the work in a positive or negative way.</w:t>
      </w:r>
    </w:p>
    <w:p w14:paraId="2DFBEAE0" w14:textId="77777777" w:rsidR="0035406C" w:rsidRDefault="0035406C" w:rsidP="00DD0CB4">
      <w:pPr>
        <w:pStyle w:val="ListParagraph"/>
        <w:numPr>
          <w:ilvl w:val="0"/>
          <w:numId w:val="33"/>
        </w:numPr>
      </w:pPr>
      <w:r>
        <w:t>Consider and evaluate how your own personal history and script may have appeared either before starting or during the observed piece.</w:t>
      </w:r>
    </w:p>
    <w:p w14:paraId="346E7036" w14:textId="77777777" w:rsidR="0035406C" w:rsidRDefault="0035406C" w:rsidP="0035406C">
      <w:pPr>
        <w:pStyle w:val="ListParagraph"/>
        <w:ind w:left="360"/>
      </w:pPr>
    </w:p>
    <w:p w14:paraId="0BD3A37C" w14:textId="77777777" w:rsidR="0035406C" w:rsidRDefault="0035406C" w:rsidP="0035406C">
      <w:r>
        <w:t>Possible questions for the observer and the “client” to ask themselves</w:t>
      </w:r>
    </w:p>
    <w:p w14:paraId="513373AF" w14:textId="77777777" w:rsidR="0035406C" w:rsidRDefault="0035406C" w:rsidP="0035406C"/>
    <w:p w14:paraId="3DE9DDC9" w14:textId="77777777" w:rsidR="0035406C" w:rsidRDefault="0035406C" w:rsidP="00DD0CB4">
      <w:pPr>
        <w:pStyle w:val="ListParagraph"/>
        <w:numPr>
          <w:ilvl w:val="0"/>
          <w:numId w:val="34"/>
        </w:numPr>
      </w:pPr>
      <w:r>
        <w:t>How did this exercise reveal to me my own personal history and script issues?  Does anything that happened today inform my personal therapy?</w:t>
      </w:r>
    </w:p>
    <w:p w14:paraId="4FEE405C" w14:textId="77777777" w:rsidR="0035406C" w:rsidRDefault="0035406C" w:rsidP="00DD0CB4">
      <w:pPr>
        <w:pStyle w:val="ListParagraph"/>
        <w:numPr>
          <w:ilvl w:val="0"/>
          <w:numId w:val="34"/>
        </w:numPr>
      </w:pPr>
      <w:r>
        <w:t>Did I like what I saw or experienced?  Appraise how this might inform your own vision of self in the role as therapist?  Judge how this might inform your practice.</w:t>
      </w:r>
    </w:p>
    <w:p w14:paraId="0227E92F" w14:textId="77777777" w:rsidR="0035406C" w:rsidRDefault="0035406C" w:rsidP="00DD0CB4">
      <w:pPr>
        <w:pStyle w:val="ListParagraph"/>
        <w:numPr>
          <w:ilvl w:val="0"/>
          <w:numId w:val="34"/>
        </w:numPr>
      </w:pPr>
      <w:r>
        <w:t>Weigh how you managed in terms of autonomy and collaboration in the group process.</w:t>
      </w:r>
    </w:p>
    <w:p w14:paraId="502968CB" w14:textId="77777777" w:rsidR="0035406C" w:rsidRDefault="0035406C" w:rsidP="00DD0CB4">
      <w:pPr>
        <w:pStyle w:val="ListParagraph"/>
        <w:numPr>
          <w:ilvl w:val="0"/>
          <w:numId w:val="34"/>
        </w:numPr>
      </w:pPr>
      <w:r>
        <w:t>How might today’s exercise inform my own personal philosophy and development as a TA practitioner?</w:t>
      </w:r>
    </w:p>
    <w:p w14:paraId="5FA620D8" w14:textId="77777777" w:rsidR="0035406C" w:rsidRDefault="0035406C" w:rsidP="00DD0CB4">
      <w:pPr>
        <w:pStyle w:val="ListParagraph"/>
        <w:numPr>
          <w:ilvl w:val="0"/>
          <w:numId w:val="34"/>
        </w:numPr>
      </w:pPr>
      <w:r>
        <w:t>Appraise and evaluate the interventions used.  Would I do the same or take the same course of action?  If not – how would I do it differently?</w:t>
      </w:r>
    </w:p>
    <w:p w14:paraId="5C70415A" w14:textId="77777777" w:rsidR="00CA3643" w:rsidRDefault="00CA3643" w:rsidP="00CA3643"/>
    <w:p w14:paraId="75E011D9" w14:textId="77777777" w:rsidR="00CA3643" w:rsidRDefault="00CA3643"/>
    <w:p w14:paraId="37B83014" w14:textId="4CD3D6B1" w:rsidR="0035406C" w:rsidRDefault="0035406C">
      <w:pPr>
        <w:rPr>
          <w:szCs w:val="32"/>
        </w:rPr>
      </w:pPr>
      <w:r>
        <w:br w:type="page"/>
      </w:r>
    </w:p>
    <w:p w14:paraId="30193B3F" w14:textId="620BF0A1" w:rsidR="0035406C" w:rsidRDefault="0035406C" w:rsidP="004F6BCD">
      <w:pPr>
        <w:pStyle w:val="Heading3"/>
      </w:pPr>
      <w:r>
        <w:lastRenderedPageBreak/>
        <w:t>Skills Practice Observation Sheet</w:t>
      </w:r>
    </w:p>
    <w:p w14:paraId="53029A68" w14:textId="77777777" w:rsidR="0035406C" w:rsidRPr="00433E93" w:rsidRDefault="0035406C" w:rsidP="0035406C">
      <w:pPr>
        <w:rPr>
          <w:b/>
        </w:rPr>
      </w:pPr>
    </w:p>
    <w:p w14:paraId="25EA5C4D" w14:textId="77777777" w:rsidR="0035406C" w:rsidRDefault="0035406C" w:rsidP="0035406C">
      <w:r w:rsidRPr="00433E93">
        <w:rPr>
          <w:b/>
        </w:rPr>
        <w:t>Trainee Name</w:t>
      </w:r>
      <w:r w:rsidRPr="00557059">
        <w:tab/>
      </w:r>
      <w:r>
        <w:tab/>
      </w:r>
      <w:r>
        <w:tab/>
      </w:r>
      <w:r>
        <w:tab/>
      </w:r>
      <w:r>
        <w:tab/>
      </w:r>
      <w:r>
        <w:tab/>
      </w:r>
      <w:r>
        <w:tab/>
      </w:r>
      <w:r>
        <w:tab/>
      </w:r>
      <w:r>
        <w:tab/>
      </w:r>
      <w:r w:rsidRPr="00433E93">
        <w:rPr>
          <w:b/>
        </w:rPr>
        <w:t>Date</w:t>
      </w:r>
      <w:r w:rsidRPr="00557059">
        <w:t>:</w:t>
      </w:r>
      <w:r>
        <w:t xml:space="preserve">  </w:t>
      </w:r>
    </w:p>
    <w:p w14:paraId="2AE3CB9E" w14:textId="77777777" w:rsidR="0035406C" w:rsidRPr="007836AC" w:rsidRDefault="0035406C" w:rsidP="0035406C">
      <w:r w:rsidRPr="00557059">
        <w:tab/>
      </w:r>
      <w:r>
        <w:tab/>
      </w:r>
      <w:r>
        <w:tab/>
      </w:r>
      <w:r>
        <w:tab/>
      </w:r>
      <w:r>
        <w:tab/>
      </w:r>
      <w:r>
        <w:tab/>
      </w:r>
      <w:r>
        <w:tab/>
      </w:r>
      <w:r>
        <w:tab/>
      </w:r>
      <w:r w:rsidRPr="00557059">
        <w:tab/>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932"/>
        <w:gridCol w:w="1792"/>
        <w:gridCol w:w="3047"/>
        <w:gridCol w:w="19"/>
      </w:tblGrid>
      <w:tr w:rsidR="0035406C" w:rsidRPr="007836AC" w14:paraId="258372E2" w14:textId="77777777" w:rsidTr="00585A4D">
        <w:trPr>
          <w:cantSplit/>
          <w:trHeight w:val="910"/>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0007377B" w14:textId="77777777" w:rsidR="0035406C" w:rsidRPr="007836AC" w:rsidRDefault="0035406C" w:rsidP="00585A4D">
            <w:pPr>
              <w:pStyle w:val="NoSpacing"/>
              <w:rPr>
                <w:rStyle w:val="TableTitle"/>
                <w:rFonts w:ascii="Futura Md" w:hAnsi="Futura Md"/>
                <w:b/>
              </w:rPr>
            </w:pPr>
            <w:r w:rsidRPr="00557059">
              <w:t>Skill</w:t>
            </w:r>
            <w:r>
              <w:t xml:space="preserve"> </w:t>
            </w:r>
            <w:r w:rsidRPr="00557059">
              <w:t>Area</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2FE81D4F" w14:textId="77777777" w:rsidR="0035406C" w:rsidRPr="007836AC" w:rsidRDefault="0035406C" w:rsidP="00585A4D">
            <w:pPr>
              <w:pStyle w:val="NoSpacing"/>
              <w:rPr>
                <w:rStyle w:val="TableTitle"/>
                <w:rFonts w:ascii="Futura Md" w:hAnsi="Futura Md"/>
                <w:b/>
                <w:sz w:val="20"/>
                <w:szCs w:val="20"/>
              </w:rPr>
            </w:pPr>
            <w:r w:rsidRPr="00557059">
              <w:rPr>
                <w:rStyle w:val="TableTitle"/>
                <w:rFonts w:ascii="Futura Md" w:hAnsi="Futura Md"/>
                <w:b/>
                <w:sz w:val="20"/>
                <w:szCs w:val="20"/>
              </w:rPr>
              <w:t>Was</w:t>
            </w:r>
            <w:r>
              <w:rPr>
                <w:rStyle w:val="TableTitle"/>
                <w:rFonts w:ascii="Futura Md" w:hAnsi="Futura Md"/>
                <w:b/>
                <w:sz w:val="20"/>
                <w:szCs w:val="20"/>
              </w:rPr>
              <w:t xml:space="preserve"> </w:t>
            </w:r>
            <w:r w:rsidRPr="00557059">
              <w:rPr>
                <w:rStyle w:val="TableTitle"/>
                <w:rFonts w:ascii="Futura Md" w:hAnsi="Futura Md"/>
                <w:b/>
                <w:sz w:val="20"/>
                <w:szCs w:val="20"/>
              </w:rPr>
              <w:t>it</w:t>
            </w:r>
            <w:r>
              <w:rPr>
                <w:rStyle w:val="TableTitle"/>
                <w:rFonts w:ascii="Futura Md" w:hAnsi="Futura Md"/>
                <w:b/>
                <w:sz w:val="20"/>
                <w:szCs w:val="20"/>
              </w:rPr>
              <w:t xml:space="preserve"> </w:t>
            </w:r>
            <w:r w:rsidRPr="00557059">
              <w:rPr>
                <w:rStyle w:val="TableTitle"/>
                <w:rFonts w:ascii="Futura Md" w:hAnsi="Futura Md"/>
                <w:b/>
                <w:sz w:val="20"/>
                <w:szCs w:val="20"/>
              </w:rPr>
              <w:t>seen?</w:t>
            </w:r>
          </w:p>
          <w:p w14:paraId="76B93F4E" w14:textId="77777777" w:rsidR="0035406C" w:rsidRPr="007836AC" w:rsidRDefault="0035406C" w:rsidP="00585A4D">
            <w:pPr>
              <w:pStyle w:val="NoSpacing"/>
              <w:rPr>
                <w:rStyle w:val="TableTitle"/>
                <w:rFonts w:ascii="Futura Md" w:hAnsi="Futura Md"/>
                <w:b/>
                <w:sz w:val="20"/>
                <w:szCs w:val="24"/>
              </w:rPr>
            </w:pPr>
            <w:r w:rsidRPr="00557059">
              <w:rPr>
                <w:rStyle w:val="TableTitle"/>
                <w:rFonts w:ascii="Futura Md" w:hAnsi="Futura Md"/>
                <w:b/>
                <w:sz w:val="20"/>
                <w:szCs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3BBE987C" w14:textId="77777777" w:rsidR="0035406C" w:rsidRPr="007836AC" w:rsidRDefault="0035406C" w:rsidP="00585A4D">
            <w:pPr>
              <w:pStyle w:val="NoSpacing"/>
            </w:pPr>
            <w:r w:rsidRPr="00557059">
              <w:rPr>
                <w:rStyle w:val="TableTitle"/>
                <w:rFonts w:ascii="Futura Md" w:hAnsi="Futura Md"/>
                <w:b/>
                <w:sz w:val="20"/>
                <w:szCs w:val="20"/>
              </w:rPr>
              <w:t>How</w:t>
            </w:r>
            <w:r>
              <w:rPr>
                <w:rStyle w:val="TableTitle"/>
                <w:rFonts w:ascii="Futura Md" w:hAnsi="Futura Md"/>
                <w:b/>
                <w:sz w:val="20"/>
                <w:szCs w:val="20"/>
              </w:rPr>
              <w:t xml:space="preserve"> </w:t>
            </w:r>
            <w:r w:rsidRPr="00557059">
              <w:rPr>
                <w:rStyle w:val="TableTitle"/>
                <w:rFonts w:ascii="Futura Md" w:hAnsi="Futura Md"/>
                <w:b/>
                <w:sz w:val="20"/>
                <w:szCs w:val="20"/>
              </w:rPr>
              <w:t>demonstrated?</w:t>
            </w:r>
          </w:p>
        </w:tc>
        <w:tc>
          <w:tcPr>
            <w:tcW w:w="0" w:type="auto"/>
            <w:gridSpan w:val="2"/>
            <w:tcBorders>
              <w:top w:val="single" w:sz="4" w:space="0" w:color="auto"/>
              <w:left w:val="single" w:sz="4" w:space="0" w:color="auto"/>
              <w:bottom w:val="single" w:sz="4" w:space="0" w:color="auto"/>
              <w:right w:val="single" w:sz="4" w:space="0" w:color="auto"/>
            </w:tcBorders>
            <w:shd w:val="clear" w:color="auto" w:fill="F3F3F3"/>
            <w:hideMark/>
          </w:tcPr>
          <w:p w14:paraId="19EC9E59" w14:textId="77777777" w:rsidR="0035406C" w:rsidRPr="007836AC" w:rsidRDefault="0035406C" w:rsidP="00585A4D">
            <w:pPr>
              <w:pStyle w:val="NoSpacing"/>
              <w:rPr>
                <w:rFonts w:cs="Arial"/>
                <w:bCs/>
              </w:rPr>
            </w:pPr>
            <w:r w:rsidRPr="00557059">
              <w:rPr>
                <w:rStyle w:val="TableTitle"/>
                <w:rFonts w:ascii="Futura Md" w:hAnsi="Futura Md"/>
                <w:b/>
                <w:sz w:val="20"/>
                <w:szCs w:val="20"/>
              </w:rPr>
              <w:t>Personal</w:t>
            </w:r>
            <w:r>
              <w:rPr>
                <w:rStyle w:val="TableTitle"/>
                <w:rFonts w:ascii="Futura Md" w:hAnsi="Futura Md"/>
                <w:b/>
                <w:sz w:val="20"/>
                <w:szCs w:val="20"/>
              </w:rPr>
              <w:t xml:space="preserve"> </w:t>
            </w:r>
            <w:r w:rsidRPr="00557059">
              <w:rPr>
                <w:rStyle w:val="TableTitle"/>
                <w:rFonts w:ascii="Futura Md" w:hAnsi="Futura Md"/>
                <w:b/>
                <w:sz w:val="20"/>
                <w:szCs w:val="20"/>
              </w:rPr>
              <w:t>evaluation</w:t>
            </w:r>
            <w:r>
              <w:rPr>
                <w:rStyle w:val="TableTitle"/>
                <w:rFonts w:ascii="Futura Md" w:hAnsi="Futura Md"/>
                <w:b/>
                <w:sz w:val="20"/>
                <w:szCs w:val="20"/>
              </w:rPr>
              <w:t xml:space="preserve"> </w:t>
            </w:r>
            <w:r w:rsidRPr="00557059">
              <w:rPr>
                <w:rStyle w:val="TableTitle"/>
                <w:rFonts w:ascii="Futura Md" w:hAnsi="Futura Md"/>
                <w:b/>
                <w:sz w:val="20"/>
                <w:szCs w:val="20"/>
              </w:rPr>
              <w:t>comment</w:t>
            </w:r>
          </w:p>
        </w:tc>
      </w:tr>
      <w:tr w:rsidR="0035406C" w:rsidRPr="007836AC" w14:paraId="4FA553AF" w14:textId="77777777" w:rsidTr="00585A4D">
        <w:trPr>
          <w:trHeight w:val="1021"/>
        </w:trPr>
        <w:tc>
          <w:tcPr>
            <w:tcW w:w="0" w:type="auto"/>
            <w:tcBorders>
              <w:top w:val="single" w:sz="4" w:space="0" w:color="auto"/>
              <w:left w:val="single" w:sz="4" w:space="0" w:color="auto"/>
              <w:bottom w:val="single" w:sz="4" w:space="0" w:color="auto"/>
              <w:right w:val="single" w:sz="4" w:space="0" w:color="auto"/>
            </w:tcBorders>
            <w:hideMark/>
          </w:tcPr>
          <w:p w14:paraId="3EDB0492" w14:textId="77777777" w:rsidR="0035406C" w:rsidRPr="007836AC" w:rsidRDefault="0035406C" w:rsidP="00585A4D">
            <w:pPr>
              <w:pStyle w:val="NoSpacing"/>
            </w:pPr>
            <w:r w:rsidRPr="00557059">
              <w:t>Protection</w:t>
            </w:r>
            <w:r>
              <w:t xml:space="preserve"> </w:t>
            </w:r>
            <w:r w:rsidRPr="00557059">
              <w:t>and</w:t>
            </w:r>
            <w:r>
              <w:t xml:space="preserve"> </w:t>
            </w:r>
            <w:r w:rsidRPr="00557059">
              <w:t>Confidentiality.</w:t>
            </w:r>
          </w:p>
          <w:p w14:paraId="734B1EEA" w14:textId="77777777" w:rsidR="0035406C" w:rsidRPr="007836AC" w:rsidRDefault="0035406C" w:rsidP="00585A4D">
            <w:pPr>
              <w:pStyle w:val="NoSpacing"/>
            </w:pPr>
            <w:r w:rsidRPr="00557059">
              <w:t>Did</w:t>
            </w:r>
            <w:r>
              <w:t xml:space="preserve"> </w:t>
            </w:r>
            <w:r w:rsidRPr="00557059">
              <w:t>the</w:t>
            </w:r>
            <w:r>
              <w:t xml:space="preserve"> </w:t>
            </w:r>
            <w:r w:rsidRPr="00557059">
              <w:t>trainee</w:t>
            </w:r>
            <w:r>
              <w:t xml:space="preserve"> </w:t>
            </w:r>
            <w:r w:rsidRPr="00557059">
              <w:t>establish</w:t>
            </w:r>
            <w:r>
              <w:t xml:space="preserve"> </w:t>
            </w:r>
            <w:r w:rsidRPr="00557059">
              <w:t>a</w:t>
            </w:r>
            <w:r>
              <w:t xml:space="preserve"> </w:t>
            </w:r>
            <w:r w:rsidRPr="00557059">
              <w:t>safe,</w:t>
            </w:r>
            <w:r>
              <w:t xml:space="preserve"> </w:t>
            </w:r>
            <w:r w:rsidRPr="00557059">
              <w:t>confidential</w:t>
            </w:r>
            <w:r>
              <w:t xml:space="preserve"> </w:t>
            </w:r>
            <w:proofErr w:type="gramStart"/>
            <w:r w:rsidRPr="00557059">
              <w:t>space.</w:t>
            </w:r>
            <w:proofErr w:type="gramEnd"/>
          </w:p>
        </w:tc>
        <w:tc>
          <w:tcPr>
            <w:tcW w:w="0" w:type="auto"/>
            <w:tcBorders>
              <w:top w:val="single" w:sz="4" w:space="0" w:color="auto"/>
              <w:left w:val="single" w:sz="4" w:space="0" w:color="auto"/>
              <w:bottom w:val="single" w:sz="4" w:space="0" w:color="auto"/>
              <w:right w:val="single" w:sz="4" w:space="0" w:color="auto"/>
            </w:tcBorders>
          </w:tcPr>
          <w:p w14:paraId="23EDFAF5" w14:textId="77777777" w:rsidR="0035406C" w:rsidRPr="007836AC" w:rsidRDefault="0035406C" w:rsidP="00585A4D">
            <w:pPr>
              <w:pStyle w:val="NoSpacing"/>
            </w:pPr>
          </w:p>
        </w:tc>
        <w:tc>
          <w:tcPr>
            <w:tcW w:w="0" w:type="auto"/>
            <w:tcBorders>
              <w:top w:val="single" w:sz="4" w:space="0" w:color="auto"/>
              <w:left w:val="single" w:sz="4" w:space="0" w:color="auto"/>
              <w:bottom w:val="single" w:sz="4" w:space="0" w:color="auto"/>
              <w:right w:val="single" w:sz="4" w:space="0" w:color="auto"/>
            </w:tcBorders>
          </w:tcPr>
          <w:p w14:paraId="7BC15DE5" w14:textId="77777777" w:rsidR="0035406C" w:rsidRPr="007836AC" w:rsidRDefault="0035406C" w:rsidP="00585A4D">
            <w:pPr>
              <w:pStyle w:val="NoSpacing"/>
            </w:pPr>
          </w:p>
        </w:tc>
        <w:tc>
          <w:tcPr>
            <w:tcW w:w="0" w:type="auto"/>
            <w:gridSpan w:val="2"/>
            <w:tcBorders>
              <w:top w:val="single" w:sz="4" w:space="0" w:color="auto"/>
              <w:left w:val="single" w:sz="4" w:space="0" w:color="auto"/>
              <w:bottom w:val="single" w:sz="4" w:space="0" w:color="auto"/>
              <w:right w:val="single" w:sz="4" w:space="0" w:color="auto"/>
            </w:tcBorders>
          </w:tcPr>
          <w:p w14:paraId="443C12AD" w14:textId="77777777" w:rsidR="0035406C" w:rsidRPr="007836AC" w:rsidRDefault="0035406C" w:rsidP="00585A4D">
            <w:pPr>
              <w:pStyle w:val="NoSpacing"/>
            </w:pPr>
          </w:p>
        </w:tc>
      </w:tr>
      <w:tr w:rsidR="0035406C" w:rsidRPr="007836AC" w14:paraId="58435C33" w14:textId="77777777" w:rsidTr="00585A4D">
        <w:trPr>
          <w:trHeight w:val="794"/>
        </w:trPr>
        <w:tc>
          <w:tcPr>
            <w:tcW w:w="0" w:type="auto"/>
            <w:tcBorders>
              <w:top w:val="single" w:sz="4" w:space="0" w:color="auto"/>
              <w:left w:val="single" w:sz="4" w:space="0" w:color="auto"/>
              <w:bottom w:val="single" w:sz="4" w:space="0" w:color="auto"/>
              <w:right w:val="single" w:sz="4" w:space="0" w:color="auto"/>
            </w:tcBorders>
            <w:hideMark/>
          </w:tcPr>
          <w:p w14:paraId="14883C70" w14:textId="77777777" w:rsidR="0035406C" w:rsidRPr="007836AC" w:rsidRDefault="0035406C" w:rsidP="00585A4D">
            <w:pPr>
              <w:pStyle w:val="NoSpacing"/>
            </w:pPr>
            <w:r w:rsidRPr="00557059">
              <w:t>Established</w:t>
            </w:r>
            <w:r>
              <w:t xml:space="preserve"> </w:t>
            </w:r>
            <w:r w:rsidRPr="00557059">
              <w:t>a</w:t>
            </w:r>
            <w:r>
              <w:t xml:space="preserve"> </w:t>
            </w:r>
            <w:r w:rsidRPr="00557059">
              <w:t>contract</w:t>
            </w:r>
            <w:r>
              <w:t xml:space="preserve"> </w:t>
            </w:r>
            <w:r w:rsidRPr="00557059">
              <w:t>for</w:t>
            </w:r>
            <w:r>
              <w:t xml:space="preserve"> </w:t>
            </w:r>
            <w:r w:rsidRPr="00557059">
              <w:t>the</w:t>
            </w:r>
            <w:r>
              <w:t xml:space="preserve"> </w:t>
            </w:r>
            <w:r w:rsidRPr="00557059">
              <w:t>piece.</w:t>
            </w:r>
            <w:r>
              <w:t xml:space="preserve"> </w:t>
            </w:r>
          </w:p>
        </w:tc>
        <w:tc>
          <w:tcPr>
            <w:tcW w:w="0" w:type="auto"/>
            <w:tcBorders>
              <w:top w:val="single" w:sz="4" w:space="0" w:color="auto"/>
              <w:left w:val="single" w:sz="4" w:space="0" w:color="auto"/>
              <w:bottom w:val="single" w:sz="4" w:space="0" w:color="auto"/>
              <w:right w:val="single" w:sz="4" w:space="0" w:color="auto"/>
            </w:tcBorders>
          </w:tcPr>
          <w:p w14:paraId="498362B0" w14:textId="77777777" w:rsidR="0035406C" w:rsidRPr="007836AC" w:rsidRDefault="0035406C" w:rsidP="00585A4D">
            <w:pPr>
              <w:pStyle w:val="NoSpacing"/>
            </w:pPr>
          </w:p>
        </w:tc>
        <w:tc>
          <w:tcPr>
            <w:tcW w:w="0" w:type="auto"/>
            <w:tcBorders>
              <w:top w:val="single" w:sz="4" w:space="0" w:color="auto"/>
              <w:left w:val="single" w:sz="4" w:space="0" w:color="auto"/>
              <w:bottom w:val="single" w:sz="4" w:space="0" w:color="auto"/>
              <w:right w:val="single" w:sz="4" w:space="0" w:color="auto"/>
            </w:tcBorders>
          </w:tcPr>
          <w:p w14:paraId="506DD726" w14:textId="77777777" w:rsidR="0035406C" w:rsidRPr="007836AC" w:rsidRDefault="0035406C" w:rsidP="00585A4D">
            <w:pPr>
              <w:pStyle w:val="NoSpacing"/>
            </w:pPr>
          </w:p>
        </w:tc>
        <w:tc>
          <w:tcPr>
            <w:tcW w:w="0" w:type="auto"/>
            <w:gridSpan w:val="2"/>
            <w:tcBorders>
              <w:top w:val="single" w:sz="4" w:space="0" w:color="auto"/>
              <w:left w:val="single" w:sz="4" w:space="0" w:color="auto"/>
              <w:bottom w:val="single" w:sz="4" w:space="0" w:color="auto"/>
              <w:right w:val="single" w:sz="4" w:space="0" w:color="auto"/>
            </w:tcBorders>
          </w:tcPr>
          <w:p w14:paraId="20E3A526" w14:textId="77777777" w:rsidR="0035406C" w:rsidRPr="007836AC" w:rsidRDefault="0035406C" w:rsidP="00585A4D">
            <w:pPr>
              <w:pStyle w:val="NoSpacing"/>
            </w:pPr>
          </w:p>
        </w:tc>
      </w:tr>
      <w:tr w:rsidR="0035406C" w:rsidRPr="007836AC" w14:paraId="2F50418E" w14:textId="77777777" w:rsidTr="00585A4D">
        <w:trPr>
          <w:trHeight w:val="1021"/>
        </w:trPr>
        <w:tc>
          <w:tcPr>
            <w:tcW w:w="0" w:type="auto"/>
            <w:tcBorders>
              <w:top w:val="single" w:sz="4" w:space="0" w:color="auto"/>
              <w:left w:val="single" w:sz="4" w:space="0" w:color="auto"/>
              <w:bottom w:val="single" w:sz="4" w:space="0" w:color="auto"/>
              <w:right w:val="single" w:sz="4" w:space="0" w:color="auto"/>
            </w:tcBorders>
            <w:hideMark/>
          </w:tcPr>
          <w:p w14:paraId="2B34EF9D" w14:textId="77777777" w:rsidR="0035406C" w:rsidRPr="007836AC" w:rsidRDefault="0035406C" w:rsidP="00585A4D">
            <w:pPr>
              <w:pStyle w:val="NoSpacing"/>
            </w:pPr>
            <w:r w:rsidRPr="00557059">
              <w:t>Counselling</w:t>
            </w:r>
            <w:r>
              <w:t xml:space="preserve"> </w:t>
            </w:r>
            <w:r w:rsidRPr="00557059">
              <w:t>Relationship:</w:t>
            </w:r>
          </w:p>
          <w:p w14:paraId="28D920C5" w14:textId="4ED4F461" w:rsidR="0035406C" w:rsidRPr="007836AC" w:rsidRDefault="0035406C" w:rsidP="00585A4D">
            <w:pPr>
              <w:pStyle w:val="NoSpacing"/>
            </w:pPr>
            <w:r w:rsidRPr="00557059">
              <w:t>Maintenance</w:t>
            </w:r>
            <w:r>
              <w:t xml:space="preserve"> </w:t>
            </w:r>
            <w:r w:rsidRPr="00557059">
              <w:t>of</w:t>
            </w:r>
            <w:r>
              <w:t xml:space="preserve"> </w:t>
            </w:r>
            <w:r w:rsidRPr="00557059">
              <w:t>I’m</w:t>
            </w:r>
            <w:r>
              <w:t xml:space="preserve"> </w:t>
            </w:r>
            <w:r w:rsidRPr="00557059">
              <w:t>ok</w:t>
            </w:r>
            <w:r>
              <w:t xml:space="preserve"> and </w:t>
            </w:r>
            <w:r w:rsidRPr="00557059">
              <w:t>you’re</w:t>
            </w:r>
            <w:r>
              <w:t xml:space="preserve"> </w:t>
            </w:r>
            <w:r w:rsidRPr="00557059">
              <w:t>ok</w:t>
            </w:r>
            <w:r>
              <w:t xml:space="preserve"> </w:t>
            </w:r>
            <w:r w:rsidRPr="00557059">
              <w:t>stance</w:t>
            </w:r>
          </w:p>
        </w:tc>
        <w:tc>
          <w:tcPr>
            <w:tcW w:w="0" w:type="auto"/>
            <w:tcBorders>
              <w:top w:val="single" w:sz="4" w:space="0" w:color="auto"/>
              <w:left w:val="single" w:sz="4" w:space="0" w:color="auto"/>
              <w:bottom w:val="single" w:sz="4" w:space="0" w:color="auto"/>
              <w:right w:val="single" w:sz="4" w:space="0" w:color="auto"/>
            </w:tcBorders>
          </w:tcPr>
          <w:p w14:paraId="2CCAEB07" w14:textId="77777777" w:rsidR="0035406C" w:rsidRPr="007836AC" w:rsidRDefault="0035406C" w:rsidP="00585A4D">
            <w:pPr>
              <w:pStyle w:val="NoSpacing"/>
            </w:pPr>
          </w:p>
        </w:tc>
        <w:tc>
          <w:tcPr>
            <w:tcW w:w="0" w:type="auto"/>
            <w:tcBorders>
              <w:top w:val="single" w:sz="4" w:space="0" w:color="auto"/>
              <w:left w:val="single" w:sz="4" w:space="0" w:color="auto"/>
              <w:bottom w:val="single" w:sz="4" w:space="0" w:color="auto"/>
              <w:right w:val="single" w:sz="4" w:space="0" w:color="auto"/>
            </w:tcBorders>
          </w:tcPr>
          <w:p w14:paraId="7FA72DA0" w14:textId="77777777" w:rsidR="0035406C" w:rsidRPr="007836AC" w:rsidRDefault="0035406C" w:rsidP="00585A4D">
            <w:pPr>
              <w:pStyle w:val="NoSpacing"/>
            </w:pPr>
          </w:p>
        </w:tc>
        <w:tc>
          <w:tcPr>
            <w:tcW w:w="0" w:type="auto"/>
            <w:gridSpan w:val="2"/>
            <w:tcBorders>
              <w:top w:val="single" w:sz="4" w:space="0" w:color="auto"/>
              <w:left w:val="single" w:sz="4" w:space="0" w:color="auto"/>
              <w:bottom w:val="single" w:sz="4" w:space="0" w:color="auto"/>
              <w:right w:val="single" w:sz="4" w:space="0" w:color="auto"/>
            </w:tcBorders>
          </w:tcPr>
          <w:p w14:paraId="4B8E5B45" w14:textId="77777777" w:rsidR="0035406C" w:rsidRPr="007836AC" w:rsidRDefault="0035406C" w:rsidP="00585A4D">
            <w:pPr>
              <w:pStyle w:val="NoSpacing"/>
            </w:pPr>
          </w:p>
        </w:tc>
      </w:tr>
      <w:tr w:rsidR="0035406C" w:rsidRPr="007836AC" w14:paraId="2A14FE78" w14:textId="77777777" w:rsidTr="00585A4D">
        <w:trPr>
          <w:trHeight w:val="1021"/>
        </w:trPr>
        <w:tc>
          <w:tcPr>
            <w:tcW w:w="0" w:type="auto"/>
            <w:tcBorders>
              <w:top w:val="single" w:sz="4" w:space="0" w:color="auto"/>
              <w:left w:val="single" w:sz="4" w:space="0" w:color="auto"/>
              <w:bottom w:val="single" w:sz="4" w:space="0" w:color="auto"/>
              <w:right w:val="single" w:sz="4" w:space="0" w:color="auto"/>
            </w:tcBorders>
            <w:hideMark/>
          </w:tcPr>
          <w:p w14:paraId="34EFB61C" w14:textId="77777777" w:rsidR="0035406C" w:rsidRPr="007836AC" w:rsidRDefault="0035406C" w:rsidP="00585A4D">
            <w:pPr>
              <w:pStyle w:val="NoSpacing"/>
            </w:pPr>
            <w:r w:rsidRPr="00557059">
              <w:t>Frame</w:t>
            </w:r>
            <w:r>
              <w:t xml:space="preserve"> </w:t>
            </w:r>
            <w:r w:rsidRPr="00557059">
              <w:t>of</w:t>
            </w:r>
            <w:r>
              <w:t xml:space="preserve"> </w:t>
            </w:r>
            <w:r w:rsidRPr="00557059">
              <w:t>Reference</w:t>
            </w:r>
            <w:r>
              <w:t xml:space="preserve"> </w:t>
            </w:r>
            <w:r w:rsidRPr="00557059">
              <w:t>–</w:t>
            </w:r>
            <w:r>
              <w:t xml:space="preserve"> </w:t>
            </w:r>
            <w:r w:rsidRPr="00557059">
              <w:t>stayed</w:t>
            </w:r>
            <w:r>
              <w:t xml:space="preserve"> </w:t>
            </w:r>
            <w:r w:rsidRPr="00557059">
              <w:t>with</w:t>
            </w:r>
            <w:r>
              <w:t xml:space="preserve"> </w:t>
            </w:r>
            <w:r w:rsidRPr="00557059">
              <w:t>the</w:t>
            </w:r>
            <w:r>
              <w:t xml:space="preserve"> </w:t>
            </w:r>
            <w:proofErr w:type="spellStart"/>
            <w:r w:rsidRPr="00557059">
              <w:t>helpee</w:t>
            </w:r>
            <w:proofErr w:type="spellEnd"/>
            <w:r w:rsidRPr="00557059">
              <w:t>.</w:t>
            </w:r>
            <w:r>
              <w:t xml:space="preserve"> </w:t>
            </w:r>
          </w:p>
        </w:tc>
        <w:tc>
          <w:tcPr>
            <w:tcW w:w="0" w:type="auto"/>
            <w:tcBorders>
              <w:top w:val="single" w:sz="4" w:space="0" w:color="auto"/>
              <w:left w:val="single" w:sz="4" w:space="0" w:color="auto"/>
              <w:bottom w:val="single" w:sz="4" w:space="0" w:color="auto"/>
              <w:right w:val="single" w:sz="4" w:space="0" w:color="auto"/>
            </w:tcBorders>
          </w:tcPr>
          <w:p w14:paraId="6B2A1B9F" w14:textId="77777777" w:rsidR="0035406C" w:rsidRPr="007836AC" w:rsidRDefault="0035406C" w:rsidP="00585A4D">
            <w:pPr>
              <w:pStyle w:val="NoSpacing"/>
            </w:pPr>
          </w:p>
        </w:tc>
        <w:tc>
          <w:tcPr>
            <w:tcW w:w="0" w:type="auto"/>
            <w:tcBorders>
              <w:top w:val="single" w:sz="4" w:space="0" w:color="auto"/>
              <w:left w:val="single" w:sz="4" w:space="0" w:color="auto"/>
              <w:bottom w:val="single" w:sz="4" w:space="0" w:color="auto"/>
              <w:right w:val="single" w:sz="4" w:space="0" w:color="auto"/>
            </w:tcBorders>
          </w:tcPr>
          <w:p w14:paraId="49729F98" w14:textId="77777777" w:rsidR="0035406C" w:rsidRPr="007836AC" w:rsidRDefault="0035406C" w:rsidP="00585A4D">
            <w:pPr>
              <w:pStyle w:val="NoSpacing"/>
            </w:pPr>
          </w:p>
        </w:tc>
        <w:tc>
          <w:tcPr>
            <w:tcW w:w="0" w:type="auto"/>
            <w:gridSpan w:val="2"/>
            <w:tcBorders>
              <w:top w:val="single" w:sz="4" w:space="0" w:color="auto"/>
              <w:left w:val="single" w:sz="4" w:space="0" w:color="auto"/>
              <w:bottom w:val="single" w:sz="4" w:space="0" w:color="auto"/>
              <w:right w:val="single" w:sz="4" w:space="0" w:color="auto"/>
            </w:tcBorders>
          </w:tcPr>
          <w:p w14:paraId="4D61555F" w14:textId="77777777" w:rsidR="0035406C" w:rsidRPr="007836AC" w:rsidRDefault="0035406C" w:rsidP="00585A4D">
            <w:pPr>
              <w:pStyle w:val="NoSpacing"/>
            </w:pPr>
          </w:p>
        </w:tc>
      </w:tr>
      <w:tr w:rsidR="0035406C" w:rsidRPr="007836AC" w14:paraId="75BE9B24" w14:textId="77777777" w:rsidTr="00585A4D">
        <w:trPr>
          <w:trHeight w:val="794"/>
        </w:trPr>
        <w:tc>
          <w:tcPr>
            <w:tcW w:w="0" w:type="auto"/>
            <w:tcBorders>
              <w:top w:val="single" w:sz="4" w:space="0" w:color="auto"/>
              <w:left w:val="single" w:sz="4" w:space="0" w:color="auto"/>
              <w:bottom w:val="single" w:sz="4" w:space="0" w:color="auto"/>
              <w:right w:val="single" w:sz="4" w:space="0" w:color="auto"/>
            </w:tcBorders>
          </w:tcPr>
          <w:p w14:paraId="02731D16" w14:textId="77777777" w:rsidR="0035406C" w:rsidRPr="007836AC" w:rsidRDefault="0035406C" w:rsidP="00585A4D">
            <w:pPr>
              <w:pStyle w:val="NoSpacing"/>
            </w:pPr>
            <w:r w:rsidRPr="00557059">
              <w:t>Demonstration</w:t>
            </w:r>
            <w:r>
              <w:t xml:space="preserve"> </w:t>
            </w:r>
            <w:r w:rsidRPr="00557059">
              <w:t>of</w:t>
            </w:r>
            <w:r>
              <w:t xml:space="preserve"> </w:t>
            </w:r>
            <w:r w:rsidRPr="00557059">
              <w:t>the</w:t>
            </w:r>
            <w:r>
              <w:t xml:space="preserve"> </w:t>
            </w:r>
            <w:r w:rsidRPr="00557059">
              <w:t>Core</w:t>
            </w:r>
            <w:r>
              <w:t xml:space="preserve"> </w:t>
            </w:r>
            <w:r w:rsidRPr="00557059">
              <w:t>conditions</w:t>
            </w:r>
            <w:r>
              <w:t xml:space="preserve"> </w:t>
            </w:r>
            <w:r w:rsidRPr="00557059">
              <w:t>for</w:t>
            </w:r>
            <w:r>
              <w:t xml:space="preserve"> </w:t>
            </w:r>
            <w:r w:rsidRPr="00557059">
              <w:t>Counselling</w:t>
            </w:r>
            <w:r>
              <w:t xml:space="preserve"> </w:t>
            </w:r>
          </w:p>
          <w:p w14:paraId="152F8027" w14:textId="77777777" w:rsidR="0035406C" w:rsidRPr="007836AC" w:rsidRDefault="0035406C" w:rsidP="00585A4D">
            <w:pPr>
              <w:pStyle w:val="NoSpacing"/>
            </w:pPr>
          </w:p>
        </w:tc>
        <w:tc>
          <w:tcPr>
            <w:tcW w:w="0" w:type="auto"/>
            <w:tcBorders>
              <w:top w:val="single" w:sz="4" w:space="0" w:color="auto"/>
              <w:left w:val="single" w:sz="4" w:space="0" w:color="auto"/>
              <w:bottom w:val="single" w:sz="4" w:space="0" w:color="auto"/>
              <w:right w:val="single" w:sz="4" w:space="0" w:color="auto"/>
            </w:tcBorders>
          </w:tcPr>
          <w:p w14:paraId="5A54239F" w14:textId="77777777" w:rsidR="0035406C" w:rsidRPr="007836AC" w:rsidRDefault="0035406C" w:rsidP="00585A4D">
            <w:pPr>
              <w:pStyle w:val="NoSpacing"/>
            </w:pPr>
          </w:p>
        </w:tc>
        <w:tc>
          <w:tcPr>
            <w:tcW w:w="0" w:type="auto"/>
            <w:tcBorders>
              <w:top w:val="single" w:sz="4" w:space="0" w:color="auto"/>
              <w:left w:val="single" w:sz="4" w:space="0" w:color="auto"/>
              <w:bottom w:val="single" w:sz="4" w:space="0" w:color="auto"/>
              <w:right w:val="single" w:sz="4" w:space="0" w:color="auto"/>
            </w:tcBorders>
          </w:tcPr>
          <w:p w14:paraId="68E7783B" w14:textId="77777777" w:rsidR="0035406C" w:rsidRPr="007836AC" w:rsidRDefault="0035406C" w:rsidP="00585A4D">
            <w:pPr>
              <w:pStyle w:val="NoSpacing"/>
            </w:pPr>
          </w:p>
        </w:tc>
        <w:tc>
          <w:tcPr>
            <w:tcW w:w="0" w:type="auto"/>
            <w:gridSpan w:val="2"/>
            <w:tcBorders>
              <w:top w:val="single" w:sz="4" w:space="0" w:color="auto"/>
              <w:left w:val="single" w:sz="4" w:space="0" w:color="auto"/>
              <w:bottom w:val="single" w:sz="4" w:space="0" w:color="auto"/>
              <w:right w:val="single" w:sz="4" w:space="0" w:color="auto"/>
            </w:tcBorders>
          </w:tcPr>
          <w:p w14:paraId="12FC57BD" w14:textId="77777777" w:rsidR="0035406C" w:rsidRPr="007836AC" w:rsidRDefault="0035406C" w:rsidP="00585A4D">
            <w:pPr>
              <w:pStyle w:val="NoSpacing"/>
            </w:pPr>
          </w:p>
        </w:tc>
      </w:tr>
      <w:tr w:rsidR="0035406C" w:rsidRPr="007836AC" w14:paraId="667D9BC2" w14:textId="77777777" w:rsidTr="00585A4D">
        <w:trPr>
          <w:trHeight w:val="510"/>
        </w:trPr>
        <w:tc>
          <w:tcPr>
            <w:tcW w:w="0" w:type="auto"/>
            <w:tcBorders>
              <w:top w:val="single" w:sz="4" w:space="0" w:color="auto"/>
              <w:left w:val="single" w:sz="4" w:space="0" w:color="auto"/>
              <w:bottom w:val="single" w:sz="4" w:space="0" w:color="auto"/>
              <w:right w:val="single" w:sz="4" w:space="0" w:color="auto"/>
            </w:tcBorders>
            <w:hideMark/>
          </w:tcPr>
          <w:p w14:paraId="2C5297BC" w14:textId="77777777" w:rsidR="0035406C" w:rsidRPr="007836AC" w:rsidRDefault="0035406C" w:rsidP="00585A4D">
            <w:pPr>
              <w:pStyle w:val="NoSpacing"/>
            </w:pPr>
            <w:r w:rsidRPr="00557059">
              <w:t>Use</w:t>
            </w:r>
            <w:r>
              <w:t xml:space="preserve"> </w:t>
            </w:r>
            <w:r w:rsidRPr="00557059">
              <w:t>the</w:t>
            </w:r>
            <w:r>
              <w:t xml:space="preserve"> </w:t>
            </w:r>
            <w:r w:rsidRPr="00557059">
              <w:t>following</w:t>
            </w:r>
            <w:r>
              <w:t xml:space="preserve"> </w:t>
            </w:r>
            <w:r w:rsidRPr="00557059">
              <w:t>active</w:t>
            </w:r>
            <w:r>
              <w:t xml:space="preserve"> </w:t>
            </w:r>
            <w:r w:rsidRPr="00557059">
              <w:t>listening</w:t>
            </w:r>
            <w:r>
              <w:t xml:space="preserve"> </w:t>
            </w:r>
            <w:r w:rsidRPr="00557059">
              <w:t>skills</w:t>
            </w:r>
            <w:r>
              <w:t xml:space="preserve"> </w:t>
            </w:r>
            <w:r w:rsidRPr="00557059">
              <w:t>appropriately</w:t>
            </w:r>
            <w:r>
              <w:t xml:space="preserve"> </w:t>
            </w:r>
            <w:r w:rsidRPr="00557059">
              <w:t>and</w:t>
            </w:r>
            <w:r>
              <w:t xml:space="preserve"> </w:t>
            </w:r>
            <w:r w:rsidRPr="00557059">
              <w:t>to</w:t>
            </w:r>
            <w:r>
              <w:t xml:space="preserve"> </w:t>
            </w:r>
            <w:r w:rsidRPr="00557059">
              <w:t>further</w:t>
            </w:r>
            <w:r>
              <w:t xml:space="preserve"> </w:t>
            </w:r>
            <w:r w:rsidRPr="00557059">
              <w:t>empathic</w:t>
            </w:r>
            <w:r>
              <w:t xml:space="preserve"> </w:t>
            </w:r>
            <w:r w:rsidRPr="00557059">
              <w:t>understanding:</w:t>
            </w:r>
          </w:p>
          <w:p w14:paraId="7793D13F" w14:textId="77777777" w:rsidR="0035406C" w:rsidRPr="007836AC" w:rsidRDefault="0035406C" w:rsidP="00585A4D">
            <w:pPr>
              <w:pStyle w:val="NoSpacing"/>
            </w:pPr>
            <w:r w:rsidRPr="00557059">
              <w:t>1.</w:t>
            </w:r>
            <w:r>
              <w:t xml:space="preserve"> </w:t>
            </w:r>
            <w:r w:rsidRPr="00557059">
              <w:t>Paraphrasing</w:t>
            </w:r>
          </w:p>
          <w:p w14:paraId="7CCF68CD" w14:textId="77777777" w:rsidR="0035406C" w:rsidRPr="007836AC" w:rsidRDefault="0035406C" w:rsidP="00585A4D">
            <w:pPr>
              <w:pStyle w:val="NoSpacing"/>
            </w:pPr>
            <w:r w:rsidRPr="00557059">
              <w:t>2.</w:t>
            </w:r>
            <w:r>
              <w:t xml:space="preserve"> </w:t>
            </w:r>
            <w:r w:rsidRPr="00557059">
              <w:t>Reflecting</w:t>
            </w:r>
          </w:p>
          <w:p w14:paraId="3BF477AF" w14:textId="77777777" w:rsidR="0035406C" w:rsidRPr="007836AC" w:rsidRDefault="0035406C" w:rsidP="00585A4D">
            <w:pPr>
              <w:pStyle w:val="NoSpacing"/>
            </w:pPr>
            <w:r w:rsidRPr="00557059">
              <w:t>3.</w:t>
            </w:r>
            <w:r>
              <w:t xml:space="preserve"> </w:t>
            </w:r>
            <w:r w:rsidRPr="00557059">
              <w:t>Restating</w:t>
            </w:r>
          </w:p>
          <w:p w14:paraId="2CA04E1D" w14:textId="77777777" w:rsidR="0035406C" w:rsidRPr="007836AC" w:rsidRDefault="0035406C" w:rsidP="00585A4D">
            <w:pPr>
              <w:pStyle w:val="NoSpacing"/>
            </w:pPr>
            <w:r w:rsidRPr="00557059">
              <w:t>4.</w:t>
            </w:r>
            <w:r>
              <w:t xml:space="preserve"> </w:t>
            </w:r>
            <w:r w:rsidRPr="00557059">
              <w:t>Checking</w:t>
            </w:r>
          </w:p>
        </w:tc>
        <w:tc>
          <w:tcPr>
            <w:tcW w:w="0" w:type="auto"/>
            <w:tcBorders>
              <w:top w:val="single" w:sz="4" w:space="0" w:color="auto"/>
              <w:left w:val="single" w:sz="4" w:space="0" w:color="auto"/>
              <w:bottom w:val="single" w:sz="4" w:space="0" w:color="auto"/>
              <w:right w:val="single" w:sz="4" w:space="0" w:color="auto"/>
            </w:tcBorders>
          </w:tcPr>
          <w:p w14:paraId="1CE18AB3" w14:textId="77777777" w:rsidR="0035406C" w:rsidRPr="007836AC" w:rsidRDefault="0035406C" w:rsidP="00585A4D">
            <w:pPr>
              <w:pStyle w:val="NoSpacing"/>
            </w:pPr>
          </w:p>
        </w:tc>
        <w:tc>
          <w:tcPr>
            <w:tcW w:w="0" w:type="auto"/>
            <w:tcBorders>
              <w:top w:val="single" w:sz="4" w:space="0" w:color="auto"/>
              <w:left w:val="single" w:sz="4" w:space="0" w:color="auto"/>
              <w:bottom w:val="single" w:sz="4" w:space="0" w:color="auto"/>
              <w:right w:val="single" w:sz="4" w:space="0" w:color="auto"/>
            </w:tcBorders>
          </w:tcPr>
          <w:p w14:paraId="1392B88A" w14:textId="77777777" w:rsidR="0035406C" w:rsidRPr="007836AC" w:rsidRDefault="0035406C" w:rsidP="00585A4D">
            <w:pPr>
              <w:pStyle w:val="NoSpacing"/>
            </w:pPr>
          </w:p>
        </w:tc>
        <w:tc>
          <w:tcPr>
            <w:tcW w:w="0" w:type="auto"/>
            <w:gridSpan w:val="2"/>
            <w:tcBorders>
              <w:top w:val="single" w:sz="4" w:space="0" w:color="auto"/>
              <w:left w:val="single" w:sz="4" w:space="0" w:color="auto"/>
              <w:bottom w:val="single" w:sz="4" w:space="0" w:color="auto"/>
              <w:right w:val="single" w:sz="4" w:space="0" w:color="auto"/>
            </w:tcBorders>
          </w:tcPr>
          <w:p w14:paraId="7EBE52DB" w14:textId="77777777" w:rsidR="0035406C" w:rsidRPr="007836AC" w:rsidRDefault="0035406C" w:rsidP="00585A4D">
            <w:pPr>
              <w:pStyle w:val="NoSpacing"/>
            </w:pPr>
          </w:p>
        </w:tc>
      </w:tr>
      <w:tr w:rsidR="0035406C" w:rsidRPr="007836AC" w14:paraId="06B543F3" w14:textId="77777777" w:rsidTr="00585A4D">
        <w:trPr>
          <w:trHeight w:val="1021"/>
        </w:trPr>
        <w:tc>
          <w:tcPr>
            <w:tcW w:w="0" w:type="auto"/>
            <w:tcBorders>
              <w:top w:val="single" w:sz="4" w:space="0" w:color="auto"/>
              <w:left w:val="single" w:sz="4" w:space="0" w:color="auto"/>
              <w:bottom w:val="single" w:sz="4" w:space="0" w:color="auto"/>
              <w:right w:val="single" w:sz="4" w:space="0" w:color="auto"/>
            </w:tcBorders>
            <w:hideMark/>
          </w:tcPr>
          <w:p w14:paraId="7BCD5995" w14:textId="77777777" w:rsidR="0035406C" w:rsidRPr="007836AC" w:rsidRDefault="0035406C" w:rsidP="00585A4D">
            <w:pPr>
              <w:pStyle w:val="NoSpacing"/>
            </w:pPr>
            <w:r w:rsidRPr="00557059">
              <w:t>Questions</w:t>
            </w:r>
            <w:r>
              <w:t xml:space="preserve"> </w:t>
            </w:r>
            <w:r w:rsidRPr="00557059">
              <w:t>–</w:t>
            </w:r>
            <w:r>
              <w:t xml:space="preserve"> </w:t>
            </w:r>
            <w:r w:rsidRPr="00557059">
              <w:t>open,</w:t>
            </w:r>
            <w:r>
              <w:t xml:space="preserve"> </w:t>
            </w:r>
            <w:r w:rsidRPr="00557059">
              <w:t>appropriate.</w:t>
            </w:r>
          </w:p>
          <w:p w14:paraId="0FF2AFDA" w14:textId="77777777" w:rsidR="0035406C" w:rsidRPr="007836AC" w:rsidRDefault="0035406C" w:rsidP="00585A4D">
            <w:pPr>
              <w:pStyle w:val="NoSpacing"/>
            </w:pPr>
            <w:r w:rsidRPr="00557059">
              <w:t>Questions</w:t>
            </w:r>
            <w:r>
              <w:t xml:space="preserve"> </w:t>
            </w:r>
            <w:r w:rsidRPr="00557059">
              <w:t>for</w:t>
            </w:r>
            <w:r>
              <w:t xml:space="preserve"> </w:t>
            </w:r>
            <w:r w:rsidRPr="00557059">
              <w:t>clarification.</w:t>
            </w:r>
          </w:p>
          <w:p w14:paraId="6C510872" w14:textId="77777777" w:rsidR="0035406C" w:rsidRPr="007836AC" w:rsidRDefault="0035406C" w:rsidP="00585A4D">
            <w:pPr>
              <w:pStyle w:val="NoSpacing"/>
            </w:pPr>
            <w:r w:rsidRPr="00557059">
              <w:t>Questions</w:t>
            </w:r>
            <w:r>
              <w:t xml:space="preserve"> </w:t>
            </w:r>
            <w:r w:rsidRPr="00557059">
              <w:t>for</w:t>
            </w:r>
            <w:r>
              <w:t xml:space="preserve"> </w:t>
            </w:r>
            <w:r w:rsidRPr="00557059">
              <w:t>information.</w:t>
            </w:r>
            <w:r>
              <w:t xml:space="preserve"> </w:t>
            </w:r>
          </w:p>
        </w:tc>
        <w:tc>
          <w:tcPr>
            <w:tcW w:w="0" w:type="auto"/>
            <w:tcBorders>
              <w:top w:val="single" w:sz="4" w:space="0" w:color="auto"/>
              <w:left w:val="single" w:sz="4" w:space="0" w:color="auto"/>
              <w:bottom w:val="single" w:sz="4" w:space="0" w:color="auto"/>
              <w:right w:val="single" w:sz="4" w:space="0" w:color="auto"/>
            </w:tcBorders>
          </w:tcPr>
          <w:p w14:paraId="7BBDFDD6" w14:textId="77777777" w:rsidR="0035406C" w:rsidRPr="007836AC" w:rsidRDefault="0035406C" w:rsidP="00585A4D">
            <w:pPr>
              <w:pStyle w:val="NoSpacing"/>
            </w:pPr>
          </w:p>
        </w:tc>
        <w:tc>
          <w:tcPr>
            <w:tcW w:w="0" w:type="auto"/>
            <w:tcBorders>
              <w:top w:val="single" w:sz="4" w:space="0" w:color="auto"/>
              <w:left w:val="single" w:sz="4" w:space="0" w:color="auto"/>
              <w:bottom w:val="single" w:sz="4" w:space="0" w:color="auto"/>
              <w:right w:val="single" w:sz="4" w:space="0" w:color="auto"/>
            </w:tcBorders>
          </w:tcPr>
          <w:p w14:paraId="42C007D5" w14:textId="77777777" w:rsidR="0035406C" w:rsidRPr="007836AC" w:rsidRDefault="0035406C" w:rsidP="00585A4D">
            <w:pPr>
              <w:pStyle w:val="NoSpacing"/>
            </w:pPr>
          </w:p>
        </w:tc>
        <w:tc>
          <w:tcPr>
            <w:tcW w:w="0" w:type="auto"/>
            <w:gridSpan w:val="2"/>
            <w:tcBorders>
              <w:top w:val="single" w:sz="4" w:space="0" w:color="auto"/>
              <w:left w:val="single" w:sz="4" w:space="0" w:color="auto"/>
              <w:bottom w:val="single" w:sz="4" w:space="0" w:color="auto"/>
              <w:right w:val="single" w:sz="4" w:space="0" w:color="auto"/>
            </w:tcBorders>
          </w:tcPr>
          <w:p w14:paraId="5BF9516A" w14:textId="77777777" w:rsidR="0035406C" w:rsidRPr="007836AC" w:rsidRDefault="0035406C" w:rsidP="00585A4D">
            <w:pPr>
              <w:pStyle w:val="NoSpacing"/>
            </w:pPr>
          </w:p>
        </w:tc>
      </w:tr>
      <w:tr w:rsidR="0035406C" w:rsidRPr="007836AC" w14:paraId="70A087A0" w14:textId="77777777" w:rsidTr="00585A4D">
        <w:trPr>
          <w:trHeight w:val="1021"/>
        </w:trPr>
        <w:tc>
          <w:tcPr>
            <w:tcW w:w="0" w:type="auto"/>
            <w:tcBorders>
              <w:top w:val="single" w:sz="4" w:space="0" w:color="auto"/>
              <w:left w:val="single" w:sz="4" w:space="0" w:color="auto"/>
              <w:bottom w:val="single" w:sz="4" w:space="0" w:color="auto"/>
              <w:right w:val="single" w:sz="4" w:space="0" w:color="auto"/>
            </w:tcBorders>
            <w:hideMark/>
          </w:tcPr>
          <w:p w14:paraId="72FC7F17" w14:textId="77777777" w:rsidR="0035406C" w:rsidRPr="007836AC" w:rsidRDefault="0035406C" w:rsidP="00585A4D">
            <w:pPr>
              <w:pStyle w:val="NoSpacing"/>
            </w:pPr>
            <w:r w:rsidRPr="00557059">
              <w:t>Identify</w:t>
            </w:r>
            <w:r>
              <w:t xml:space="preserve"> </w:t>
            </w:r>
            <w:r w:rsidRPr="00557059">
              <w:t>and</w:t>
            </w:r>
            <w:r>
              <w:t xml:space="preserve"> </w:t>
            </w:r>
            <w:r w:rsidRPr="00557059">
              <w:t>Prioritise</w:t>
            </w:r>
          </w:p>
          <w:p w14:paraId="5BA48FF0" w14:textId="77777777" w:rsidR="0035406C" w:rsidRPr="007836AC" w:rsidRDefault="0035406C" w:rsidP="00585A4D">
            <w:pPr>
              <w:pStyle w:val="NoSpacing"/>
            </w:pPr>
            <w:r w:rsidRPr="00557059">
              <w:t>Focusing</w:t>
            </w:r>
          </w:p>
          <w:p w14:paraId="5332CA52" w14:textId="77777777" w:rsidR="0035406C" w:rsidRPr="007836AC" w:rsidRDefault="0035406C" w:rsidP="00585A4D">
            <w:pPr>
              <w:pStyle w:val="NoSpacing"/>
            </w:pPr>
            <w:r w:rsidRPr="00557059">
              <w:t>Clarifying</w:t>
            </w:r>
            <w:r>
              <w:t xml:space="preserve"> </w:t>
            </w:r>
          </w:p>
          <w:p w14:paraId="5E88875A" w14:textId="77777777" w:rsidR="0035406C" w:rsidRPr="007836AC" w:rsidRDefault="0035406C" w:rsidP="00585A4D">
            <w:pPr>
              <w:pStyle w:val="NoSpacing"/>
            </w:pPr>
            <w:r w:rsidRPr="00557059">
              <w:t>Prioritising</w:t>
            </w:r>
          </w:p>
        </w:tc>
        <w:tc>
          <w:tcPr>
            <w:tcW w:w="0" w:type="auto"/>
            <w:tcBorders>
              <w:top w:val="single" w:sz="4" w:space="0" w:color="auto"/>
              <w:left w:val="single" w:sz="4" w:space="0" w:color="auto"/>
              <w:bottom w:val="single" w:sz="4" w:space="0" w:color="auto"/>
              <w:right w:val="single" w:sz="4" w:space="0" w:color="auto"/>
            </w:tcBorders>
          </w:tcPr>
          <w:p w14:paraId="36BD6030" w14:textId="77777777" w:rsidR="0035406C" w:rsidRPr="007836AC" w:rsidRDefault="0035406C" w:rsidP="00585A4D">
            <w:pPr>
              <w:pStyle w:val="NoSpacing"/>
            </w:pPr>
          </w:p>
        </w:tc>
        <w:tc>
          <w:tcPr>
            <w:tcW w:w="0" w:type="auto"/>
            <w:tcBorders>
              <w:top w:val="single" w:sz="4" w:space="0" w:color="auto"/>
              <w:left w:val="single" w:sz="4" w:space="0" w:color="auto"/>
              <w:bottom w:val="single" w:sz="4" w:space="0" w:color="auto"/>
              <w:right w:val="single" w:sz="4" w:space="0" w:color="auto"/>
            </w:tcBorders>
          </w:tcPr>
          <w:p w14:paraId="1A1FD8C6" w14:textId="77777777" w:rsidR="0035406C" w:rsidRPr="007836AC" w:rsidRDefault="0035406C" w:rsidP="00585A4D">
            <w:pPr>
              <w:pStyle w:val="NoSpacing"/>
            </w:pPr>
          </w:p>
        </w:tc>
        <w:tc>
          <w:tcPr>
            <w:tcW w:w="0" w:type="auto"/>
            <w:gridSpan w:val="2"/>
            <w:tcBorders>
              <w:top w:val="single" w:sz="4" w:space="0" w:color="auto"/>
              <w:left w:val="single" w:sz="4" w:space="0" w:color="auto"/>
              <w:bottom w:val="single" w:sz="4" w:space="0" w:color="auto"/>
              <w:right w:val="single" w:sz="4" w:space="0" w:color="auto"/>
            </w:tcBorders>
          </w:tcPr>
          <w:p w14:paraId="52CBD468" w14:textId="77777777" w:rsidR="0035406C" w:rsidRPr="007836AC" w:rsidRDefault="0035406C" w:rsidP="00585A4D">
            <w:pPr>
              <w:pStyle w:val="NoSpacing"/>
            </w:pPr>
          </w:p>
        </w:tc>
      </w:tr>
      <w:tr w:rsidR="0035406C" w:rsidRPr="007836AC" w14:paraId="730757E5" w14:textId="77777777" w:rsidTr="00585A4D">
        <w:trPr>
          <w:trHeight w:val="1021"/>
        </w:trPr>
        <w:tc>
          <w:tcPr>
            <w:tcW w:w="0" w:type="auto"/>
            <w:tcBorders>
              <w:top w:val="single" w:sz="4" w:space="0" w:color="auto"/>
              <w:left w:val="single" w:sz="4" w:space="0" w:color="auto"/>
              <w:bottom w:val="single" w:sz="4" w:space="0" w:color="auto"/>
              <w:right w:val="single" w:sz="4" w:space="0" w:color="auto"/>
            </w:tcBorders>
            <w:hideMark/>
          </w:tcPr>
          <w:p w14:paraId="597FE9E7" w14:textId="77777777" w:rsidR="0035406C" w:rsidRPr="007836AC" w:rsidRDefault="0035406C" w:rsidP="00585A4D">
            <w:pPr>
              <w:pStyle w:val="NoSpacing"/>
            </w:pPr>
            <w:r w:rsidRPr="00557059">
              <w:t>The</w:t>
            </w:r>
            <w:r>
              <w:t xml:space="preserve"> </w:t>
            </w:r>
            <w:r w:rsidRPr="00557059">
              <w:t>use</w:t>
            </w:r>
            <w:r>
              <w:t xml:space="preserve"> </w:t>
            </w:r>
            <w:r w:rsidRPr="00557059">
              <w:t>of</w:t>
            </w:r>
            <w:r>
              <w:t xml:space="preserve"> </w:t>
            </w:r>
            <w:r w:rsidRPr="00557059">
              <w:t>summaries.</w:t>
            </w:r>
          </w:p>
        </w:tc>
        <w:tc>
          <w:tcPr>
            <w:tcW w:w="0" w:type="auto"/>
            <w:tcBorders>
              <w:top w:val="single" w:sz="4" w:space="0" w:color="auto"/>
              <w:left w:val="single" w:sz="4" w:space="0" w:color="auto"/>
              <w:bottom w:val="single" w:sz="4" w:space="0" w:color="auto"/>
              <w:right w:val="single" w:sz="4" w:space="0" w:color="auto"/>
            </w:tcBorders>
          </w:tcPr>
          <w:p w14:paraId="1B3D2899" w14:textId="77777777" w:rsidR="0035406C" w:rsidRPr="007836AC" w:rsidRDefault="0035406C" w:rsidP="00585A4D">
            <w:pPr>
              <w:pStyle w:val="NoSpacing"/>
            </w:pPr>
          </w:p>
        </w:tc>
        <w:tc>
          <w:tcPr>
            <w:tcW w:w="0" w:type="auto"/>
            <w:tcBorders>
              <w:top w:val="single" w:sz="4" w:space="0" w:color="auto"/>
              <w:left w:val="single" w:sz="4" w:space="0" w:color="auto"/>
              <w:bottom w:val="single" w:sz="4" w:space="0" w:color="auto"/>
              <w:right w:val="single" w:sz="4" w:space="0" w:color="auto"/>
            </w:tcBorders>
          </w:tcPr>
          <w:p w14:paraId="144B3BB8" w14:textId="77777777" w:rsidR="0035406C" w:rsidRPr="007836AC" w:rsidRDefault="0035406C" w:rsidP="00585A4D">
            <w:pPr>
              <w:pStyle w:val="NoSpacing"/>
            </w:pPr>
          </w:p>
          <w:p w14:paraId="253EB5EC" w14:textId="77777777" w:rsidR="0035406C" w:rsidRPr="007836AC" w:rsidRDefault="0035406C" w:rsidP="00585A4D">
            <w:pPr>
              <w:pStyle w:val="NoSpacing"/>
            </w:pPr>
          </w:p>
          <w:p w14:paraId="71D5DB6C" w14:textId="77777777" w:rsidR="0035406C" w:rsidRPr="007836AC" w:rsidRDefault="0035406C" w:rsidP="00585A4D">
            <w:pPr>
              <w:pStyle w:val="NoSpacing"/>
            </w:pPr>
          </w:p>
        </w:tc>
        <w:tc>
          <w:tcPr>
            <w:tcW w:w="0" w:type="auto"/>
            <w:gridSpan w:val="2"/>
            <w:tcBorders>
              <w:top w:val="single" w:sz="4" w:space="0" w:color="auto"/>
              <w:left w:val="single" w:sz="4" w:space="0" w:color="auto"/>
              <w:bottom w:val="single" w:sz="4" w:space="0" w:color="auto"/>
              <w:right w:val="single" w:sz="4" w:space="0" w:color="auto"/>
            </w:tcBorders>
          </w:tcPr>
          <w:p w14:paraId="344FC362" w14:textId="77777777" w:rsidR="0035406C" w:rsidRPr="007836AC" w:rsidRDefault="0035406C" w:rsidP="00585A4D">
            <w:pPr>
              <w:pStyle w:val="NoSpacing"/>
            </w:pPr>
          </w:p>
        </w:tc>
      </w:tr>
      <w:tr w:rsidR="0035406C" w:rsidRPr="007836AC" w14:paraId="348DD82D" w14:textId="77777777" w:rsidTr="00585A4D">
        <w:trPr>
          <w:trHeight w:val="964"/>
        </w:trPr>
        <w:tc>
          <w:tcPr>
            <w:tcW w:w="3658" w:type="dxa"/>
            <w:tcBorders>
              <w:top w:val="single" w:sz="4" w:space="0" w:color="auto"/>
              <w:left w:val="single" w:sz="4" w:space="0" w:color="auto"/>
              <w:bottom w:val="single" w:sz="4" w:space="0" w:color="auto"/>
              <w:right w:val="single" w:sz="4" w:space="0" w:color="auto"/>
            </w:tcBorders>
            <w:hideMark/>
          </w:tcPr>
          <w:p w14:paraId="7BC3EF76" w14:textId="77777777" w:rsidR="0035406C" w:rsidRPr="007836AC" w:rsidRDefault="0035406C" w:rsidP="00585A4D">
            <w:pPr>
              <w:pStyle w:val="NoSpacing"/>
            </w:pPr>
            <w:r w:rsidRPr="00557059">
              <w:t>The</w:t>
            </w:r>
            <w:r>
              <w:t xml:space="preserve"> </w:t>
            </w:r>
            <w:r w:rsidRPr="00557059">
              <w:t>use</w:t>
            </w:r>
            <w:r>
              <w:t xml:space="preserve"> </w:t>
            </w:r>
            <w:r w:rsidRPr="00557059">
              <w:t>of</w:t>
            </w:r>
            <w:r>
              <w:t xml:space="preserve"> </w:t>
            </w:r>
            <w:r w:rsidRPr="00557059">
              <w:t>silence</w:t>
            </w:r>
          </w:p>
        </w:tc>
        <w:tc>
          <w:tcPr>
            <w:tcW w:w="933" w:type="dxa"/>
            <w:tcBorders>
              <w:top w:val="single" w:sz="4" w:space="0" w:color="auto"/>
              <w:left w:val="single" w:sz="4" w:space="0" w:color="auto"/>
              <w:bottom w:val="single" w:sz="4" w:space="0" w:color="auto"/>
              <w:right w:val="single" w:sz="4" w:space="0" w:color="auto"/>
            </w:tcBorders>
          </w:tcPr>
          <w:p w14:paraId="26C68B10" w14:textId="77777777" w:rsidR="0035406C" w:rsidRPr="007836AC" w:rsidRDefault="0035406C" w:rsidP="00585A4D">
            <w:pPr>
              <w:pStyle w:val="NoSpacing"/>
            </w:pPr>
          </w:p>
        </w:tc>
        <w:tc>
          <w:tcPr>
            <w:tcW w:w="1793" w:type="dxa"/>
            <w:tcBorders>
              <w:top w:val="single" w:sz="4" w:space="0" w:color="auto"/>
              <w:left w:val="single" w:sz="4" w:space="0" w:color="auto"/>
              <w:bottom w:val="single" w:sz="4" w:space="0" w:color="auto"/>
              <w:right w:val="single" w:sz="4" w:space="0" w:color="auto"/>
            </w:tcBorders>
          </w:tcPr>
          <w:p w14:paraId="29D1AEC5" w14:textId="77777777" w:rsidR="0035406C" w:rsidRPr="007836AC" w:rsidRDefault="0035406C" w:rsidP="00585A4D">
            <w:pPr>
              <w:pStyle w:val="NoSpacing"/>
            </w:pPr>
          </w:p>
        </w:tc>
        <w:tc>
          <w:tcPr>
            <w:tcW w:w="3057" w:type="dxa"/>
            <w:gridSpan w:val="2"/>
            <w:tcBorders>
              <w:top w:val="single" w:sz="4" w:space="0" w:color="auto"/>
              <w:left w:val="single" w:sz="4" w:space="0" w:color="auto"/>
              <w:bottom w:val="single" w:sz="4" w:space="0" w:color="auto"/>
              <w:right w:val="single" w:sz="4" w:space="0" w:color="auto"/>
            </w:tcBorders>
          </w:tcPr>
          <w:p w14:paraId="6C2A79C1" w14:textId="77777777" w:rsidR="0035406C" w:rsidRPr="007836AC" w:rsidRDefault="0035406C" w:rsidP="00585A4D">
            <w:pPr>
              <w:pStyle w:val="NoSpacing"/>
            </w:pPr>
          </w:p>
        </w:tc>
      </w:tr>
      <w:tr w:rsidR="0035406C" w:rsidRPr="007836AC" w14:paraId="7222DDA5" w14:textId="77777777" w:rsidTr="00585A4D">
        <w:trPr>
          <w:trHeight w:val="964"/>
        </w:trPr>
        <w:tc>
          <w:tcPr>
            <w:tcW w:w="3658" w:type="dxa"/>
            <w:tcBorders>
              <w:top w:val="single" w:sz="4" w:space="0" w:color="auto"/>
              <w:left w:val="single" w:sz="4" w:space="0" w:color="auto"/>
              <w:bottom w:val="single" w:sz="4" w:space="0" w:color="auto"/>
              <w:right w:val="single" w:sz="4" w:space="0" w:color="auto"/>
            </w:tcBorders>
            <w:hideMark/>
          </w:tcPr>
          <w:p w14:paraId="40AB01F3" w14:textId="77777777" w:rsidR="0035406C" w:rsidRPr="007836AC" w:rsidRDefault="0035406C" w:rsidP="00585A4D">
            <w:pPr>
              <w:pStyle w:val="NoSpacing"/>
            </w:pPr>
            <w:proofErr w:type="gramStart"/>
            <w:r w:rsidRPr="00557059">
              <w:lastRenderedPageBreak/>
              <w:t>Non</w:t>
            </w:r>
            <w:r>
              <w:t xml:space="preserve"> </w:t>
            </w:r>
            <w:r w:rsidRPr="00557059">
              <w:t>Verbal</w:t>
            </w:r>
            <w:proofErr w:type="gramEnd"/>
            <w:r>
              <w:t xml:space="preserve"> </w:t>
            </w:r>
            <w:r w:rsidRPr="00557059">
              <w:t>Communication.</w:t>
            </w:r>
            <w:r>
              <w:t xml:space="preserve"> </w:t>
            </w:r>
          </w:p>
        </w:tc>
        <w:tc>
          <w:tcPr>
            <w:tcW w:w="933" w:type="dxa"/>
            <w:tcBorders>
              <w:top w:val="single" w:sz="4" w:space="0" w:color="auto"/>
              <w:left w:val="single" w:sz="4" w:space="0" w:color="auto"/>
              <w:bottom w:val="single" w:sz="4" w:space="0" w:color="auto"/>
              <w:right w:val="single" w:sz="4" w:space="0" w:color="auto"/>
            </w:tcBorders>
          </w:tcPr>
          <w:p w14:paraId="7B76ABAE" w14:textId="77777777" w:rsidR="0035406C" w:rsidRPr="007836AC" w:rsidRDefault="0035406C" w:rsidP="00585A4D">
            <w:pPr>
              <w:pStyle w:val="NoSpacing"/>
            </w:pPr>
          </w:p>
        </w:tc>
        <w:tc>
          <w:tcPr>
            <w:tcW w:w="1793" w:type="dxa"/>
            <w:tcBorders>
              <w:top w:val="single" w:sz="4" w:space="0" w:color="auto"/>
              <w:left w:val="single" w:sz="4" w:space="0" w:color="auto"/>
              <w:bottom w:val="single" w:sz="4" w:space="0" w:color="auto"/>
              <w:right w:val="single" w:sz="4" w:space="0" w:color="auto"/>
            </w:tcBorders>
          </w:tcPr>
          <w:p w14:paraId="12A51B57" w14:textId="77777777" w:rsidR="0035406C" w:rsidRPr="007836AC" w:rsidRDefault="0035406C" w:rsidP="00585A4D">
            <w:pPr>
              <w:pStyle w:val="NoSpacing"/>
            </w:pPr>
          </w:p>
        </w:tc>
        <w:tc>
          <w:tcPr>
            <w:tcW w:w="3057" w:type="dxa"/>
            <w:gridSpan w:val="2"/>
            <w:tcBorders>
              <w:top w:val="single" w:sz="4" w:space="0" w:color="auto"/>
              <w:left w:val="single" w:sz="4" w:space="0" w:color="auto"/>
              <w:bottom w:val="single" w:sz="4" w:space="0" w:color="auto"/>
              <w:right w:val="single" w:sz="4" w:space="0" w:color="auto"/>
            </w:tcBorders>
          </w:tcPr>
          <w:p w14:paraId="63168616" w14:textId="77777777" w:rsidR="0035406C" w:rsidRPr="007836AC" w:rsidRDefault="0035406C" w:rsidP="00585A4D">
            <w:pPr>
              <w:pStyle w:val="NoSpacing"/>
            </w:pPr>
          </w:p>
        </w:tc>
      </w:tr>
      <w:tr w:rsidR="0035406C" w:rsidRPr="007836AC" w14:paraId="4C844FDD" w14:textId="77777777" w:rsidTr="00585A4D">
        <w:trPr>
          <w:gridAfter w:val="1"/>
          <w:wAfter w:w="19" w:type="dxa"/>
          <w:trHeight w:val="1020"/>
        </w:trPr>
        <w:tc>
          <w:tcPr>
            <w:tcW w:w="9422" w:type="dxa"/>
            <w:gridSpan w:val="4"/>
            <w:tcBorders>
              <w:top w:val="single" w:sz="4" w:space="0" w:color="auto"/>
              <w:left w:val="single" w:sz="4" w:space="0" w:color="auto"/>
              <w:bottom w:val="single" w:sz="4" w:space="0" w:color="auto"/>
              <w:right w:val="single" w:sz="4" w:space="0" w:color="auto"/>
            </w:tcBorders>
            <w:hideMark/>
          </w:tcPr>
          <w:p w14:paraId="3E9DF31C" w14:textId="77777777" w:rsidR="0035406C" w:rsidRPr="007836AC" w:rsidRDefault="0035406C" w:rsidP="00585A4D">
            <w:pPr>
              <w:pStyle w:val="NoSpacing"/>
            </w:pPr>
            <w:r w:rsidRPr="00557059">
              <w:t>Specific</w:t>
            </w:r>
            <w:r>
              <w:t xml:space="preserve"> </w:t>
            </w:r>
            <w:r w:rsidRPr="00557059">
              <w:t>Skill</w:t>
            </w:r>
            <w:r>
              <w:t xml:space="preserve"> </w:t>
            </w:r>
            <w:r w:rsidRPr="00557059">
              <w:t>to</w:t>
            </w:r>
            <w:r>
              <w:t xml:space="preserve"> </w:t>
            </w:r>
            <w:r w:rsidRPr="00557059">
              <w:t>be</w:t>
            </w:r>
            <w:r>
              <w:t xml:space="preserve"> </w:t>
            </w:r>
            <w:r w:rsidRPr="00557059">
              <w:t>demonstrated.</w:t>
            </w:r>
          </w:p>
        </w:tc>
      </w:tr>
      <w:tr w:rsidR="0035406C" w:rsidRPr="007836AC" w14:paraId="01B291D3" w14:textId="77777777" w:rsidTr="00585A4D">
        <w:trPr>
          <w:gridAfter w:val="1"/>
          <w:wAfter w:w="19" w:type="dxa"/>
          <w:trHeight w:val="1020"/>
        </w:trPr>
        <w:tc>
          <w:tcPr>
            <w:tcW w:w="9422" w:type="dxa"/>
            <w:gridSpan w:val="4"/>
            <w:tcBorders>
              <w:top w:val="single" w:sz="4" w:space="0" w:color="auto"/>
              <w:left w:val="single" w:sz="4" w:space="0" w:color="auto"/>
              <w:bottom w:val="single" w:sz="4" w:space="0" w:color="auto"/>
              <w:right w:val="single" w:sz="4" w:space="0" w:color="auto"/>
            </w:tcBorders>
            <w:hideMark/>
          </w:tcPr>
          <w:p w14:paraId="0AF8B132" w14:textId="77777777" w:rsidR="0035406C" w:rsidRPr="007836AC" w:rsidRDefault="0035406C" w:rsidP="00585A4D">
            <w:pPr>
              <w:pStyle w:val="NoSpacing"/>
            </w:pPr>
            <w:r w:rsidRPr="00557059">
              <w:t>Questions:</w:t>
            </w:r>
          </w:p>
        </w:tc>
      </w:tr>
      <w:tr w:rsidR="0022565C" w:rsidRPr="007836AC" w14:paraId="50AF4DE3" w14:textId="77777777" w:rsidTr="00585A4D">
        <w:trPr>
          <w:gridAfter w:val="1"/>
          <w:wAfter w:w="19" w:type="dxa"/>
          <w:trHeight w:val="1020"/>
        </w:trPr>
        <w:tc>
          <w:tcPr>
            <w:tcW w:w="9422" w:type="dxa"/>
            <w:gridSpan w:val="4"/>
            <w:tcBorders>
              <w:top w:val="single" w:sz="4" w:space="0" w:color="auto"/>
              <w:left w:val="single" w:sz="4" w:space="0" w:color="auto"/>
              <w:bottom w:val="single" w:sz="4" w:space="0" w:color="auto"/>
              <w:right w:val="single" w:sz="4" w:space="0" w:color="auto"/>
            </w:tcBorders>
          </w:tcPr>
          <w:p w14:paraId="6DF7A62F" w14:textId="42A2B628" w:rsidR="0022565C" w:rsidRPr="00557059" w:rsidRDefault="0022565C" w:rsidP="00585A4D">
            <w:pPr>
              <w:pStyle w:val="NoSpacing"/>
            </w:pPr>
            <w:r>
              <w:t>What pieces of TA theory might they link to this piece?</w:t>
            </w:r>
          </w:p>
        </w:tc>
      </w:tr>
      <w:tr w:rsidR="0035406C" w:rsidRPr="007836AC" w14:paraId="693EF3A6" w14:textId="77777777" w:rsidTr="00585A4D">
        <w:trPr>
          <w:gridAfter w:val="1"/>
          <w:wAfter w:w="19" w:type="dxa"/>
          <w:trHeight w:val="1020"/>
        </w:trPr>
        <w:tc>
          <w:tcPr>
            <w:tcW w:w="9422" w:type="dxa"/>
            <w:gridSpan w:val="4"/>
            <w:tcBorders>
              <w:top w:val="single" w:sz="4" w:space="0" w:color="auto"/>
              <w:left w:val="single" w:sz="4" w:space="0" w:color="auto"/>
              <w:bottom w:val="single" w:sz="4" w:space="0" w:color="auto"/>
              <w:right w:val="single" w:sz="4" w:space="0" w:color="auto"/>
            </w:tcBorders>
            <w:hideMark/>
          </w:tcPr>
          <w:p w14:paraId="3A910A25" w14:textId="77777777" w:rsidR="0035406C" w:rsidRPr="007836AC" w:rsidRDefault="0035406C" w:rsidP="00585A4D">
            <w:pPr>
              <w:pStyle w:val="NoSpacing"/>
            </w:pPr>
            <w:r w:rsidRPr="00557059">
              <w:t>What</w:t>
            </w:r>
            <w:r>
              <w:t xml:space="preserve"> </w:t>
            </w:r>
            <w:r w:rsidRPr="00557059">
              <w:t>do</w:t>
            </w:r>
            <w:r>
              <w:t xml:space="preserve"> </w:t>
            </w:r>
            <w:r w:rsidRPr="00557059">
              <w:t>they</w:t>
            </w:r>
            <w:r>
              <w:t xml:space="preserve"> </w:t>
            </w:r>
            <w:r w:rsidRPr="00557059">
              <w:t>think</w:t>
            </w:r>
            <w:r>
              <w:t xml:space="preserve"> </w:t>
            </w:r>
            <w:r w:rsidRPr="00557059">
              <w:t>was</w:t>
            </w:r>
            <w:r>
              <w:t xml:space="preserve"> </w:t>
            </w:r>
            <w:r w:rsidRPr="00557059">
              <w:t>the</w:t>
            </w:r>
            <w:r>
              <w:t xml:space="preserve"> </w:t>
            </w:r>
            <w:r w:rsidRPr="00557059">
              <w:t>most</w:t>
            </w:r>
            <w:r>
              <w:t xml:space="preserve"> </w:t>
            </w:r>
            <w:r w:rsidRPr="00557059">
              <w:t>important</w:t>
            </w:r>
            <w:r>
              <w:t xml:space="preserve"> </w:t>
            </w:r>
            <w:r w:rsidRPr="00557059">
              <w:t>transaction</w:t>
            </w:r>
            <w:r>
              <w:t xml:space="preserve"> </w:t>
            </w:r>
            <w:r w:rsidRPr="00557059">
              <w:t>in</w:t>
            </w:r>
            <w:r>
              <w:t xml:space="preserve"> </w:t>
            </w:r>
            <w:r w:rsidRPr="00557059">
              <w:t>the</w:t>
            </w:r>
            <w:r>
              <w:t xml:space="preserve"> </w:t>
            </w:r>
            <w:r w:rsidRPr="00557059">
              <w:t>piece</w:t>
            </w:r>
            <w:r>
              <w:t xml:space="preserve"> </w:t>
            </w:r>
            <w:r w:rsidRPr="00557059">
              <w:t>of</w:t>
            </w:r>
            <w:r>
              <w:t xml:space="preserve"> </w:t>
            </w:r>
            <w:r w:rsidRPr="00557059">
              <w:t>work?</w:t>
            </w:r>
            <w:r>
              <w:t xml:space="preserve">  </w:t>
            </w:r>
          </w:p>
        </w:tc>
      </w:tr>
      <w:tr w:rsidR="0035406C" w:rsidRPr="007836AC" w14:paraId="7ECB8558" w14:textId="77777777" w:rsidTr="00585A4D">
        <w:trPr>
          <w:gridAfter w:val="1"/>
          <w:wAfter w:w="19" w:type="dxa"/>
          <w:trHeight w:val="1020"/>
        </w:trPr>
        <w:tc>
          <w:tcPr>
            <w:tcW w:w="9422" w:type="dxa"/>
            <w:gridSpan w:val="4"/>
            <w:tcBorders>
              <w:top w:val="single" w:sz="4" w:space="0" w:color="auto"/>
              <w:left w:val="single" w:sz="4" w:space="0" w:color="auto"/>
              <w:bottom w:val="single" w:sz="4" w:space="0" w:color="auto"/>
              <w:right w:val="single" w:sz="4" w:space="0" w:color="auto"/>
            </w:tcBorders>
            <w:hideMark/>
          </w:tcPr>
          <w:p w14:paraId="2F161FB7" w14:textId="77777777" w:rsidR="0035406C" w:rsidRPr="007836AC" w:rsidRDefault="0035406C" w:rsidP="00585A4D">
            <w:pPr>
              <w:pStyle w:val="NoSpacing"/>
            </w:pPr>
            <w:r w:rsidRPr="00557059">
              <w:t>Can</w:t>
            </w:r>
            <w:r>
              <w:t xml:space="preserve"> </w:t>
            </w:r>
            <w:r w:rsidRPr="00557059">
              <w:t>they</w:t>
            </w:r>
            <w:r>
              <w:t xml:space="preserve"> </w:t>
            </w:r>
            <w:r w:rsidRPr="00557059">
              <w:t>provide</w:t>
            </w:r>
            <w:r>
              <w:t xml:space="preserve"> </w:t>
            </w:r>
            <w:r w:rsidRPr="00557059">
              <w:t>an</w:t>
            </w:r>
            <w:r>
              <w:t xml:space="preserve"> </w:t>
            </w:r>
            <w:r w:rsidRPr="00557059">
              <w:t>example</w:t>
            </w:r>
            <w:r>
              <w:t xml:space="preserve"> </w:t>
            </w:r>
            <w:r w:rsidRPr="00557059">
              <w:t>of</w:t>
            </w:r>
            <w:r>
              <w:t xml:space="preserve"> </w:t>
            </w:r>
            <w:r w:rsidRPr="00557059">
              <w:t>a</w:t>
            </w:r>
            <w:r>
              <w:t xml:space="preserve"> </w:t>
            </w:r>
            <w:r w:rsidRPr="00557059">
              <w:t>transaction</w:t>
            </w:r>
            <w:r>
              <w:t xml:space="preserve"> </w:t>
            </w:r>
            <w:r w:rsidRPr="00557059">
              <w:t>and</w:t>
            </w:r>
            <w:r>
              <w:t xml:space="preserve"> </w:t>
            </w:r>
            <w:r w:rsidRPr="00557059">
              <w:t>name</w:t>
            </w:r>
            <w:r>
              <w:t xml:space="preserve"> </w:t>
            </w:r>
            <w:r w:rsidRPr="00557059">
              <w:t>what</w:t>
            </w:r>
            <w:r>
              <w:t xml:space="preserve"> </w:t>
            </w:r>
            <w:r w:rsidRPr="00557059">
              <w:t>ego</w:t>
            </w:r>
            <w:r>
              <w:t xml:space="preserve"> </w:t>
            </w:r>
            <w:r w:rsidRPr="00557059">
              <w:t>state</w:t>
            </w:r>
            <w:r>
              <w:t xml:space="preserve"> </w:t>
            </w:r>
            <w:r w:rsidRPr="00557059">
              <w:t>they</w:t>
            </w:r>
            <w:r>
              <w:t xml:space="preserve"> </w:t>
            </w:r>
            <w:r w:rsidRPr="00557059">
              <w:t>think</w:t>
            </w:r>
            <w:r>
              <w:t xml:space="preserve"> </w:t>
            </w:r>
            <w:r w:rsidRPr="00557059">
              <w:t>the</w:t>
            </w:r>
            <w:r>
              <w:t xml:space="preserve"> </w:t>
            </w:r>
            <w:r w:rsidRPr="00557059">
              <w:t>client</w:t>
            </w:r>
            <w:r>
              <w:t xml:space="preserve"> </w:t>
            </w:r>
            <w:r w:rsidRPr="00557059">
              <w:t>might</w:t>
            </w:r>
            <w:r>
              <w:t xml:space="preserve"> </w:t>
            </w:r>
            <w:r w:rsidRPr="00557059">
              <w:t>have</w:t>
            </w:r>
            <w:r>
              <w:t xml:space="preserve"> </w:t>
            </w:r>
            <w:r w:rsidRPr="00557059">
              <w:t>been</w:t>
            </w:r>
            <w:r>
              <w:t xml:space="preserve"> </w:t>
            </w:r>
            <w:proofErr w:type="gramStart"/>
            <w:r w:rsidRPr="00557059">
              <w:t>cathecting.</w:t>
            </w:r>
            <w:proofErr w:type="gramEnd"/>
            <w:r>
              <w:t xml:space="preserve"> </w:t>
            </w:r>
          </w:p>
        </w:tc>
      </w:tr>
      <w:tr w:rsidR="0035406C" w:rsidRPr="007836AC" w14:paraId="619EFC20" w14:textId="77777777" w:rsidTr="00585A4D">
        <w:trPr>
          <w:gridAfter w:val="1"/>
          <w:wAfter w:w="19" w:type="dxa"/>
          <w:trHeight w:val="1020"/>
        </w:trPr>
        <w:tc>
          <w:tcPr>
            <w:tcW w:w="9422" w:type="dxa"/>
            <w:gridSpan w:val="4"/>
            <w:tcBorders>
              <w:top w:val="single" w:sz="4" w:space="0" w:color="auto"/>
              <w:left w:val="single" w:sz="4" w:space="0" w:color="auto"/>
              <w:bottom w:val="single" w:sz="4" w:space="0" w:color="auto"/>
              <w:right w:val="single" w:sz="4" w:space="0" w:color="auto"/>
            </w:tcBorders>
            <w:hideMark/>
          </w:tcPr>
          <w:p w14:paraId="60C78750" w14:textId="77777777" w:rsidR="0035406C" w:rsidRPr="007836AC" w:rsidRDefault="0035406C" w:rsidP="00585A4D">
            <w:pPr>
              <w:pStyle w:val="NoSpacing"/>
            </w:pPr>
            <w:r w:rsidRPr="00557059">
              <w:t>What</w:t>
            </w:r>
            <w:r>
              <w:t xml:space="preserve"> </w:t>
            </w:r>
            <w:r w:rsidRPr="00557059">
              <w:t>would</w:t>
            </w:r>
            <w:r>
              <w:t xml:space="preserve"> </w:t>
            </w:r>
            <w:r w:rsidRPr="00557059">
              <w:t>they</w:t>
            </w:r>
            <w:r>
              <w:t xml:space="preserve"> </w:t>
            </w:r>
            <w:r w:rsidRPr="00557059">
              <w:t>change/do</w:t>
            </w:r>
            <w:r>
              <w:t xml:space="preserve"> </w:t>
            </w:r>
            <w:r w:rsidRPr="00557059">
              <w:t>differently</w:t>
            </w:r>
            <w:r>
              <w:t xml:space="preserve"> </w:t>
            </w:r>
            <w:r w:rsidRPr="00557059">
              <w:t>and</w:t>
            </w:r>
            <w:r>
              <w:t xml:space="preserve"> </w:t>
            </w:r>
            <w:proofErr w:type="gramStart"/>
            <w:r w:rsidRPr="00557059">
              <w:t>why.</w:t>
            </w:r>
            <w:proofErr w:type="gramEnd"/>
            <w:r>
              <w:t xml:space="preserve"> </w:t>
            </w:r>
          </w:p>
        </w:tc>
      </w:tr>
      <w:tr w:rsidR="0035406C" w:rsidRPr="007836AC" w14:paraId="4FFD907E" w14:textId="77777777" w:rsidTr="00585A4D">
        <w:trPr>
          <w:gridAfter w:val="1"/>
          <w:wAfter w:w="19" w:type="dxa"/>
          <w:trHeight w:val="1020"/>
        </w:trPr>
        <w:tc>
          <w:tcPr>
            <w:tcW w:w="9422" w:type="dxa"/>
            <w:gridSpan w:val="4"/>
            <w:tcBorders>
              <w:top w:val="single" w:sz="4" w:space="0" w:color="auto"/>
              <w:left w:val="single" w:sz="4" w:space="0" w:color="auto"/>
              <w:bottom w:val="single" w:sz="4" w:space="0" w:color="auto"/>
              <w:right w:val="single" w:sz="4" w:space="0" w:color="auto"/>
            </w:tcBorders>
          </w:tcPr>
          <w:p w14:paraId="2B3B3F54" w14:textId="77777777" w:rsidR="0035406C" w:rsidRPr="007836AC" w:rsidRDefault="0035406C" w:rsidP="00585A4D">
            <w:pPr>
              <w:pStyle w:val="NoSpacing"/>
            </w:pPr>
            <w:r w:rsidRPr="00557059">
              <w:t>Feedback</w:t>
            </w:r>
            <w:r>
              <w:t xml:space="preserve"> </w:t>
            </w:r>
            <w:r w:rsidRPr="00557059">
              <w:t>on</w:t>
            </w:r>
            <w:r>
              <w:t xml:space="preserve"> </w:t>
            </w:r>
            <w:r w:rsidRPr="00557059">
              <w:t>successes</w:t>
            </w:r>
            <w:r>
              <w:t xml:space="preserve"> </w:t>
            </w:r>
            <w:r w:rsidRPr="00557059">
              <w:t>and</w:t>
            </w:r>
            <w:r>
              <w:t xml:space="preserve"> </w:t>
            </w:r>
            <w:r w:rsidRPr="00557059">
              <w:t>how-</w:t>
            </w:r>
            <w:proofErr w:type="spellStart"/>
            <w:r w:rsidRPr="00557059">
              <w:t>to’s</w:t>
            </w:r>
            <w:proofErr w:type="spellEnd"/>
            <w:r w:rsidRPr="00557059">
              <w:t>.</w:t>
            </w:r>
          </w:p>
          <w:p w14:paraId="1AF93BFB" w14:textId="77777777" w:rsidR="0035406C" w:rsidRPr="007836AC" w:rsidRDefault="0035406C" w:rsidP="00585A4D">
            <w:pPr>
              <w:pStyle w:val="NoSpacing"/>
            </w:pPr>
          </w:p>
          <w:p w14:paraId="667EC414" w14:textId="77777777" w:rsidR="0035406C" w:rsidRPr="007836AC" w:rsidRDefault="0035406C" w:rsidP="00585A4D">
            <w:pPr>
              <w:pStyle w:val="NoSpacing"/>
            </w:pPr>
          </w:p>
          <w:p w14:paraId="28352070" w14:textId="77777777" w:rsidR="0035406C" w:rsidRPr="007836AC" w:rsidRDefault="0035406C" w:rsidP="00585A4D">
            <w:pPr>
              <w:pStyle w:val="NoSpacing"/>
            </w:pPr>
          </w:p>
          <w:p w14:paraId="192A351E" w14:textId="77777777" w:rsidR="0035406C" w:rsidRPr="007836AC" w:rsidRDefault="0035406C" w:rsidP="00585A4D">
            <w:pPr>
              <w:pStyle w:val="NoSpacing"/>
            </w:pPr>
          </w:p>
          <w:p w14:paraId="03447DDE" w14:textId="77777777" w:rsidR="0035406C" w:rsidRPr="007836AC" w:rsidRDefault="0035406C" w:rsidP="00585A4D">
            <w:pPr>
              <w:pStyle w:val="NoSpacing"/>
            </w:pPr>
          </w:p>
          <w:p w14:paraId="759D6970" w14:textId="77777777" w:rsidR="0035406C" w:rsidRPr="007836AC" w:rsidRDefault="0035406C" w:rsidP="00585A4D">
            <w:pPr>
              <w:pStyle w:val="NoSpacing"/>
            </w:pPr>
          </w:p>
          <w:p w14:paraId="32E2EBF2" w14:textId="77777777" w:rsidR="0035406C" w:rsidRPr="007836AC" w:rsidRDefault="0035406C" w:rsidP="00585A4D">
            <w:pPr>
              <w:pStyle w:val="NoSpacing"/>
            </w:pPr>
          </w:p>
          <w:p w14:paraId="46826FDE" w14:textId="77777777" w:rsidR="0035406C" w:rsidRPr="007836AC" w:rsidRDefault="0035406C" w:rsidP="00585A4D">
            <w:pPr>
              <w:pStyle w:val="NoSpacing"/>
            </w:pPr>
          </w:p>
          <w:p w14:paraId="150A6008" w14:textId="77777777" w:rsidR="0035406C" w:rsidRPr="007836AC" w:rsidRDefault="0035406C" w:rsidP="00585A4D">
            <w:pPr>
              <w:pStyle w:val="NoSpacing"/>
            </w:pPr>
          </w:p>
          <w:p w14:paraId="4A12D837" w14:textId="77777777" w:rsidR="0035406C" w:rsidRPr="007836AC" w:rsidRDefault="0035406C" w:rsidP="00585A4D">
            <w:pPr>
              <w:pStyle w:val="NoSpacing"/>
            </w:pPr>
          </w:p>
        </w:tc>
      </w:tr>
    </w:tbl>
    <w:p w14:paraId="4D9D1BCC" w14:textId="77777777" w:rsidR="0035406C" w:rsidRPr="007836AC" w:rsidRDefault="0035406C" w:rsidP="0035406C">
      <w:pPr>
        <w:rPr>
          <w:rFonts w:eastAsia="Times New Roman"/>
        </w:rPr>
      </w:pPr>
    </w:p>
    <w:p w14:paraId="1F403BC6" w14:textId="77777777" w:rsidR="0035406C" w:rsidRDefault="0035406C" w:rsidP="0035406C">
      <w:r w:rsidRPr="00557059">
        <w:t>Name</w:t>
      </w:r>
      <w:r>
        <w:t xml:space="preserve"> </w:t>
      </w:r>
      <w:r w:rsidRPr="00557059">
        <w:t>of</w:t>
      </w:r>
      <w:r>
        <w:t xml:space="preserve"> </w:t>
      </w:r>
      <w:r w:rsidRPr="00557059">
        <w:t>Observer</w:t>
      </w:r>
      <w:r>
        <w:t xml:space="preserve"> </w:t>
      </w:r>
      <w:r w:rsidRPr="00557059">
        <w:t>and</w:t>
      </w:r>
      <w:r>
        <w:t xml:space="preserve"> </w:t>
      </w:r>
      <w:r w:rsidRPr="00557059">
        <w:t>role:</w:t>
      </w:r>
      <w:r>
        <w:t xml:space="preserve"> </w:t>
      </w:r>
      <w:r w:rsidRPr="00557059">
        <w:t>……………………………………………………………………………</w:t>
      </w:r>
    </w:p>
    <w:p w14:paraId="00E2D4EA" w14:textId="77777777" w:rsidR="004B3455" w:rsidRDefault="004B3455">
      <w:pPr>
        <w:rPr>
          <w:rFonts w:asciiTheme="majorHAnsi" w:eastAsiaTheme="majorEastAsia" w:hAnsiTheme="majorHAnsi" w:cstheme="majorBidi"/>
          <w:bCs/>
          <w:iCs/>
          <w:color w:val="7F7F7F" w:themeColor="text1" w:themeTint="80"/>
          <w:sz w:val="28"/>
          <w:szCs w:val="28"/>
        </w:rPr>
      </w:pPr>
      <w:r>
        <w:br w:type="page"/>
      </w:r>
    </w:p>
    <w:p w14:paraId="1C42F835" w14:textId="77777777" w:rsidR="00BB0674" w:rsidRDefault="00BB0674" w:rsidP="00BB0674">
      <w:pPr>
        <w:pStyle w:val="Heading3"/>
        <w:rPr>
          <w:rFonts w:ascii="Futura Md" w:hAnsi="Futura Md"/>
          <w:color w:val="161616" w:themeColor="accent1" w:themeShade="1A"/>
        </w:rPr>
      </w:pPr>
      <w:bookmarkStart w:id="42" w:name="_Toc423547824"/>
      <w:r>
        <w:lastRenderedPageBreak/>
        <w:t>Annual Learning Contract – A1.4</w:t>
      </w:r>
      <w:bookmarkEnd w:id="42"/>
    </w:p>
    <w:tbl>
      <w:tblPr>
        <w:tblStyle w:val="TableGrid"/>
        <w:tblW w:w="0" w:type="auto"/>
        <w:tblLook w:val="04A0" w:firstRow="1" w:lastRow="0" w:firstColumn="1" w:lastColumn="0" w:noHBand="0" w:noVBand="1"/>
      </w:tblPr>
      <w:tblGrid>
        <w:gridCol w:w="4621"/>
        <w:gridCol w:w="4621"/>
      </w:tblGrid>
      <w:tr w:rsidR="00BB0674" w14:paraId="767376D5" w14:textId="77777777" w:rsidTr="00C521B3">
        <w:tc>
          <w:tcPr>
            <w:tcW w:w="4621" w:type="dxa"/>
            <w:tcBorders>
              <w:top w:val="single" w:sz="4" w:space="0" w:color="auto"/>
              <w:left w:val="single" w:sz="4" w:space="0" w:color="auto"/>
              <w:bottom w:val="single" w:sz="4" w:space="0" w:color="auto"/>
              <w:right w:val="single" w:sz="4" w:space="0" w:color="auto"/>
            </w:tcBorders>
            <w:hideMark/>
          </w:tcPr>
          <w:p w14:paraId="5038D54E" w14:textId="77777777" w:rsidR="00BB0674" w:rsidRDefault="00BB0674" w:rsidP="00C521B3">
            <w:pPr>
              <w:pStyle w:val="NoSpacing"/>
            </w:pPr>
            <w:r>
              <w:t>Code</w:t>
            </w:r>
          </w:p>
        </w:tc>
        <w:tc>
          <w:tcPr>
            <w:tcW w:w="4621" w:type="dxa"/>
            <w:tcBorders>
              <w:top w:val="single" w:sz="4" w:space="0" w:color="auto"/>
              <w:left w:val="single" w:sz="4" w:space="0" w:color="auto"/>
              <w:bottom w:val="single" w:sz="4" w:space="0" w:color="auto"/>
              <w:right w:val="single" w:sz="4" w:space="0" w:color="auto"/>
            </w:tcBorders>
            <w:hideMark/>
          </w:tcPr>
          <w:p w14:paraId="2F5BF930" w14:textId="77777777" w:rsidR="00BB0674" w:rsidRDefault="00BB0674" w:rsidP="00C521B3">
            <w:pPr>
              <w:pStyle w:val="NoSpacing"/>
            </w:pPr>
            <w:r>
              <w:t>A1.4</w:t>
            </w:r>
          </w:p>
        </w:tc>
      </w:tr>
      <w:tr w:rsidR="00BB0674" w14:paraId="519BBB70" w14:textId="77777777" w:rsidTr="00C521B3">
        <w:tc>
          <w:tcPr>
            <w:tcW w:w="4621" w:type="dxa"/>
            <w:tcBorders>
              <w:top w:val="single" w:sz="4" w:space="0" w:color="auto"/>
              <w:left w:val="single" w:sz="4" w:space="0" w:color="auto"/>
              <w:bottom w:val="single" w:sz="4" w:space="0" w:color="auto"/>
              <w:right w:val="single" w:sz="4" w:space="0" w:color="auto"/>
            </w:tcBorders>
            <w:hideMark/>
          </w:tcPr>
          <w:p w14:paraId="46A2C5C3" w14:textId="77777777" w:rsidR="00BB0674" w:rsidRDefault="00BB0674" w:rsidP="00C521B3">
            <w:pPr>
              <w:pStyle w:val="NoSpacing"/>
            </w:pPr>
            <w:r>
              <w:t>Name</w:t>
            </w:r>
          </w:p>
        </w:tc>
        <w:tc>
          <w:tcPr>
            <w:tcW w:w="4621" w:type="dxa"/>
            <w:tcBorders>
              <w:top w:val="single" w:sz="4" w:space="0" w:color="auto"/>
              <w:left w:val="single" w:sz="4" w:space="0" w:color="auto"/>
              <w:bottom w:val="single" w:sz="4" w:space="0" w:color="auto"/>
              <w:right w:val="single" w:sz="4" w:space="0" w:color="auto"/>
            </w:tcBorders>
            <w:hideMark/>
          </w:tcPr>
          <w:p w14:paraId="6D899165" w14:textId="77777777" w:rsidR="00BB0674" w:rsidRDefault="00BB0674" w:rsidP="00C521B3">
            <w:pPr>
              <w:pStyle w:val="NoSpacing"/>
            </w:pPr>
            <w:r>
              <w:t>Annual Learning Contract</w:t>
            </w:r>
          </w:p>
        </w:tc>
      </w:tr>
      <w:tr w:rsidR="00BB0674" w14:paraId="168D7F80" w14:textId="77777777" w:rsidTr="00C521B3">
        <w:tc>
          <w:tcPr>
            <w:tcW w:w="4621" w:type="dxa"/>
            <w:tcBorders>
              <w:top w:val="single" w:sz="4" w:space="0" w:color="auto"/>
              <w:left w:val="single" w:sz="4" w:space="0" w:color="auto"/>
              <w:bottom w:val="single" w:sz="4" w:space="0" w:color="auto"/>
              <w:right w:val="single" w:sz="4" w:space="0" w:color="auto"/>
            </w:tcBorders>
            <w:hideMark/>
          </w:tcPr>
          <w:p w14:paraId="5E729951" w14:textId="77777777" w:rsidR="00BB0674" w:rsidRDefault="00BB0674" w:rsidP="00C521B3">
            <w:pPr>
              <w:pStyle w:val="NoSpacing"/>
            </w:pPr>
            <w:r>
              <w:t>Learning Outcomes</w:t>
            </w:r>
          </w:p>
        </w:tc>
        <w:tc>
          <w:tcPr>
            <w:tcW w:w="4621" w:type="dxa"/>
            <w:tcBorders>
              <w:top w:val="single" w:sz="4" w:space="0" w:color="auto"/>
              <w:left w:val="single" w:sz="4" w:space="0" w:color="auto"/>
              <w:bottom w:val="single" w:sz="4" w:space="0" w:color="auto"/>
              <w:right w:val="single" w:sz="4" w:space="0" w:color="auto"/>
            </w:tcBorders>
            <w:hideMark/>
          </w:tcPr>
          <w:p w14:paraId="6D70AC43" w14:textId="77777777" w:rsidR="00BB0674" w:rsidRDefault="00BB0674" w:rsidP="00C521B3">
            <w:pPr>
              <w:pStyle w:val="NoSpacing"/>
            </w:pPr>
            <w:r>
              <w:t>21.22.23.24.25.26.27.28</w:t>
            </w:r>
          </w:p>
        </w:tc>
      </w:tr>
    </w:tbl>
    <w:p w14:paraId="4D612066" w14:textId="77777777" w:rsidR="00BB0674" w:rsidRDefault="00BB0674" w:rsidP="00BB0674">
      <w:pPr>
        <w:rPr>
          <w:b/>
          <w:u w:val="single"/>
        </w:rPr>
      </w:pPr>
    </w:p>
    <w:p w14:paraId="2224CD29" w14:textId="77777777" w:rsidR="00BB0674" w:rsidRDefault="00BB0674" w:rsidP="00BB0674">
      <w:pPr>
        <w:rPr>
          <w:b/>
          <w:u w:val="single"/>
        </w:rPr>
      </w:pPr>
      <w:r w:rsidRPr="00056876">
        <w:rPr>
          <w:b/>
          <w:u w:val="single"/>
        </w:rPr>
        <w:t>What is it?</w:t>
      </w:r>
    </w:p>
    <w:p w14:paraId="78DF6B24" w14:textId="77777777" w:rsidR="00BB0674" w:rsidRPr="00056876" w:rsidRDefault="00BB0674" w:rsidP="00BB0674">
      <w:pPr>
        <w:pStyle w:val="NoSpacing"/>
      </w:pPr>
      <w:r>
        <w:t>The Annual Learning Contract is essentially a process of agreement with self as an individual trainee in order to move forward developmentally, towards your learning goals and values.  You will also be using colleagues on the course as appropriate support.</w:t>
      </w:r>
    </w:p>
    <w:p w14:paraId="2E1E4EB2" w14:textId="77777777" w:rsidR="00BB0674" w:rsidRDefault="00BB0674" w:rsidP="00BB0674">
      <w:pPr>
        <w:pStyle w:val="NoSpacing"/>
      </w:pPr>
    </w:p>
    <w:p w14:paraId="5BBDDE00" w14:textId="77777777" w:rsidR="00BB0674" w:rsidRPr="00056876" w:rsidRDefault="00BB0674" w:rsidP="00BB0674">
      <w:pPr>
        <w:pStyle w:val="NoSpacing"/>
        <w:rPr>
          <w:b/>
          <w:u w:val="single"/>
        </w:rPr>
      </w:pPr>
      <w:r w:rsidRPr="00056876">
        <w:rPr>
          <w:b/>
          <w:u w:val="single"/>
        </w:rPr>
        <w:t>Why do it?</w:t>
      </w:r>
    </w:p>
    <w:p w14:paraId="1DFA8FF3" w14:textId="77777777" w:rsidR="00BB0674" w:rsidRDefault="00BB0674" w:rsidP="00BB0674">
      <w:pPr>
        <w:pStyle w:val="NoSpacing"/>
      </w:pPr>
    </w:p>
    <w:p w14:paraId="307130F9" w14:textId="77777777" w:rsidR="00BB0674" w:rsidRDefault="00BB0674" w:rsidP="00BB0674">
      <w:r>
        <w:t>Research has shown than if something is planned, with goals set then the chances of it being achieved are enhanced.  This process is also one of self-reflection about personal development with a particular focus on moving towards personal values.  The Annual Learning Contract can be seen as a vehicle to enhance a sense of personal integrity – moving towards a sense of greater integration, congruity and becoming closer to one’s own values</w:t>
      </w:r>
    </w:p>
    <w:p w14:paraId="0170962E" w14:textId="77777777" w:rsidR="00BB0674" w:rsidRDefault="00BB0674" w:rsidP="00BB0674">
      <w:pPr>
        <w:rPr>
          <w:b/>
          <w:u w:val="single"/>
        </w:rPr>
      </w:pPr>
      <w:r w:rsidRPr="00056876">
        <w:rPr>
          <w:b/>
          <w:u w:val="single"/>
        </w:rPr>
        <w:t>How do I do it?</w:t>
      </w:r>
    </w:p>
    <w:p w14:paraId="573E0E65" w14:textId="77777777" w:rsidR="00BB0674" w:rsidRDefault="00BB0674" w:rsidP="00BB0674">
      <w:r>
        <w:t>We would suggest that you select different types of goals – some may be more linked to personal development and how you are managing in the group – these could be about levels of contribution, taking risks, goals around levels of contact with self and other, therapeutic shifts in self that you would like to see.</w:t>
      </w:r>
    </w:p>
    <w:p w14:paraId="02BB0E91" w14:textId="77777777" w:rsidR="00BB0674" w:rsidRDefault="00BB0674" w:rsidP="00BB0674">
      <w:r>
        <w:t>The other types of goal might be more technical and concrete – involving skills you would like to develop, areas of reading and experience, course progress.</w:t>
      </w:r>
    </w:p>
    <w:p w14:paraId="5D2A6F65" w14:textId="77777777" w:rsidR="00BB0674" w:rsidRDefault="00BB0674" w:rsidP="00BB0674">
      <w:r>
        <w:t xml:space="preserve">Above all, goals should be seen as moving </w:t>
      </w:r>
      <w:proofErr w:type="spellStart"/>
      <w:r>
        <w:t>self closer</w:t>
      </w:r>
      <w:proofErr w:type="spellEnd"/>
      <w:r>
        <w:t xml:space="preserve">, towards </w:t>
      </w:r>
      <w:proofErr w:type="gramStart"/>
      <w:r>
        <w:t>ones</w:t>
      </w:r>
      <w:proofErr w:type="gramEnd"/>
      <w:r>
        <w:t xml:space="preserve"> values and a sense of being more integrated.</w:t>
      </w:r>
    </w:p>
    <w:p w14:paraId="400061AA" w14:textId="77777777" w:rsidR="00BB0674" w:rsidRPr="00056876" w:rsidRDefault="00BB0674" w:rsidP="00BB0674">
      <w:r>
        <w:t>Goals can be divided into personal, professional and learning goals</w:t>
      </w:r>
    </w:p>
    <w:p w14:paraId="69AF9DC8" w14:textId="77777777" w:rsidR="00BB0674" w:rsidRDefault="00BB0674" w:rsidP="00BB0674">
      <w:pPr>
        <w:spacing w:after="160"/>
      </w:pPr>
      <w:r>
        <w:br w:type="page"/>
      </w:r>
    </w:p>
    <w:p w14:paraId="1144F87F" w14:textId="77777777" w:rsidR="00BB0674" w:rsidRDefault="00BB0674" w:rsidP="00BB0674">
      <w:pPr>
        <w:pStyle w:val="Heading3"/>
      </w:pPr>
      <w:bookmarkStart w:id="43" w:name="_Toc423547825"/>
      <w:r>
        <w:lastRenderedPageBreak/>
        <w:t>Annual Learning Contract – A1.4</w:t>
      </w:r>
      <w:bookmarkEnd w:id="43"/>
    </w:p>
    <w:p w14:paraId="1DFDD6C3" w14:textId="77777777" w:rsidR="00BB0674" w:rsidRPr="00E6252F" w:rsidRDefault="00BB0674" w:rsidP="00BB0674">
      <w:pPr>
        <w:rPr>
          <w:u w:val="single"/>
          <w:lang w:eastAsia="en-GB"/>
        </w:rPr>
      </w:pPr>
      <w:r>
        <w:rPr>
          <w:lang w:eastAsia="en-GB"/>
        </w:rPr>
        <w:t>Name:</w:t>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t>Date:</w:t>
      </w:r>
      <w:r>
        <w:rPr>
          <w:u w:val="single"/>
          <w:lang w:eastAsia="en-GB"/>
        </w:rPr>
        <w:tab/>
      </w:r>
      <w:r>
        <w:rPr>
          <w:u w:val="single"/>
          <w:lang w:eastAsia="en-GB"/>
        </w:rPr>
        <w:tab/>
      </w:r>
      <w:r>
        <w:rPr>
          <w:u w:val="single"/>
          <w:lang w:eastAsia="en-GB"/>
        </w:rPr>
        <w:tab/>
      </w:r>
    </w:p>
    <w:p w14:paraId="2E24BA47" w14:textId="77777777" w:rsidR="00BB0674" w:rsidRDefault="00BB0674" w:rsidP="00BB0674">
      <w:pPr>
        <w:rPr>
          <w:lang w:eastAsia="en-GB"/>
        </w:rPr>
      </w:pPr>
      <w:r>
        <w:rPr>
          <w:lang w:eastAsia="en-GB"/>
        </w:rPr>
        <w:t xml:space="preserve">My Goals for this year in the Training Group: </w:t>
      </w:r>
    </w:p>
    <w:p w14:paraId="520AFB8D" w14:textId="77777777" w:rsidR="00BB0674" w:rsidRPr="00E6252F" w:rsidRDefault="00BB0674" w:rsidP="00BB0674">
      <w:pPr>
        <w:rPr>
          <w:sz w:val="16"/>
          <w:szCs w:val="16"/>
          <w:lang w:eastAsia="en-GB"/>
        </w:rPr>
      </w:pPr>
      <w:r w:rsidRPr="00E6252F">
        <w:rPr>
          <w:sz w:val="16"/>
          <w:szCs w:val="16"/>
          <w:lang w:eastAsia="en-GB"/>
        </w:rPr>
        <w:t>(Use additional sheets if necessary.)</w:t>
      </w:r>
    </w:p>
    <w:p w14:paraId="0A612E30" w14:textId="77777777" w:rsidR="00BB0674" w:rsidRDefault="00BB0674" w:rsidP="00201903">
      <w:pPr>
        <w:pStyle w:val="ListParagraph"/>
        <w:numPr>
          <w:ilvl w:val="0"/>
          <w:numId w:val="51"/>
        </w:numPr>
        <w:spacing w:after="240" w:line="259" w:lineRule="auto"/>
        <w:jc w:val="both"/>
        <w:rPr>
          <w:lang w:eastAsia="en-GB"/>
        </w:rPr>
      </w:pPr>
      <w:r>
        <w:rPr>
          <w:lang w:eastAsia="en-GB"/>
        </w:rPr>
        <w:t>Please list between 1 -5 professional, learning or personal goals that you will achieve by the end of the academic year.</w:t>
      </w:r>
    </w:p>
    <w:p w14:paraId="4D35925F" w14:textId="77777777" w:rsidR="00BB0674" w:rsidRDefault="00BB0674" w:rsidP="00201903">
      <w:pPr>
        <w:pStyle w:val="ListParagraph"/>
        <w:numPr>
          <w:ilvl w:val="1"/>
          <w:numId w:val="51"/>
        </w:numPr>
        <w:spacing w:after="240" w:line="259" w:lineRule="auto"/>
        <w:jc w:val="both"/>
        <w:rPr>
          <w:lang w:eastAsia="en-GB"/>
        </w:rPr>
      </w:pPr>
      <w:r>
        <w:rPr>
          <w:lang w:eastAsia="en-GB"/>
        </w:rPr>
        <w:t>Is your goal positively worded?</w:t>
      </w:r>
    </w:p>
    <w:p w14:paraId="1B3D236D" w14:textId="77777777" w:rsidR="00BB0674" w:rsidRDefault="00BB0674" w:rsidP="00201903">
      <w:pPr>
        <w:pStyle w:val="ListParagraph"/>
        <w:numPr>
          <w:ilvl w:val="1"/>
          <w:numId w:val="51"/>
        </w:numPr>
        <w:spacing w:after="240" w:line="259" w:lineRule="auto"/>
        <w:jc w:val="both"/>
        <w:rPr>
          <w:lang w:eastAsia="en-GB"/>
        </w:rPr>
      </w:pPr>
      <w:r>
        <w:rPr>
          <w:lang w:eastAsia="en-GB"/>
        </w:rPr>
        <w:t>Is your goal written in language an eight-year-old could understand?</w:t>
      </w:r>
    </w:p>
    <w:p w14:paraId="1384C911" w14:textId="77777777" w:rsidR="00BB0674" w:rsidRDefault="00BB0674" w:rsidP="00201903">
      <w:pPr>
        <w:pStyle w:val="ListParagraph"/>
        <w:numPr>
          <w:ilvl w:val="1"/>
          <w:numId w:val="51"/>
        </w:numPr>
        <w:spacing w:after="240" w:line="259" w:lineRule="auto"/>
        <w:jc w:val="both"/>
        <w:rPr>
          <w:lang w:eastAsia="en-GB"/>
        </w:rPr>
      </w:pPr>
      <w:r>
        <w:rPr>
          <w:lang w:eastAsia="en-GB"/>
        </w:rPr>
        <w:t>Is it verifiable?  How will you know if you’ve achieved it or not?</w:t>
      </w:r>
    </w:p>
    <w:p w14:paraId="68225B0E" w14:textId="77777777" w:rsidR="00BB0674" w:rsidRDefault="00BB0674" w:rsidP="00201903">
      <w:pPr>
        <w:pStyle w:val="ListParagraph"/>
        <w:numPr>
          <w:ilvl w:val="0"/>
          <w:numId w:val="51"/>
        </w:numPr>
        <w:spacing w:after="240" w:line="259" w:lineRule="auto"/>
        <w:jc w:val="both"/>
        <w:rPr>
          <w:lang w:eastAsia="en-GB"/>
        </w:rPr>
      </w:pPr>
      <w:r>
        <w:rPr>
          <w:lang w:eastAsia="en-GB"/>
        </w:rPr>
        <w:t>How will this enhance my life or practice?</w:t>
      </w:r>
    </w:p>
    <w:p w14:paraId="090C05AD" w14:textId="77777777" w:rsidR="00BB0674" w:rsidRDefault="00BB0674" w:rsidP="00201903">
      <w:pPr>
        <w:pStyle w:val="ListParagraph"/>
        <w:numPr>
          <w:ilvl w:val="0"/>
          <w:numId w:val="51"/>
        </w:numPr>
        <w:spacing w:after="240" w:line="259" w:lineRule="auto"/>
        <w:jc w:val="both"/>
        <w:rPr>
          <w:lang w:eastAsia="en-GB"/>
        </w:rPr>
      </w:pPr>
      <w:r>
        <w:rPr>
          <w:lang w:eastAsia="en-GB"/>
        </w:rPr>
        <w:t>What will I be moving away from in achieving the goal/s?</w:t>
      </w:r>
    </w:p>
    <w:p w14:paraId="2D426C4E" w14:textId="77777777" w:rsidR="00BB0674" w:rsidRDefault="00BB0674" w:rsidP="00201903">
      <w:pPr>
        <w:pStyle w:val="ListParagraph"/>
        <w:numPr>
          <w:ilvl w:val="0"/>
          <w:numId w:val="51"/>
        </w:numPr>
        <w:spacing w:after="240" w:line="259" w:lineRule="auto"/>
        <w:jc w:val="both"/>
        <w:rPr>
          <w:lang w:eastAsia="en-GB"/>
        </w:rPr>
      </w:pPr>
      <w:r>
        <w:rPr>
          <w:lang w:eastAsia="en-GB"/>
        </w:rPr>
        <w:t>What personal value will I be moving towards in attaining this goal?</w:t>
      </w:r>
    </w:p>
    <w:p w14:paraId="6841B77D" w14:textId="77777777" w:rsidR="00BB0674" w:rsidRDefault="00BB0674" w:rsidP="00201903">
      <w:pPr>
        <w:pStyle w:val="ListParagraph"/>
        <w:numPr>
          <w:ilvl w:val="0"/>
          <w:numId w:val="51"/>
        </w:numPr>
        <w:spacing w:after="240" w:line="259" w:lineRule="auto"/>
        <w:jc w:val="both"/>
        <w:rPr>
          <w:lang w:eastAsia="en-GB"/>
        </w:rPr>
      </w:pPr>
      <w:r>
        <w:rPr>
          <w:lang w:eastAsia="en-GB"/>
        </w:rPr>
        <w:t>What am I willing to do to effect this change?</w:t>
      </w:r>
    </w:p>
    <w:p w14:paraId="3C29175E" w14:textId="77777777" w:rsidR="00BB0674" w:rsidRDefault="00BB0674" w:rsidP="00201903">
      <w:pPr>
        <w:pStyle w:val="ListParagraph"/>
        <w:numPr>
          <w:ilvl w:val="0"/>
          <w:numId w:val="51"/>
        </w:numPr>
        <w:spacing w:after="240" w:line="259" w:lineRule="auto"/>
        <w:jc w:val="both"/>
        <w:rPr>
          <w:lang w:eastAsia="en-GB"/>
        </w:rPr>
      </w:pPr>
      <w:r>
        <w:rPr>
          <w:lang w:eastAsia="en-GB"/>
        </w:rPr>
        <w:t>What do I need from others to help and support me? (</w:t>
      </w:r>
      <w:proofErr w:type="gramStart"/>
      <w:r>
        <w:rPr>
          <w:lang w:eastAsia="en-GB"/>
        </w:rPr>
        <w:t>be</w:t>
      </w:r>
      <w:proofErr w:type="gramEnd"/>
      <w:r>
        <w:rPr>
          <w:lang w:eastAsia="en-GB"/>
        </w:rPr>
        <w:t xml:space="preserve"> specific here) </w:t>
      </w:r>
    </w:p>
    <w:p w14:paraId="0F724CA4" w14:textId="77777777" w:rsidR="00BB0674" w:rsidRDefault="00BB0674" w:rsidP="00201903">
      <w:pPr>
        <w:pStyle w:val="ListParagraph"/>
        <w:numPr>
          <w:ilvl w:val="0"/>
          <w:numId w:val="51"/>
        </w:numPr>
        <w:spacing w:after="240" w:line="259" w:lineRule="auto"/>
        <w:jc w:val="both"/>
        <w:rPr>
          <w:lang w:eastAsia="en-GB"/>
        </w:rPr>
      </w:pPr>
      <w:r>
        <w:rPr>
          <w:lang w:eastAsia="en-GB"/>
        </w:rPr>
        <w:t>What is the common value served in making this change?</w:t>
      </w:r>
    </w:p>
    <w:p w14:paraId="2EF2DABD" w14:textId="77777777" w:rsidR="00BB0674" w:rsidRDefault="00BB0674" w:rsidP="00BB0674">
      <w:pPr>
        <w:rPr>
          <w:lang w:eastAsia="en-GB"/>
        </w:rPr>
      </w:pPr>
    </w:p>
    <w:p w14:paraId="35BE501D" w14:textId="77777777" w:rsidR="00BB0674" w:rsidRDefault="00BB0674" w:rsidP="00BB0674">
      <w:pPr>
        <w:pStyle w:val="Heading3"/>
      </w:pPr>
      <w:bookmarkStart w:id="44" w:name="_Toc423547826"/>
      <w:r>
        <w:t>Annual Learning Contract – A1.4</w:t>
      </w:r>
      <w:bookmarkEnd w:id="44"/>
    </w:p>
    <w:p w14:paraId="61143F00" w14:textId="77777777" w:rsidR="00BB0674" w:rsidRDefault="00BB0674" w:rsidP="00BB0674">
      <w:pPr>
        <w:rPr>
          <w:u w:val="single"/>
          <w:lang w:eastAsia="en-GB"/>
        </w:rPr>
      </w:pPr>
      <w:r>
        <w:rPr>
          <w:lang w:eastAsia="en-GB"/>
        </w:rPr>
        <w:t>Name:</w:t>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t>Date:</w:t>
      </w:r>
      <w:r>
        <w:rPr>
          <w:u w:val="single"/>
          <w:lang w:eastAsia="en-GB"/>
        </w:rPr>
        <w:tab/>
      </w:r>
      <w:r>
        <w:rPr>
          <w:u w:val="single"/>
          <w:lang w:eastAsia="en-GB"/>
        </w:rPr>
        <w:tab/>
      </w:r>
      <w:r>
        <w:rPr>
          <w:u w:val="single"/>
          <w:lang w:eastAsia="en-GB"/>
        </w:rPr>
        <w:tab/>
      </w:r>
    </w:p>
    <w:p w14:paraId="60C1D45D" w14:textId="77777777" w:rsidR="00BB0674" w:rsidRDefault="00BB0674" w:rsidP="00BB0674">
      <w:pPr>
        <w:rPr>
          <w:lang w:eastAsia="en-GB"/>
        </w:rPr>
      </w:pPr>
      <w:r>
        <w:rPr>
          <w:lang w:eastAsia="en-GB"/>
        </w:rPr>
        <w:t>Annual Goals Review</w:t>
      </w:r>
    </w:p>
    <w:p w14:paraId="06FCED2C" w14:textId="77777777" w:rsidR="00BB0674" w:rsidRDefault="00BB0674" w:rsidP="00BB0674">
      <w:pPr>
        <w:rPr>
          <w:sz w:val="16"/>
          <w:szCs w:val="16"/>
          <w:lang w:eastAsia="en-GB"/>
        </w:rPr>
      </w:pPr>
      <w:r>
        <w:rPr>
          <w:lang w:eastAsia="en-GB"/>
        </w:rPr>
        <w:t xml:space="preserve">As you review your goals from this year you may find it helpful to reflect on the following questions. </w:t>
      </w:r>
      <w:r>
        <w:rPr>
          <w:sz w:val="16"/>
          <w:szCs w:val="16"/>
          <w:lang w:eastAsia="en-GB"/>
        </w:rPr>
        <w:t>(Use additional sheets if necessary.)</w:t>
      </w:r>
    </w:p>
    <w:p w14:paraId="30236E5A" w14:textId="77777777" w:rsidR="00BB0674" w:rsidRDefault="00BB0674" w:rsidP="00BB0674">
      <w:pPr>
        <w:rPr>
          <w:lang w:eastAsia="en-GB"/>
        </w:rPr>
      </w:pPr>
    </w:p>
    <w:p w14:paraId="5A4D4377" w14:textId="77777777" w:rsidR="00BB0674" w:rsidRDefault="00BB0674" w:rsidP="00201903">
      <w:pPr>
        <w:pStyle w:val="ListParagraph"/>
        <w:numPr>
          <w:ilvl w:val="0"/>
          <w:numId w:val="52"/>
        </w:numPr>
        <w:spacing w:after="240" w:line="259" w:lineRule="auto"/>
        <w:jc w:val="both"/>
        <w:rPr>
          <w:lang w:eastAsia="en-GB"/>
        </w:rPr>
      </w:pPr>
      <w:r>
        <w:rPr>
          <w:lang w:eastAsia="en-GB"/>
        </w:rPr>
        <w:t>Which of my goals did I achieve?</w:t>
      </w:r>
    </w:p>
    <w:p w14:paraId="61222517" w14:textId="77777777" w:rsidR="00BB0674" w:rsidRDefault="00BB0674" w:rsidP="00201903">
      <w:pPr>
        <w:pStyle w:val="ListParagraph"/>
        <w:numPr>
          <w:ilvl w:val="0"/>
          <w:numId w:val="52"/>
        </w:numPr>
        <w:spacing w:after="240" w:line="259" w:lineRule="auto"/>
        <w:jc w:val="both"/>
        <w:rPr>
          <w:lang w:eastAsia="en-GB"/>
        </w:rPr>
      </w:pPr>
      <w:r>
        <w:rPr>
          <w:lang w:eastAsia="en-GB"/>
        </w:rPr>
        <w:t>What did I do to achieve them?</w:t>
      </w:r>
    </w:p>
    <w:p w14:paraId="75F5BCAB" w14:textId="77777777" w:rsidR="00BB0674" w:rsidRDefault="00BB0674" w:rsidP="00201903">
      <w:pPr>
        <w:pStyle w:val="ListParagraph"/>
        <w:numPr>
          <w:ilvl w:val="0"/>
          <w:numId w:val="52"/>
        </w:numPr>
        <w:spacing w:after="240" w:line="259" w:lineRule="auto"/>
        <w:jc w:val="both"/>
        <w:rPr>
          <w:lang w:eastAsia="en-GB"/>
        </w:rPr>
      </w:pPr>
      <w:r>
        <w:rPr>
          <w:lang w:eastAsia="en-GB"/>
        </w:rPr>
        <w:t>What did I get from achieving them?</w:t>
      </w:r>
    </w:p>
    <w:p w14:paraId="6F53D9BD" w14:textId="77777777" w:rsidR="00BB0674" w:rsidRDefault="00BB0674" w:rsidP="00201903">
      <w:pPr>
        <w:pStyle w:val="ListParagraph"/>
        <w:numPr>
          <w:ilvl w:val="0"/>
          <w:numId w:val="52"/>
        </w:numPr>
        <w:spacing w:after="240" w:line="259" w:lineRule="auto"/>
        <w:jc w:val="both"/>
        <w:rPr>
          <w:lang w:eastAsia="en-GB"/>
        </w:rPr>
      </w:pPr>
      <w:r>
        <w:rPr>
          <w:lang w:eastAsia="en-GB"/>
        </w:rPr>
        <w:t>Which of my goals did I not achieve?</w:t>
      </w:r>
    </w:p>
    <w:p w14:paraId="7ED51DF8" w14:textId="77777777" w:rsidR="00BB0674" w:rsidRDefault="00BB0674" w:rsidP="00201903">
      <w:pPr>
        <w:pStyle w:val="ListParagraph"/>
        <w:numPr>
          <w:ilvl w:val="0"/>
          <w:numId w:val="52"/>
        </w:numPr>
        <w:spacing w:after="240" w:line="259" w:lineRule="auto"/>
        <w:jc w:val="both"/>
        <w:rPr>
          <w:lang w:eastAsia="en-GB"/>
        </w:rPr>
      </w:pPr>
      <w:r>
        <w:rPr>
          <w:lang w:eastAsia="en-GB"/>
        </w:rPr>
        <w:t>What did I get from not achieving them?</w:t>
      </w:r>
    </w:p>
    <w:p w14:paraId="50EBAC1A" w14:textId="77777777" w:rsidR="00BB0674" w:rsidRDefault="00BB0674" w:rsidP="00201903">
      <w:pPr>
        <w:pStyle w:val="ListParagraph"/>
        <w:numPr>
          <w:ilvl w:val="0"/>
          <w:numId w:val="52"/>
        </w:numPr>
        <w:spacing w:after="240" w:line="259" w:lineRule="auto"/>
        <w:jc w:val="both"/>
        <w:rPr>
          <w:lang w:eastAsia="en-GB"/>
        </w:rPr>
      </w:pPr>
      <w:r>
        <w:rPr>
          <w:lang w:eastAsia="en-GB"/>
        </w:rPr>
        <w:t xml:space="preserve">Did I make any changes to my goals if so what were those </w:t>
      </w:r>
      <w:proofErr w:type="gramStart"/>
      <w:r>
        <w:rPr>
          <w:lang w:eastAsia="en-GB"/>
        </w:rPr>
        <w:t>changes.</w:t>
      </w:r>
      <w:proofErr w:type="gramEnd"/>
      <w:r>
        <w:rPr>
          <w:lang w:eastAsia="en-GB"/>
        </w:rPr>
        <w:t xml:space="preserve"> </w:t>
      </w:r>
    </w:p>
    <w:p w14:paraId="7C3648C5" w14:textId="77777777" w:rsidR="00BB0674" w:rsidRDefault="00BB0674" w:rsidP="00201903">
      <w:pPr>
        <w:pStyle w:val="ListParagraph"/>
        <w:numPr>
          <w:ilvl w:val="0"/>
          <w:numId w:val="52"/>
        </w:numPr>
        <w:spacing w:after="240" w:line="259" w:lineRule="auto"/>
        <w:jc w:val="both"/>
        <w:rPr>
          <w:lang w:eastAsia="en-GB"/>
        </w:rPr>
      </w:pPr>
      <w:r>
        <w:rPr>
          <w:lang w:eastAsia="en-GB"/>
        </w:rPr>
        <w:t>Which goals will I carry forward to next year?</w:t>
      </w:r>
    </w:p>
    <w:p w14:paraId="499299EA" w14:textId="77777777" w:rsidR="00BB0674" w:rsidRDefault="00BB0674" w:rsidP="00BB0674">
      <w:pPr>
        <w:rPr>
          <w:lang w:eastAsia="en-GB"/>
        </w:rPr>
      </w:pPr>
    </w:p>
    <w:p w14:paraId="182772AA" w14:textId="77777777" w:rsidR="00BB0674" w:rsidRDefault="00BB0674" w:rsidP="00BB0674">
      <w:pPr>
        <w:spacing w:after="160"/>
      </w:pPr>
    </w:p>
    <w:p w14:paraId="5C987612" w14:textId="77777777" w:rsidR="004B3455" w:rsidRDefault="004B3455" w:rsidP="004B3455">
      <w:pPr>
        <w:rPr>
          <w:lang w:eastAsia="en-GB"/>
        </w:rPr>
      </w:pPr>
    </w:p>
    <w:p w14:paraId="5FF6788A" w14:textId="77777777" w:rsidR="004B3455" w:rsidRDefault="004B3455" w:rsidP="004B3455">
      <w:pPr>
        <w:spacing w:after="160"/>
        <w:rPr>
          <w:lang w:eastAsia="en-GB"/>
        </w:rPr>
      </w:pPr>
      <w:r>
        <w:rPr>
          <w:lang w:eastAsia="en-GB"/>
        </w:rPr>
        <w:br w:type="page"/>
      </w:r>
    </w:p>
    <w:p w14:paraId="0D7B2479" w14:textId="77777777" w:rsidR="004B3455" w:rsidRDefault="004B3455" w:rsidP="004B3455">
      <w:pPr>
        <w:rPr>
          <w:b/>
        </w:rPr>
      </w:pPr>
      <w:r w:rsidRPr="00454A2F">
        <w:rPr>
          <w:b/>
        </w:rPr>
        <w:lastRenderedPageBreak/>
        <w:t>Annual Peer Review</w:t>
      </w:r>
      <w:r>
        <w:rPr>
          <w:b/>
        </w:rPr>
        <w:t xml:space="preserve"> (A1.5)</w:t>
      </w:r>
    </w:p>
    <w:p w14:paraId="4832DD5F" w14:textId="77777777" w:rsidR="004B3455" w:rsidRPr="00454A2F" w:rsidRDefault="004B3455" w:rsidP="004B3455">
      <w:pPr>
        <w:rPr>
          <w:b/>
        </w:rPr>
      </w:pPr>
    </w:p>
    <w:tbl>
      <w:tblPr>
        <w:tblStyle w:val="TableGrid"/>
        <w:tblW w:w="0" w:type="auto"/>
        <w:tblLook w:val="04A0" w:firstRow="1" w:lastRow="0" w:firstColumn="1" w:lastColumn="0" w:noHBand="0" w:noVBand="1"/>
      </w:tblPr>
      <w:tblGrid>
        <w:gridCol w:w="4513"/>
        <w:gridCol w:w="4503"/>
      </w:tblGrid>
      <w:tr w:rsidR="004B3455" w14:paraId="0D091220" w14:textId="77777777" w:rsidTr="00585A4D">
        <w:tc>
          <w:tcPr>
            <w:tcW w:w="4513" w:type="dxa"/>
            <w:tcBorders>
              <w:top w:val="single" w:sz="4" w:space="0" w:color="auto"/>
              <w:left w:val="single" w:sz="4" w:space="0" w:color="auto"/>
              <w:bottom w:val="single" w:sz="4" w:space="0" w:color="auto"/>
              <w:right w:val="single" w:sz="4" w:space="0" w:color="auto"/>
            </w:tcBorders>
            <w:hideMark/>
          </w:tcPr>
          <w:p w14:paraId="62634DD1" w14:textId="77777777" w:rsidR="004B3455" w:rsidRDefault="004B3455" w:rsidP="00585A4D">
            <w:pPr>
              <w:pStyle w:val="NoSpacing"/>
            </w:pPr>
            <w:r>
              <w:t>Name</w:t>
            </w:r>
          </w:p>
        </w:tc>
        <w:tc>
          <w:tcPr>
            <w:tcW w:w="4503" w:type="dxa"/>
            <w:tcBorders>
              <w:top w:val="single" w:sz="4" w:space="0" w:color="auto"/>
              <w:left w:val="single" w:sz="4" w:space="0" w:color="auto"/>
              <w:bottom w:val="single" w:sz="4" w:space="0" w:color="auto"/>
              <w:right w:val="single" w:sz="4" w:space="0" w:color="auto"/>
            </w:tcBorders>
            <w:hideMark/>
          </w:tcPr>
          <w:p w14:paraId="16AD2FA2" w14:textId="77777777" w:rsidR="004B3455" w:rsidRDefault="004B3455" w:rsidP="00585A4D">
            <w:pPr>
              <w:pStyle w:val="NoSpacing"/>
            </w:pPr>
            <w:r>
              <w:t>Annual Peer Review</w:t>
            </w:r>
          </w:p>
        </w:tc>
      </w:tr>
      <w:tr w:rsidR="004B3455" w14:paraId="69142B37" w14:textId="77777777" w:rsidTr="00585A4D">
        <w:tc>
          <w:tcPr>
            <w:tcW w:w="4513" w:type="dxa"/>
            <w:tcBorders>
              <w:top w:val="single" w:sz="4" w:space="0" w:color="auto"/>
              <w:left w:val="single" w:sz="4" w:space="0" w:color="auto"/>
              <w:bottom w:val="single" w:sz="4" w:space="0" w:color="auto"/>
              <w:right w:val="single" w:sz="4" w:space="0" w:color="auto"/>
            </w:tcBorders>
            <w:hideMark/>
          </w:tcPr>
          <w:p w14:paraId="300918E9" w14:textId="77777777" w:rsidR="004B3455" w:rsidRDefault="004B3455" w:rsidP="00585A4D">
            <w:pPr>
              <w:pStyle w:val="NoSpacing"/>
            </w:pPr>
            <w:r>
              <w:t>Learning Outcomes</w:t>
            </w:r>
          </w:p>
        </w:tc>
        <w:tc>
          <w:tcPr>
            <w:tcW w:w="4503" w:type="dxa"/>
            <w:tcBorders>
              <w:top w:val="single" w:sz="4" w:space="0" w:color="auto"/>
              <w:left w:val="single" w:sz="4" w:space="0" w:color="auto"/>
              <w:bottom w:val="single" w:sz="4" w:space="0" w:color="auto"/>
              <w:right w:val="single" w:sz="4" w:space="0" w:color="auto"/>
            </w:tcBorders>
            <w:hideMark/>
          </w:tcPr>
          <w:p w14:paraId="680D80D4" w14:textId="77777777" w:rsidR="004B3455" w:rsidRDefault="004B3455" w:rsidP="00585A4D">
            <w:pPr>
              <w:pStyle w:val="NoSpacing"/>
            </w:pPr>
            <w:r>
              <w:t>21.22.23.24.25.26.27.28</w:t>
            </w:r>
          </w:p>
        </w:tc>
      </w:tr>
    </w:tbl>
    <w:p w14:paraId="45CAD3E4" w14:textId="77777777" w:rsidR="004B3455" w:rsidRDefault="004B3455" w:rsidP="004B3455"/>
    <w:p w14:paraId="112FB5C9" w14:textId="77777777" w:rsidR="004B3455" w:rsidRPr="00454A2F" w:rsidRDefault="004B3455" w:rsidP="004B3455">
      <w:pPr>
        <w:pStyle w:val="NoSpacing"/>
        <w:rPr>
          <w:b/>
        </w:rPr>
      </w:pPr>
      <w:r w:rsidRPr="00454A2F">
        <w:rPr>
          <w:b/>
        </w:rPr>
        <w:t>What is it?</w:t>
      </w:r>
    </w:p>
    <w:p w14:paraId="6E5D9F55" w14:textId="77777777" w:rsidR="004B3455" w:rsidRDefault="004B3455" w:rsidP="004B3455">
      <w:pPr>
        <w:pStyle w:val="NoSpacing"/>
      </w:pPr>
      <w:r>
        <w:t>The Annual Peer Review is a more formalised process for discovering more about impact of self on other.  Within a safe framework, you are given the opportunity to discover parts of self that are important and significant to others – both positive and those aspects of self that others have found harder to be in contact with.</w:t>
      </w:r>
    </w:p>
    <w:p w14:paraId="18B66C61" w14:textId="77777777" w:rsidR="004B3455" w:rsidRDefault="004B3455" w:rsidP="004B3455">
      <w:pPr>
        <w:pStyle w:val="NoSpacing"/>
      </w:pPr>
    </w:p>
    <w:p w14:paraId="29687951" w14:textId="77777777" w:rsidR="004B3455" w:rsidRPr="00454A2F" w:rsidRDefault="004B3455" w:rsidP="004B3455">
      <w:pPr>
        <w:pStyle w:val="NoSpacing"/>
        <w:rPr>
          <w:b/>
        </w:rPr>
      </w:pPr>
      <w:r w:rsidRPr="00454A2F">
        <w:rPr>
          <w:b/>
        </w:rPr>
        <w:t>Why do it?</w:t>
      </w:r>
    </w:p>
    <w:p w14:paraId="2802D51F" w14:textId="77777777" w:rsidR="004B3455" w:rsidRDefault="004B3455" w:rsidP="004B3455">
      <w:pPr>
        <w:pStyle w:val="NoSpacing"/>
      </w:pPr>
      <w:r>
        <w:t>It could be argued that the biggest thing that is brought into the therapeutic space is the therapist and their material – both historic and here-and-now (what’s going on for them in their current life).  Self-reflection and self-awareness can be seen as the essential components of being a psychotherapist – and it is essential that we all grown in awareness of our impact of self on other.</w:t>
      </w:r>
    </w:p>
    <w:p w14:paraId="0FB6BEB0" w14:textId="77777777" w:rsidR="004B3455" w:rsidRDefault="004B3455" w:rsidP="004B3455">
      <w:pPr>
        <w:pStyle w:val="NoSpacing"/>
      </w:pPr>
    </w:p>
    <w:p w14:paraId="70BE10CB" w14:textId="77777777" w:rsidR="004B3455" w:rsidRPr="00454A2F" w:rsidRDefault="004B3455" w:rsidP="004B3455">
      <w:pPr>
        <w:pStyle w:val="NoSpacing"/>
        <w:rPr>
          <w:b/>
        </w:rPr>
      </w:pPr>
      <w:r w:rsidRPr="00454A2F">
        <w:rPr>
          <w:b/>
        </w:rPr>
        <w:t>How do I do it?</w:t>
      </w:r>
    </w:p>
    <w:p w14:paraId="4697380D" w14:textId="77777777" w:rsidR="004B3455" w:rsidRDefault="004B3455" w:rsidP="00201903">
      <w:pPr>
        <w:pStyle w:val="ListParagraph"/>
        <w:numPr>
          <w:ilvl w:val="0"/>
          <w:numId w:val="58"/>
        </w:numPr>
      </w:pPr>
      <w:r>
        <w:t>Stay I+U+</w:t>
      </w:r>
    </w:p>
    <w:p w14:paraId="324E31C0" w14:textId="77777777" w:rsidR="004B3455" w:rsidRDefault="004B3455" w:rsidP="00201903">
      <w:pPr>
        <w:pStyle w:val="ListParagraph"/>
        <w:numPr>
          <w:ilvl w:val="0"/>
          <w:numId w:val="58"/>
        </w:numPr>
      </w:pPr>
      <w:r>
        <w:t xml:space="preserve">Give lots of strokes. </w:t>
      </w:r>
    </w:p>
    <w:p w14:paraId="7CD76338" w14:textId="77777777" w:rsidR="004B3455" w:rsidRDefault="004B3455" w:rsidP="00201903">
      <w:pPr>
        <w:pStyle w:val="ListParagraph"/>
        <w:numPr>
          <w:ilvl w:val="0"/>
          <w:numId w:val="58"/>
        </w:numPr>
      </w:pPr>
      <w:r>
        <w:t xml:space="preserve">Be open and honest in your feedback. </w:t>
      </w:r>
    </w:p>
    <w:p w14:paraId="6E065EB1" w14:textId="77777777" w:rsidR="004B3455" w:rsidRDefault="004B3455" w:rsidP="00201903">
      <w:pPr>
        <w:pStyle w:val="ListParagraph"/>
        <w:numPr>
          <w:ilvl w:val="0"/>
          <w:numId w:val="58"/>
        </w:numPr>
      </w:pPr>
      <w:r>
        <w:t xml:space="preserve">If you have a negative stoke then preface it with a positive one. </w:t>
      </w:r>
    </w:p>
    <w:p w14:paraId="056B962E" w14:textId="77777777" w:rsidR="004B3455" w:rsidRDefault="004B3455" w:rsidP="00201903">
      <w:pPr>
        <w:pStyle w:val="ListParagraph"/>
        <w:numPr>
          <w:ilvl w:val="0"/>
          <w:numId w:val="58"/>
        </w:numPr>
      </w:pPr>
      <w:r>
        <w:t>Consider your motivation before giving negative strokes – will it facilitate learning in the other person?</w:t>
      </w:r>
    </w:p>
    <w:p w14:paraId="0B6D0927" w14:textId="77777777" w:rsidR="004B3455" w:rsidRDefault="004B3455" w:rsidP="00201903">
      <w:pPr>
        <w:pStyle w:val="ListParagraph"/>
        <w:numPr>
          <w:ilvl w:val="0"/>
          <w:numId w:val="58"/>
        </w:numPr>
      </w:pPr>
      <w:r>
        <w:rPr>
          <w:u w:val="single"/>
        </w:rPr>
        <w:t>Really</w:t>
      </w:r>
      <w:r>
        <w:t xml:space="preserve"> notice how the feedback that you give has qualities of you and “your stuff” rather than always being about the receiver – so notice your own process when giving feedback.</w:t>
      </w:r>
    </w:p>
    <w:p w14:paraId="7104D79C" w14:textId="77777777" w:rsidR="004B3455" w:rsidRDefault="004B3455" w:rsidP="00201903">
      <w:pPr>
        <w:pStyle w:val="ListParagraph"/>
        <w:numPr>
          <w:ilvl w:val="0"/>
          <w:numId w:val="58"/>
        </w:numPr>
      </w:pPr>
      <w:r>
        <w:t>Respond and thank the giver of the feedback, and consider how you will apply it, park it, or even reject it.</w:t>
      </w:r>
    </w:p>
    <w:p w14:paraId="61D06F96" w14:textId="77777777" w:rsidR="004B3455" w:rsidRDefault="004B3455" w:rsidP="004B3455">
      <w:pPr>
        <w:spacing w:after="160"/>
      </w:pPr>
    </w:p>
    <w:p w14:paraId="1455A756" w14:textId="77777777" w:rsidR="004B3455" w:rsidRPr="00454A2F" w:rsidRDefault="004B3455" w:rsidP="004B3455">
      <w:pPr>
        <w:rPr>
          <w:b/>
        </w:rPr>
      </w:pPr>
      <w:r w:rsidRPr="00454A2F">
        <w:rPr>
          <w:b/>
        </w:rPr>
        <w:t xml:space="preserve">Annual Peer Review </w:t>
      </w:r>
    </w:p>
    <w:p w14:paraId="3501398D" w14:textId="77777777" w:rsidR="004B3455" w:rsidRDefault="004B3455" w:rsidP="004B3455">
      <w:pPr>
        <w:rPr>
          <w:u w:val="single"/>
          <w:lang w:eastAsia="en-GB"/>
        </w:rPr>
      </w:pPr>
      <w:r>
        <w:rPr>
          <w:lang w:eastAsia="en-GB"/>
        </w:rPr>
        <w:t>Name:</w:t>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t>Date:</w:t>
      </w:r>
      <w:r>
        <w:rPr>
          <w:u w:val="single"/>
          <w:lang w:eastAsia="en-GB"/>
        </w:rPr>
        <w:tab/>
      </w:r>
      <w:r>
        <w:rPr>
          <w:u w:val="single"/>
          <w:lang w:eastAsia="en-GB"/>
        </w:rPr>
        <w:tab/>
      </w:r>
      <w:r>
        <w:rPr>
          <w:u w:val="single"/>
          <w:lang w:eastAsia="en-GB"/>
        </w:rPr>
        <w:tab/>
      </w:r>
    </w:p>
    <w:p w14:paraId="0B09AF9E" w14:textId="77777777" w:rsidR="004B3455" w:rsidRDefault="004B3455" w:rsidP="004B3455">
      <w:r>
        <w:t>From:</w:t>
      </w:r>
    </w:p>
    <w:p w14:paraId="0DA2E844" w14:textId="77777777" w:rsidR="004B3455" w:rsidRDefault="004B3455" w:rsidP="004B3455">
      <w:pPr>
        <w:rPr>
          <w:sz w:val="16"/>
          <w:szCs w:val="16"/>
          <w:lang w:eastAsia="en-GB"/>
        </w:rPr>
      </w:pPr>
      <w:r>
        <w:rPr>
          <w:sz w:val="16"/>
          <w:szCs w:val="16"/>
          <w:lang w:eastAsia="en-GB"/>
        </w:rPr>
        <w:t>(Use additional sheets if necessary.)</w:t>
      </w:r>
    </w:p>
    <w:p w14:paraId="3DB51E18" w14:textId="77777777" w:rsidR="004B3455" w:rsidRDefault="004B3455" w:rsidP="00201903">
      <w:pPr>
        <w:pStyle w:val="ListParagraph"/>
        <w:numPr>
          <w:ilvl w:val="0"/>
          <w:numId w:val="53"/>
        </w:numPr>
      </w:pPr>
      <w:r>
        <w:t>What have you most enjoyed about me and my contribution to the training group this year?</w:t>
      </w:r>
    </w:p>
    <w:p w14:paraId="68504AB2" w14:textId="77777777" w:rsidR="004B3455" w:rsidRDefault="004B3455" w:rsidP="00201903">
      <w:pPr>
        <w:pStyle w:val="ListParagraph"/>
        <w:numPr>
          <w:ilvl w:val="0"/>
          <w:numId w:val="53"/>
        </w:numPr>
      </w:pPr>
      <w:r>
        <w:t>What have you least enjoyed or found least useful?</w:t>
      </w:r>
    </w:p>
    <w:p w14:paraId="6B4E6F8B" w14:textId="77777777" w:rsidR="004B3455" w:rsidRDefault="004B3455" w:rsidP="00201903">
      <w:pPr>
        <w:pStyle w:val="ListParagraph"/>
        <w:numPr>
          <w:ilvl w:val="0"/>
          <w:numId w:val="53"/>
        </w:numPr>
      </w:pPr>
      <w:r>
        <w:t xml:space="preserve">How do you experience my relating to others?  Is there anything you </w:t>
      </w:r>
      <w:proofErr w:type="spellStart"/>
      <w:r>
        <w:t>wold</w:t>
      </w:r>
      <w:proofErr w:type="spellEnd"/>
      <w:r>
        <w:t xml:space="preserve"> like more or less of in the group?</w:t>
      </w:r>
    </w:p>
    <w:p w14:paraId="3B1A2261" w14:textId="77777777" w:rsidR="004B3455" w:rsidRDefault="004B3455" w:rsidP="00201903">
      <w:pPr>
        <w:pStyle w:val="ListParagraph"/>
        <w:numPr>
          <w:ilvl w:val="0"/>
          <w:numId w:val="53"/>
        </w:numPr>
      </w:pPr>
      <w:r>
        <w:t>Is there any aspect of my script that you have noticed in the way you experience me?  Is there any personal work you think I might focus on next year?</w:t>
      </w:r>
    </w:p>
    <w:p w14:paraId="74A5B8E1" w14:textId="77777777" w:rsidR="004B3455" w:rsidRDefault="004B3455" w:rsidP="00201903">
      <w:pPr>
        <w:pStyle w:val="ListParagraph"/>
        <w:numPr>
          <w:ilvl w:val="0"/>
          <w:numId w:val="53"/>
        </w:numPr>
      </w:pPr>
      <w:r>
        <w:t>Have you experience me changing or developing in any particular way?</w:t>
      </w:r>
    </w:p>
    <w:p w14:paraId="14B2812F" w14:textId="77777777" w:rsidR="004B3455" w:rsidRDefault="004B3455" w:rsidP="00201903">
      <w:pPr>
        <w:pStyle w:val="ListParagraph"/>
        <w:numPr>
          <w:ilvl w:val="0"/>
          <w:numId w:val="53"/>
        </w:numPr>
      </w:pPr>
      <w:r>
        <w:t>Have you noticed any strengths or weaknesses in my knowledge or application of TA theory?</w:t>
      </w:r>
    </w:p>
    <w:p w14:paraId="1F129BDA" w14:textId="77777777" w:rsidR="004B3455" w:rsidRDefault="004B3455" w:rsidP="00201903">
      <w:pPr>
        <w:pStyle w:val="ListParagraph"/>
        <w:numPr>
          <w:ilvl w:val="0"/>
          <w:numId w:val="53"/>
        </w:numPr>
      </w:pPr>
      <w:r>
        <w:t>Do you have any recommendations for me?</w:t>
      </w:r>
    </w:p>
    <w:p w14:paraId="27F1C161" w14:textId="37B034E5" w:rsidR="00585A4D" w:rsidRDefault="004B3455" w:rsidP="00201903">
      <w:pPr>
        <w:pStyle w:val="ListParagraph"/>
        <w:numPr>
          <w:ilvl w:val="0"/>
          <w:numId w:val="53"/>
        </w:numPr>
      </w:pPr>
      <w:r>
        <w:t xml:space="preserve">Further comments and strokes. </w:t>
      </w:r>
    </w:p>
    <w:p w14:paraId="25B5D933" w14:textId="77777777" w:rsidR="00F11C23" w:rsidRDefault="00F11C23">
      <w:pPr>
        <w:rPr>
          <w:rFonts w:asciiTheme="majorHAnsi" w:eastAsiaTheme="majorEastAsia" w:hAnsiTheme="majorHAnsi" w:cstheme="majorBidi"/>
          <w:b/>
          <w:bCs/>
          <w:i/>
          <w:iCs/>
          <w:sz w:val="28"/>
          <w:szCs w:val="28"/>
        </w:rPr>
      </w:pPr>
      <w:r>
        <w:lastRenderedPageBreak/>
        <w:br w:type="page"/>
      </w:r>
    </w:p>
    <w:p w14:paraId="742118EF" w14:textId="538B6531" w:rsidR="00585A4D" w:rsidRDefault="00733B15" w:rsidP="00585A4D">
      <w:pPr>
        <w:pStyle w:val="Heading2"/>
      </w:pPr>
      <w:bookmarkStart w:id="45" w:name="_Toc81864339"/>
      <w:r>
        <w:lastRenderedPageBreak/>
        <w:t>Assessment</w:t>
      </w:r>
      <w:r w:rsidR="00585A4D">
        <w:t xml:space="preserve">:  Section 2 – </w:t>
      </w:r>
      <w:r>
        <w:t xml:space="preserve">Summative Assessments. </w:t>
      </w:r>
      <w:r w:rsidR="00585A4D">
        <w:t xml:space="preserve">Year 1 – Foundation Year </w:t>
      </w:r>
      <w:r w:rsidR="002E6BFA">
        <w:t>Assignments</w:t>
      </w:r>
      <w:bookmarkEnd w:id="45"/>
    </w:p>
    <w:p w14:paraId="3FC00080" w14:textId="5613139E" w:rsidR="00585A4D" w:rsidRDefault="00585A4D" w:rsidP="00585A4D">
      <w:r>
        <w:t xml:space="preserve">This section describes the </w:t>
      </w:r>
      <w:r w:rsidR="002E6BFA">
        <w:t>assignments</w:t>
      </w:r>
      <w:r>
        <w:t xml:space="preserve"> for Year 1.</w:t>
      </w:r>
    </w:p>
    <w:p w14:paraId="3712A1BB" w14:textId="77777777" w:rsidR="00985435" w:rsidRDefault="00985435" w:rsidP="0035406C">
      <w:pPr>
        <w:pStyle w:val="Heading2"/>
      </w:pPr>
    </w:p>
    <w:tbl>
      <w:tblPr>
        <w:tblStyle w:val="TableGrid"/>
        <w:tblW w:w="0" w:type="auto"/>
        <w:tblLook w:val="04A0" w:firstRow="1" w:lastRow="0" w:firstColumn="1" w:lastColumn="0" w:noHBand="0" w:noVBand="1"/>
      </w:tblPr>
      <w:tblGrid>
        <w:gridCol w:w="9242"/>
      </w:tblGrid>
      <w:tr w:rsidR="00985435" w14:paraId="279809BC" w14:textId="77777777" w:rsidTr="001D0F69">
        <w:trPr>
          <w:trHeight w:val="567"/>
        </w:trPr>
        <w:tc>
          <w:tcPr>
            <w:tcW w:w="9242" w:type="dxa"/>
            <w:vAlign w:val="center"/>
          </w:tcPr>
          <w:p w14:paraId="60D35CB2" w14:textId="77777777" w:rsidR="00985435" w:rsidRDefault="00985435" w:rsidP="001D0F69">
            <w:pPr>
              <w:pStyle w:val="Heading3"/>
              <w:spacing w:before="0"/>
            </w:pPr>
            <w:r>
              <w:t>Year 1 – Three Formal Assignments – 3 compulsory components</w:t>
            </w:r>
          </w:p>
        </w:tc>
      </w:tr>
      <w:tr w:rsidR="00985435" w:rsidRPr="00D11B2B" w14:paraId="4557FD67" w14:textId="77777777" w:rsidTr="001D0F69">
        <w:tc>
          <w:tcPr>
            <w:tcW w:w="9242" w:type="dxa"/>
          </w:tcPr>
          <w:p w14:paraId="0EBA2873" w14:textId="77777777" w:rsidR="00985435" w:rsidRDefault="00985435" w:rsidP="00F457B0">
            <w:pPr>
              <w:pStyle w:val="NoSpacing"/>
              <w:numPr>
                <w:ilvl w:val="0"/>
                <w:numId w:val="66"/>
              </w:numPr>
              <w:rPr>
                <w:rFonts w:eastAsiaTheme="majorEastAsia"/>
              </w:rPr>
            </w:pPr>
            <w:r>
              <w:rPr>
                <w:rFonts w:eastAsiaTheme="majorEastAsia"/>
              </w:rPr>
              <w:t>Essay.  Critique of Theory Essay.</w:t>
            </w:r>
          </w:p>
          <w:p w14:paraId="16AE6B44" w14:textId="4C5A4F8B" w:rsidR="00985435" w:rsidRDefault="00985435" w:rsidP="00F457B0">
            <w:pPr>
              <w:pStyle w:val="NoSpacing"/>
              <w:numPr>
                <w:ilvl w:val="0"/>
                <w:numId w:val="66"/>
              </w:numPr>
              <w:rPr>
                <w:rFonts w:eastAsiaTheme="majorEastAsia"/>
              </w:rPr>
            </w:pPr>
            <w:r>
              <w:rPr>
                <w:rFonts w:eastAsiaTheme="majorEastAsia"/>
              </w:rPr>
              <w:t>Reflective Journal – Peer Assessed</w:t>
            </w:r>
            <w:r w:rsidR="00BB0674">
              <w:rPr>
                <w:rFonts w:eastAsiaTheme="majorEastAsia"/>
              </w:rPr>
              <w:t xml:space="preserve"> Process.  </w:t>
            </w:r>
            <w:r>
              <w:rPr>
                <w:rFonts w:eastAsiaTheme="majorEastAsia"/>
              </w:rPr>
              <w:t>Reflective Journal Statement and Peer Review Exercise.</w:t>
            </w:r>
          </w:p>
          <w:p w14:paraId="3C55DEFA" w14:textId="77777777" w:rsidR="00985435" w:rsidRPr="00D11B2B" w:rsidRDefault="00985435" w:rsidP="00F457B0">
            <w:pPr>
              <w:pStyle w:val="NoSpacing"/>
              <w:numPr>
                <w:ilvl w:val="0"/>
                <w:numId w:val="66"/>
              </w:numPr>
              <w:rPr>
                <w:rFonts w:eastAsiaTheme="majorEastAsia"/>
              </w:rPr>
            </w:pPr>
            <w:r>
              <w:rPr>
                <w:rFonts w:eastAsiaTheme="majorEastAsia"/>
              </w:rPr>
              <w:t xml:space="preserve">Presentation.  A </w:t>
            </w:r>
            <w:proofErr w:type="gramStart"/>
            <w:r>
              <w:rPr>
                <w:rFonts w:eastAsiaTheme="majorEastAsia"/>
              </w:rPr>
              <w:t>thirty minute</w:t>
            </w:r>
            <w:proofErr w:type="gramEnd"/>
            <w:r>
              <w:rPr>
                <w:rFonts w:eastAsiaTheme="majorEastAsia"/>
              </w:rPr>
              <w:t xml:space="preserve"> presentation with thirty minutes discussion and feedback.  </w:t>
            </w:r>
            <w:proofErr w:type="gramStart"/>
            <w:r>
              <w:rPr>
                <w:rFonts w:eastAsiaTheme="majorEastAsia"/>
              </w:rPr>
              <w:t>500 word</w:t>
            </w:r>
            <w:proofErr w:type="gramEnd"/>
            <w:r>
              <w:rPr>
                <w:rFonts w:eastAsiaTheme="majorEastAsia"/>
              </w:rPr>
              <w:t xml:space="preserve"> write-up of complete experience</w:t>
            </w:r>
          </w:p>
        </w:tc>
      </w:tr>
    </w:tbl>
    <w:p w14:paraId="05263268" w14:textId="77777777" w:rsidR="002E6BFA" w:rsidRDefault="002E6BFA" w:rsidP="002E6BFA"/>
    <w:p w14:paraId="2AF8A7BF" w14:textId="5CF02E1F" w:rsidR="00283CE5" w:rsidRDefault="002E6BFA" w:rsidP="002E6BFA">
      <w:r>
        <w:t>Please see the following pages for detailed guidance on assignments.</w:t>
      </w:r>
    </w:p>
    <w:p w14:paraId="204820C8" w14:textId="77777777" w:rsidR="00283CE5" w:rsidRDefault="00283CE5" w:rsidP="00283CE5">
      <w:pPr>
        <w:pStyle w:val="Heading3"/>
      </w:pPr>
      <w:r>
        <w:t>When do I hand my work in?</w:t>
      </w:r>
    </w:p>
    <w:p w14:paraId="0A1E5CB2" w14:textId="1F51F43F" w:rsidR="00283CE5" w:rsidRDefault="00283CE5" w:rsidP="00283CE5">
      <w:r>
        <w:t xml:space="preserve">Work should be </w:t>
      </w:r>
      <w:r w:rsidR="00E37D44">
        <w:t>emailed</w:t>
      </w:r>
      <w:r>
        <w:t xml:space="preserve"> to Jane Williams</w:t>
      </w:r>
      <w:r w:rsidR="00E37D44">
        <w:t xml:space="preserve"> </w:t>
      </w:r>
      <w:hyperlink r:id="rId45" w:history="1">
        <w:r w:rsidR="00E37D44" w:rsidRPr="00BF2EDA">
          <w:rPr>
            <w:rStyle w:val="Hyperlink"/>
          </w:rPr>
          <w:t>contact@tatraining.org</w:t>
        </w:r>
      </w:hyperlink>
      <w:r w:rsidR="00E37D44">
        <w:t xml:space="preserve"> as a Word document or pdf. Each assignment should include a front sheet with your name and the title of the assignment.</w:t>
      </w:r>
    </w:p>
    <w:p w14:paraId="49D6C971" w14:textId="77777777" w:rsidR="00283CE5" w:rsidRDefault="00283CE5" w:rsidP="00283CE5"/>
    <w:p w14:paraId="4FFAD768" w14:textId="77777777" w:rsidR="00283CE5" w:rsidRDefault="00283CE5" w:rsidP="00283CE5">
      <w:r>
        <w:t>We will mark any assignments we are holding at the marking point date:</w:t>
      </w:r>
    </w:p>
    <w:tbl>
      <w:tblPr>
        <w:tblStyle w:val="TableGrid"/>
        <w:tblW w:w="0" w:type="auto"/>
        <w:tblLook w:val="04A0" w:firstRow="1" w:lastRow="0" w:firstColumn="1" w:lastColumn="0" w:noHBand="0" w:noVBand="1"/>
      </w:tblPr>
      <w:tblGrid>
        <w:gridCol w:w="9465"/>
      </w:tblGrid>
      <w:tr w:rsidR="00283CE5" w:rsidRPr="00454A2F" w14:paraId="11CC1102" w14:textId="77777777" w:rsidTr="0022565C">
        <w:trPr>
          <w:trHeight w:val="567"/>
        </w:trPr>
        <w:tc>
          <w:tcPr>
            <w:tcW w:w="9465" w:type="dxa"/>
            <w:vAlign w:val="center"/>
          </w:tcPr>
          <w:p w14:paraId="65268513" w14:textId="6D2A1DDF" w:rsidR="00283CE5" w:rsidRPr="00454A2F" w:rsidRDefault="00E76DFC" w:rsidP="001D0F69">
            <w:pPr>
              <w:rPr>
                <w:b/>
              </w:rPr>
            </w:pPr>
            <w:r>
              <w:rPr>
                <w:b/>
              </w:rPr>
              <w:t xml:space="preserve">Year 1 Essay </w:t>
            </w:r>
            <w:r w:rsidR="0022565C">
              <w:rPr>
                <w:b/>
              </w:rPr>
              <w:t>Hand in Dates</w:t>
            </w:r>
          </w:p>
        </w:tc>
      </w:tr>
      <w:tr w:rsidR="00283CE5" w14:paraId="2D37F9B4" w14:textId="77777777" w:rsidTr="0022565C">
        <w:tc>
          <w:tcPr>
            <w:tcW w:w="9465" w:type="dxa"/>
          </w:tcPr>
          <w:p w14:paraId="5CB52ACE" w14:textId="43E71FD3" w:rsidR="00283CE5" w:rsidRDefault="0022565C" w:rsidP="001D0F69">
            <w:r>
              <w:t>1</w:t>
            </w:r>
            <w:r w:rsidRPr="0022565C">
              <w:rPr>
                <w:vertAlign w:val="superscript"/>
              </w:rPr>
              <w:t>st</w:t>
            </w:r>
            <w:r>
              <w:t xml:space="preserve"> March </w:t>
            </w:r>
          </w:p>
        </w:tc>
      </w:tr>
    </w:tbl>
    <w:p w14:paraId="77AD8D40" w14:textId="77777777" w:rsidR="00283CE5" w:rsidRDefault="00283CE5" w:rsidP="00283CE5"/>
    <w:p w14:paraId="6B1BB4FA" w14:textId="77777777" w:rsidR="00E76DFC" w:rsidRDefault="00E76DFC" w:rsidP="00E76DFC">
      <w:r>
        <w:t>Presentations should be submitted as soon after their delivery as possible.</w:t>
      </w:r>
    </w:p>
    <w:p w14:paraId="20190270" w14:textId="77777777" w:rsidR="009E3907" w:rsidRDefault="009E3907" w:rsidP="00E76DFC"/>
    <w:p w14:paraId="786F8813" w14:textId="1DD79D1B" w:rsidR="0035406C" w:rsidRDefault="009E3907" w:rsidP="00E76DFC">
      <w:r>
        <w:t xml:space="preserve">Reflective Journal Summary with Witness Statement will be handed in </w:t>
      </w:r>
      <w:r w:rsidR="0022565C">
        <w:t>on the day or with the student portfolio.</w:t>
      </w:r>
      <w:r w:rsidR="0035406C">
        <w:br w:type="page"/>
      </w:r>
    </w:p>
    <w:p w14:paraId="7F37D184" w14:textId="04CEFDB1" w:rsidR="0008406F" w:rsidRDefault="002E6BFA" w:rsidP="00BB0674">
      <w:pPr>
        <w:pStyle w:val="Heading3"/>
      </w:pPr>
      <w:r>
        <w:lastRenderedPageBreak/>
        <w:t xml:space="preserve">Foundation </w:t>
      </w:r>
      <w:r w:rsidR="00585A4D">
        <w:t>Year Assignment</w:t>
      </w:r>
      <w:r w:rsidR="00985435">
        <w:t xml:space="preserve"> </w:t>
      </w:r>
      <w:r>
        <w:t xml:space="preserve">1 </w:t>
      </w:r>
      <w:proofErr w:type="gramStart"/>
      <w:r w:rsidR="00585A4D">
        <w:t xml:space="preserve">- </w:t>
      </w:r>
      <w:r w:rsidR="001C2818">
        <w:t xml:space="preserve"> </w:t>
      </w:r>
      <w:r>
        <w:t>Critique</w:t>
      </w:r>
      <w:proofErr w:type="gramEnd"/>
      <w:r>
        <w:t xml:space="preserve"> of Theory Essay</w:t>
      </w:r>
    </w:p>
    <w:p w14:paraId="1813D9BF" w14:textId="77777777" w:rsidR="00182C1B" w:rsidRPr="00BF4CFA" w:rsidRDefault="00182C1B" w:rsidP="00BF4CFA">
      <w:pPr>
        <w:pStyle w:val="NoSpacing"/>
      </w:pPr>
    </w:p>
    <w:tbl>
      <w:tblPr>
        <w:tblStyle w:val="TableGrid"/>
        <w:tblW w:w="0" w:type="auto"/>
        <w:tblLook w:val="04A0" w:firstRow="1" w:lastRow="0" w:firstColumn="1" w:lastColumn="0" w:noHBand="0" w:noVBand="1"/>
      </w:tblPr>
      <w:tblGrid>
        <w:gridCol w:w="4621"/>
        <w:gridCol w:w="4621"/>
      </w:tblGrid>
      <w:tr w:rsidR="00182C1B" w14:paraId="7C2C28EB" w14:textId="77777777" w:rsidTr="00226663">
        <w:tc>
          <w:tcPr>
            <w:tcW w:w="4621" w:type="dxa"/>
          </w:tcPr>
          <w:p w14:paraId="54C27842" w14:textId="77777777" w:rsidR="00182C1B" w:rsidRDefault="00182C1B" w:rsidP="00226663">
            <w:pPr>
              <w:pStyle w:val="NoSpacing"/>
            </w:pPr>
            <w:r>
              <w:t>Code</w:t>
            </w:r>
          </w:p>
        </w:tc>
        <w:tc>
          <w:tcPr>
            <w:tcW w:w="4621" w:type="dxa"/>
          </w:tcPr>
          <w:p w14:paraId="438C65DA" w14:textId="246BC3C4" w:rsidR="00182C1B" w:rsidRDefault="00985435" w:rsidP="00226663">
            <w:pPr>
              <w:pStyle w:val="NoSpacing"/>
            </w:pPr>
            <w:r>
              <w:t>Year 1 Essay</w:t>
            </w:r>
          </w:p>
        </w:tc>
      </w:tr>
      <w:tr w:rsidR="00182C1B" w14:paraId="01845E2B" w14:textId="77777777" w:rsidTr="00226663">
        <w:tc>
          <w:tcPr>
            <w:tcW w:w="4621" w:type="dxa"/>
          </w:tcPr>
          <w:p w14:paraId="452ABF93" w14:textId="77777777" w:rsidR="00182C1B" w:rsidRDefault="00182C1B" w:rsidP="00226663">
            <w:pPr>
              <w:pStyle w:val="NoSpacing"/>
            </w:pPr>
            <w:r>
              <w:t>Name</w:t>
            </w:r>
          </w:p>
        </w:tc>
        <w:tc>
          <w:tcPr>
            <w:tcW w:w="4621" w:type="dxa"/>
          </w:tcPr>
          <w:p w14:paraId="14043C27" w14:textId="11147C8A" w:rsidR="00182C1B" w:rsidRDefault="00182C1B" w:rsidP="00226663">
            <w:pPr>
              <w:pStyle w:val="NoSpacing"/>
            </w:pPr>
            <w:r>
              <w:t xml:space="preserve">Critique of Theory Essay </w:t>
            </w:r>
          </w:p>
        </w:tc>
      </w:tr>
      <w:tr w:rsidR="00182C1B" w14:paraId="5A2A26ED" w14:textId="77777777" w:rsidTr="00226663">
        <w:tc>
          <w:tcPr>
            <w:tcW w:w="4621" w:type="dxa"/>
          </w:tcPr>
          <w:p w14:paraId="4E1D3B5D" w14:textId="77777777" w:rsidR="00182C1B" w:rsidRDefault="00182C1B" w:rsidP="00226663">
            <w:pPr>
              <w:pStyle w:val="NoSpacing"/>
            </w:pPr>
            <w:r>
              <w:t>Requirement</w:t>
            </w:r>
          </w:p>
        </w:tc>
        <w:tc>
          <w:tcPr>
            <w:tcW w:w="4621" w:type="dxa"/>
          </w:tcPr>
          <w:p w14:paraId="527B2AEA" w14:textId="77777777" w:rsidR="00182C1B" w:rsidRDefault="00182C1B" w:rsidP="00226663">
            <w:pPr>
              <w:pStyle w:val="NoSpacing"/>
            </w:pPr>
            <w:r>
              <w:t>Mandatory</w:t>
            </w:r>
          </w:p>
        </w:tc>
      </w:tr>
      <w:tr w:rsidR="00182C1B" w14:paraId="2A57E3D2" w14:textId="77777777" w:rsidTr="00226663">
        <w:tc>
          <w:tcPr>
            <w:tcW w:w="4621" w:type="dxa"/>
          </w:tcPr>
          <w:p w14:paraId="1E243CB9" w14:textId="77777777" w:rsidR="00182C1B" w:rsidRDefault="00182C1B" w:rsidP="00226663">
            <w:pPr>
              <w:pStyle w:val="NoSpacing"/>
            </w:pPr>
            <w:r>
              <w:t>Learning Outcomes</w:t>
            </w:r>
          </w:p>
        </w:tc>
        <w:tc>
          <w:tcPr>
            <w:tcW w:w="4621" w:type="dxa"/>
          </w:tcPr>
          <w:p w14:paraId="6F3A4AE3" w14:textId="77777777" w:rsidR="00182C1B" w:rsidRDefault="00182C1B" w:rsidP="00226663">
            <w:pPr>
              <w:pStyle w:val="NoSpacing"/>
            </w:pPr>
            <w:r>
              <w:t>1.5.6.7.10</w:t>
            </w:r>
          </w:p>
        </w:tc>
      </w:tr>
      <w:tr w:rsidR="00182C1B" w14:paraId="69FDD720" w14:textId="77777777" w:rsidTr="00226663">
        <w:tc>
          <w:tcPr>
            <w:tcW w:w="4621" w:type="dxa"/>
          </w:tcPr>
          <w:p w14:paraId="08CBC4C9" w14:textId="77777777" w:rsidR="00182C1B" w:rsidRDefault="00182C1B" w:rsidP="00226663">
            <w:pPr>
              <w:pStyle w:val="NoSpacing"/>
            </w:pPr>
            <w:r>
              <w:t>Word Count</w:t>
            </w:r>
          </w:p>
        </w:tc>
        <w:tc>
          <w:tcPr>
            <w:tcW w:w="4621" w:type="dxa"/>
          </w:tcPr>
          <w:p w14:paraId="0C49102A" w14:textId="13C06F01" w:rsidR="00182C1B" w:rsidRDefault="00182C1B" w:rsidP="00226663">
            <w:pPr>
              <w:pStyle w:val="NoSpacing"/>
            </w:pPr>
            <w:r>
              <w:t>2500 Maximum</w:t>
            </w:r>
          </w:p>
        </w:tc>
      </w:tr>
    </w:tbl>
    <w:p w14:paraId="586F46FD" w14:textId="77777777" w:rsidR="00182C1B" w:rsidRDefault="00182C1B" w:rsidP="00182C1B">
      <w:pPr>
        <w:pStyle w:val="NoSpacing"/>
      </w:pPr>
    </w:p>
    <w:p w14:paraId="18C3F235" w14:textId="5FD0A373" w:rsidR="00182C1B" w:rsidRDefault="00182C1B" w:rsidP="00182C1B">
      <w:pPr>
        <w:pStyle w:val="NoSpacing"/>
      </w:pPr>
      <w:r>
        <w:t>Follow guidelines for writing all assignments on p</w:t>
      </w:r>
      <w:r w:rsidR="00985435">
        <w:t xml:space="preserve">ages </w:t>
      </w:r>
      <w:r w:rsidR="002E6BFA">
        <w:t>7</w:t>
      </w:r>
      <w:r w:rsidR="00985435">
        <w:t xml:space="preserve">5 </w:t>
      </w:r>
      <w:r w:rsidR="002E6BFA">
        <w:t>– 78 and marking scheme on page 122</w:t>
      </w:r>
    </w:p>
    <w:p w14:paraId="435055C4" w14:textId="77777777" w:rsidR="0008406F" w:rsidRDefault="0008406F" w:rsidP="0008406F"/>
    <w:tbl>
      <w:tblPr>
        <w:tblStyle w:val="TableGrid"/>
        <w:tblW w:w="0" w:type="auto"/>
        <w:tblLook w:val="04A0" w:firstRow="1" w:lastRow="0" w:firstColumn="1" w:lastColumn="0" w:noHBand="0" w:noVBand="1"/>
      </w:tblPr>
      <w:tblGrid>
        <w:gridCol w:w="675"/>
        <w:gridCol w:w="8567"/>
      </w:tblGrid>
      <w:tr w:rsidR="0008406F" w14:paraId="441AE7E2" w14:textId="77777777" w:rsidTr="0008406F">
        <w:tc>
          <w:tcPr>
            <w:tcW w:w="675" w:type="dxa"/>
            <w:tcBorders>
              <w:top w:val="single" w:sz="4" w:space="0" w:color="auto"/>
              <w:left w:val="single" w:sz="4" w:space="0" w:color="auto"/>
              <w:bottom w:val="single" w:sz="4" w:space="0" w:color="auto"/>
              <w:right w:val="single" w:sz="4" w:space="0" w:color="auto"/>
            </w:tcBorders>
          </w:tcPr>
          <w:p w14:paraId="7BF71D43" w14:textId="77777777" w:rsidR="0008406F" w:rsidRDefault="0008406F"/>
        </w:tc>
        <w:tc>
          <w:tcPr>
            <w:tcW w:w="8567" w:type="dxa"/>
            <w:tcBorders>
              <w:top w:val="single" w:sz="4" w:space="0" w:color="auto"/>
              <w:left w:val="single" w:sz="4" w:space="0" w:color="auto"/>
              <w:bottom w:val="single" w:sz="4" w:space="0" w:color="auto"/>
              <w:right w:val="single" w:sz="4" w:space="0" w:color="auto"/>
            </w:tcBorders>
            <w:hideMark/>
          </w:tcPr>
          <w:p w14:paraId="522A841B" w14:textId="77777777" w:rsidR="0008406F" w:rsidRDefault="0008406F">
            <w:pPr>
              <w:rPr>
                <w:b/>
              </w:rPr>
            </w:pPr>
            <w:r>
              <w:rPr>
                <w:b/>
              </w:rPr>
              <w:t>A choice of one of the following essay titles, or a Level 7 topic, agreed with tutor, of your own choice.</w:t>
            </w:r>
          </w:p>
        </w:tc>
      </w:tr>
      <w:tr w:rsidR="0008406F" w14:paraId="4332B25E" w14:textId="77777777" w:rsidTr="0008406F">
        <w:tc>
          <w:tcPr>
            <w:tcW w:w="675" w:type="dxa"/>
            <w:tcBorders>
              <w:top w:val="single" w:sz="4" w:space="0" w:color="auto"/>
              <w:left w:val="single" w:sz="4" w:space="0" w:color="auto"/>
              <w:bottom w:val="single" w:sz="4" w:space="0" w:color="auto"/>
              <w:right w:val="single" w:sz="4" w:space="0" w:color="auto"/>
            </w:tcBorders>
            <w:hideMark/>
          </w:tcPr>
          <w:p w14:paraId="573EAE67" w14:textId="77777777" w:rsidR="0008406F" w:rsidRDefault="0008406F">
            <w:r>
              <w:t>1</w:t>
            </w:r>
          </w:p>
        </w:tc>
        <w:tc>
          <w:tcPr>
            <w:tcW w:w="8567" w:type="dxa"/>
            <w:tcBorders>
              <w:top w:val="single" w:sz="4" w:space="0" w:color="auto"/>
              <w:left w:val="single" w:sz="4" w:space="0" w:color="auto"/>
              <w:bottom w:val="single" w:sz="4" w:space="0" w:color="auto"/>
              <w:right w:val="single" w:sz="4" w:space="0" w:color="auto"/>
            </w:tcBorders>
            <w:hideMark/>
          </w:tcPr>
          <w:p w14:paraId="1AB59570" w14:textId="77777777" w:rsidR="0008406F" w:rsidRDefault="0008406F">
            <w:r>
              <w:t>Critically evaluate more than one TA concept of contracting.  Describe how you might apply contracting in your personal or professional setting.  Using examples evaluate effectiveness in the application of contracting.</w:t>
            </w:r>
          </w:p>
        </w:tc>
      </w:tr>
      <w:tr w:rsidR="0008406F" w14:paraId="57EDC6CD" w14:textId="77777777" w:rsidTr="0008406F">
        <w:tc>
          <w:tcPr>
            <w:tcW w:w="675" w:type="dxa"/>
            <w:tcBorders>
              <w:top w:val="single" w:sz="4" w:space="0" w:color="auto"/>
              <w:left w:val="single" w:sz="4" w:space="0" w:color="auto"/>
              <w:bottom w:val="single" w:sz="4" w:space="0" w:color="auto"/>
              <w:right w:val="single" w:sz="4" w:space="0" w:color="auto"/>
            </w:tcBorders>
            <w:hideMark/>
          </w:tcPr>
          <w:p w14:paraId="0AF1A156" w14:textId="77777777" w:rsidR="0008406F" w:rsidRDefault="0008406F">
            <w:r>
              <w:t>2</w:t>
            </w:r>
          </w:p>
        </w:tc>
        <w:tc>
          <w:tcPr>
            <w:tcW w:w="8567" w:type="dxa"/>
            <w:tcBorders>
              <w:top w:val="single" w:sz="4" w:space="0" w:color="auto"/>
              <w:left w:val="single" w:sz="4" w:space="0" w:color="auto"/>
              <w:bottom w:val="single" w:sz="4" w:space="0" w:color="auto"/>
              <w:right w:val="single" w:sz="4" w:space="0" w:color="auto"/>
            </w:tcBorders>
            <w:hideMark/>
          </w:tcPr>
          <w:p w14:paraId="72C703E8" w14:textId="77777777" w:rsidR="0008406F" w:rsidRDefault="0008406F">
            <w:r>
              <w:t>Using examples initially describe how models of ego states or transactions might apply to your personal or professional setting (family, work).  Critically evaluate TA models of ego states.</w:t>
            </w:r>
          </w:p>
        </w:tc>
      </w:tr>
      <w:tr w:rsidR="0008406F" w14:paraId="787F56F2" w14:textId="77777777" w:rsidTr="0008406F">
        <w:tc>
          <w:tcPr>
            <w:tcW w:w="675" w:type="dxa"/>
            <w:tcBorders>
              <w:top w:val="single" w:sz="4" w:space="0" w:color="auto"/>
              <w:left w:val="single" w:sz="4" w:space="0" w:color="auto"/>
              <w:bottom w:val="single" w:sz="4" w:space="0" w:color="auto"/>
              <w:right w:val="single" w:sz="4" w:space="0" w:color="auto"/>
            </w:tcBorders>
            <w:hideMark/>
          </w:tcPr>
          <w:p w14:paraId="57F0997D" w14:textId="77777777" w:rsidR="0008406F" w:rsidRDefault="0008406F">
            <w:r>
              <w:t>3</w:t>
            </w:r>
          </w:p>
        </w:tc>
        <w:tc>
          <w:tcPr>
            <w:tcW w:w="8567" w:type="dxa"/>
            <w:tcBorders>
              <w:top w:val="single" w:sz="4" w:space="0" w:color="auto"/>
              <w:left w:val="single" w:sz="4" w:space="0" w:color="auto"/>
              <w:bottom w:val="single" w:sz="4" w:space="0" w:color="auto"/>
              <w:right w:val="single" w:sz="4" w:space="0" w:color="auto"/>
            </w:tcBorders>
            <w:hideMark/>
          </w:tcPr>
          <w:p w14:paraId="443D2348" w14:textId="77777777" w:rsidR="0008406F" w:rsidRDefault="0008406F">
            <w:r>
              <w:t>Describe the key components of the TA concept of Life Script.  Using a personal, professional or clinical example apply this TA concept to a live example.  Integrate into your work how the TA concept of hungers fits within Life Script theory and analysis.  Critically evaluate TA models of Life Script.</w:t>
            </w:r>
          </w:p>
        </w:tc>
      </w:tr>
      <w:tr w:rsidR="0008406F" w14:paraId="71D54FA1" w14:textId="77777777" w:rsidTr="0008406F">
        <w:tc>
          <w:tcPr>
            <w:tcW w:w="675" w:type="dxa"/>
            <w:tcBorders>
              <w:top w:val="single" w:sz="4" w:space="0" w:color="auto"/>
              <w:left w:val="single" w:sz="4" w:space="0" w:color="auto"/>
              <w:bottom w:val="single" w:sz="4" w:space="0" w:color="auto"/>
              <w:right w:val="single" w:sz="4" w:space="0" w:color="auto"/>
            </w:tcBorders>
            <w:hideMark/>
          </w:tcPr>
          <w:p w14:paraId="4837814B" w14:textId="77777777" w:rsidR="0008406F" w:rsidRDefault="0008406F">
            <w:r>
              <w:t>4</w:t>
            </w:r>
          </w:p>
        </w:tc>
        <w:tc>
          <w:tcPr>
            <w:tcW w:w="8567" w:type="dxa"/>
            <w:tcBorders>
              <w:top w:val="single" w:sz="4" w:space="0" w:color="auto"/>
              <w:left w:val="single" w:sz="4" w:space="0" w:color="auto"/>
              <w:bottom w:val="single" w:sz="4" w:space="0" w:color="auto"/>
              <w:right w:val="single" w:sz="4" w:space="0" w:color="auto"/>
            </w:tcBorders>
            <w:hideMark/>
          </w:tcPr>
          <w:p w14:paraId="1467EBFF" w14:textId="77777777" w:rsidR="0008406F" w:rsidRDefault="0008406F">
            <w:r>
              <w:t xml:space="preserve">Using TA models describe the concepts of psychological games.  Using a personal, professional or clinical example, apply these TA concepts.  Integrate the concepts of strokes and Life Script and evaluate how these fit with Games theory.  Critically evaluate the models that you describe </w:t>
            </w:r>
          </w:p>
        </w:tc>
      </w:tr>
      <w:tr w:rsidR="0008406F" w14:paraId="78EF455D" w14:textId="77777777" w:rsidTr="0008406F">
        <w:tc>
          <w:tcPr>
            <w:tcW w:w="675" w:type="dxa"/>
            <w:tcBorders>
              <w:top w:val="single" w:sz="4" w:space="0" w:color="auto"/>
              <w:left w:val="single" w:sz="4" w:space="0" w:color="auto"/>
              <w:bottom w:val="single" w:sz="4" w:space="0" w:color="auto"/>
              <w:right w:val="single" w:sz="4" w:space="0" w:color="auto"/>
            </w:tcBorders>
          </w:tcPr>
          <w:p w14:paraId="1F5CC3F5" w14:textId="77777777" w:rsidR="0008406F" w:rsidRDefault="0008406F">
            <w:r>
              <w:t>5</w:t>
            </w:r>
          </w:p>
          <w:p w14:paraId="44D65A35" w14:textId="77777777" w:rsidR="0008406F" w:rsidRDefault="0008406F"/>
        </w:tc>
        <w:tc>
          <w:tcPr>
            <w:tcW w:w="8567" w:type="dxa"/>
            <w:tcBorders>
              <w:top w:val="single" w:sz="4" w:space="0" w:color="auto"/>
              <w:left w:val="single" w:sz="4" w:space="0" w:color="auto"/>
              <w:bottom w:val="single" w:sz="4" w:space="0" w:color="auto"/>
              <w:right w:val="single" w:sz="4" w:space="0" w:color="auto"/>
            </w:tcBorders>
            <w:hideMark/>
          </w:tcPr>
          <w:p w14:paraId="6E4F72AD" w14:textId="77777777" w:rsidR="0008406F" w:rsidRDefault="0008406F">
            <w:pPr>
              <w:pStyle w:val="NoSpacing"/>
            </w:pPr>
            <w:r>
              <w:t>Using TA models describe the concepts and differences between racket behaviours and racket feelings.  Using a personal, professional or clinical example apply the model of the racket system.  Evaluate the application of this model and critically evaluate the theory</w:t>
            </w:r>
          </w:p>
        </w:tc>
      </w:tr>
      <w:tr w:rsidR="0008406F" w14:paraId="6E8270C3" w14:textId="77777777" w:rsidTr="0008406F">
        <w:tc>
          <w:tcPr>
            <w:tcW w:w="675" w:type="dxa"/>
            <w:tcBorders>
              <w:top w:val="single" w:sz="4" w:space="0" w:color="auto"/>
              <w:left w:val="single" w:sz="4" w:space="0" w:color="auto"/>
              <w:bottom w:val="single" w:sz="4" w:space="0" w:color="auto"/>
              <w:right w:val="single" w:sz="4" w:space="0" w:color="auto"/>
            </w:tcBorders>
            <w:hideMark/>
          </w:tcPr>
          <w:p w14:paraId="0E44FDFE" w14:textId="77777777" w:rsidR="0008406F" w:rsidRDefault="0008406F">
            <w:r>
              <w:t xml:space="preserve">6 </w:t>
            </w:r>
          </w:p>
        </w:tc>
        <w:tc>
          <w:tcPr>
            <w:tcW w:w="8567" w:type="dxa"/>
            <w:tcBorders>
              <w:top w:val="single" w:sz="4" w:space="0" w:color="auto"/>
              <w:left w:val="single" w:sz="4" w:space="0" w:color="auto"/>
              <w:bottom w:val="single" w:sz="4" w:space="0" w:color="auto"/>
              <w:right w:val="single" w:sz="4" w:space="0" w:color="auto"/>
            </w:tcBorders>
            <w:hideMark/>
          </w:tcPr>
          <w:p w14:paraId="07D0C0D5" w14:textId="515A5EE4" w:rsidR="0008406F" w:rsidRDefault="0093044A" w:rsidP="0093044A">
            <w:r>
              <w:t>Describe the importance of how and why a psychotherapist may want to attend to difference, diversity and power in the therapy room and beyond.  Link your ideas to a code or framework of ethics.  Link your ideas to some TA theories and critically evaluate TA models and/or models of difference, diversity and power.</w:t>
            </w:r>
          </w:p>
        </w:tc>
      </w:tr>
      <w:tr w:rsidR="0008406F" w14:paraId="5F96EE35" w14:textId="77777777" w:rsidTr="0008406F">
        <w:tc>
          <w:tcPr>
            <w:tcW w:w="675" w:type="dxa"/>
            <w:tcBorders>
              <w:top w:val="single" w:sz="4" w:space="0" w:color="auto"/>
              <w:left w:val="single" w:sz="4" w:space="0" w:color="auto"/>
              <w:bottom w:val="single" w:sz="4" w:space="0" w:color="auto"/>
              <w:right w:val="single" w:sz="4" w:space="0" w:color="auto"/>
            </w:tcBorders>
            <w:hideMark/>
          </w:tcPr>
          <w:p w14:paraId="1D2CCA53" w14:textId="77777777" w:rsidR="0008406F" w:rsidRDefault="0008406F">
            <w:r>
              <w:t>7</w:t>
            </w:r>
          </w:p>
        </w:tc>
        <w:tc>
          <w:tcPr>
            <w:tcW w:w="8567" w:type="dxa"/>
            <w:tcBorders>
              <w:top w:val="single" w:sz="4" w:space="0" w:color="auto"/>
              <w:left w:val="single" w:sz="4" w:space="0" w:color="auto"/>
              <w:bottom w:val="single" w:sz="4" w:space="0" w:color="auto"/>
              <w:right w:val="single" w:sz="4" w:space="0" w:color="auto"/>
            </w:tcBorders>
            <w:hideMark/>
          </w:tcPr>
          <w:p w14:paraId="5A5A91C4" w14:textId="77777777" w:rsidR="0008406F" w:rsidRDefault="0008406F">
            <w:r>
              <w:t xml:space="preserve">Use concepts from the Cathexis School to describe and </w:t>
            </w:r>
            <w:proofErr w:type="spellStart"/>
            <w:r>
              <w:t>conceptulise</w:t>
            </w:r>
            <w:proofErr w:type="spellEnd"/>
            <w:r>
              <w:t xml:space="preserve"> a personal, professional or clinical example.  Evaluate opportunities for change or intervention in the example you describe.  Critically evaluate the history of the Cathexis School, its philosophy and historic practice.  Critically evaluate the elements of theory you have described.</w:t>
            </w:r>
          </w:p>
        </w:tc>
      </w:tr>
      <w:tr w:rsidR="0008406F" w14:paraId="1E6777EB" w14:textId="77777777" w:rsidTr="0008406F">
        <w:tc>
          <w:tcPr>
            <w:tcW w:w="675" w:type="dxa"/>
            <w:tcBorders>
              <w:top w:val="single" w:sz="4" w:space="0" w:color="auto"/>
              <w:left w:val="single" w:sz="4" w:space="0" w:color="auto"/>
              <w:bottom w:val="single" w:sz="4" w:space="0" w:color="auto"/>
              <w:right w:val="single" w:sz="4" w:space="0" w:color="auto"/>
            </w:tcBorders>
            <w:hideMark/>
          </w:tcPr>
          <w:p w14:paraId="3C3D5792" w14:textId="77777777" w:rsidR="0008406F" w:rsidRDefault="0008406F">
            <w:r>
              <w:t>8</w:t>
            </w:r>
          </w:p>
        </w:tc>
        <w:tc>
          <w:tcPr>
            <w:tcW w:w="8567" w:type="dxa"/>
            <w:tcBorders>
              <w:top w:val="single" w:sz="4" w:space="0" w:color="auto"/>
              <w:left w:val="single" w:sz="4" w:space="0" w:color="auto"/>
              <w:bottom w:val="single" w:sz="4" w:space="0" w:color="auto"/>
              <w:right w:val="single" w:sz="4" w:space="0" w:color="auto"/>
            </w:tcBorders>
            <w:hideMark/>
          </w:tcPr>
          <w:p w14:paraId="18556098" w14:textId="77777777" w:rsidR="0008406F" w:rsidRDefault="0008406F">
            <w:r>
              <w:t>Critically evaluate a model of child development and compare and contrast it with TA and your personal, professional or clinical experiences.</w:t>
            </w:r>
          </w:p>
        </w:tc>
      </w:tr>
      <w:tr w:rsidR="0008406F" w14:paraId="4C054028" w14:textId="77777777" w:rsidTr="0008406F">
        <w:tc>
          <w:tcPr>
            <w:tcW w:w="675" w:type="dxa"/>
            <w:tcBorders>
              <w:top w:val="single" w:sz="4" w:space="0" w:color="auto"/>
              <w:left w:val="single" w:sz="4" w:space="0" w:color="auto"/>
              <w:bottom w:val="single" w:sz="4" w:space="0" w:color="auto"/>
              <w:right w:val="single" w:sz="4" w:space="0" w:color="auto"/>
            </w:tcBorders>
            <w:hideMark/>
          </w:tcPr>
          <w:p w14:paraId="02703DE7" w14:textId="77777777" w:rsidR="0008406F" w:rsidRDefault="0008406F">
            <w:r>
              <w:t>9</w:t>
            </w:r>
          </w:p>
        </w:tc>
        <w:tc>
          <w:tcPr>
            <w:tcW w:w="8567" w:type="dxa"/>
            <w:tcBorders>
              <w:top w:val="single" w:sz="4" w:space="0" w:color="auto"/>
              <w:left w:val="single" w:sz="4" w:space="0" w:color="auto"/>
              <w:bottom w:val="single" w:sz="4" w:space="0" w:color="auto"/>
              <w:right w:val="single" w:sz="4" w:space="0" w:color="auto"/>
            </w:tcBorders>
            <w:hideMark/>
          </w:tcPr>
          <w:p w14:paraId="27037DFE" w14:textId="77777777" w:rsidR="0008406F" w:rsidRDefault="0008406F">
            <w:r>
              <w:t>Critically evaluate attachment theory and assess and compare it with TA, using personal, professional or clinical examples.  Consider your own attachment within the space.</w:t>
            </w:r>
          </w:p>
        </w:tc>
      </w:tr>
      <w:tr w:rsidR="0008406F" w14:paraId="54233C4D" w14:textId="77777777" w:rsidTr="0008406F">
        <w:tc>
          <w:tcPr>
            <w:tcW w:w="675" w:type="dxa"/>
            <w:tcBorders>
              <w:top w:val="single" w:sz="4" w:space="0" w:color="auto"/>
              <w:left w:val="single" w:sz="4" w:space="0" w:color="auto"/>
              <w:bottom w:val="single" w:sz="4" w:space="0" w:color="auto"/>
              <w:right w:val="single" w:sz="4" w:space="0" w:color="auto"/>
            </w:tcBorders>
            <w:hideMark/>
          </w:tcPr>
          <w:p w14:paraId="007B28EF" w14:textId="77777777" w:rsidR="0008406F" w:rsidRDefault="0008406F">
            <w:r>
              <w:t>10</w:t>
            </w:r>
          </w:p>
        </w:tc>
        <w:tc>
          <w:tcPr>
            <w:tcW w:w="8567" w:type="dxa"/>
            <w:tcBorders>
              <w:top w:val="single" w:sz="4" w:space="0" w:color="auto"/>
              <w:left w:val="single" w:sz="4" w:space="0" w:color="auto"/>
              <w:bottom w:val="single" w:sz="4" w:space="0" w:color="auto"/>
              <w:right w:val="single" w:sz="4" w:space="0" w:color="auto"/>
            </w:tcBorders>
            <w:hideMark/>
          </w:tcPr>
          <w:p w14:paraId="0FDE099B" w14:textId="279985EE" w:rsidR="0008406F" w:rsidRDefault="0008406F">
            <w:r>
              <w:t xml:space="preserve">Design a critical evaluation essay of your own making – ensuring it adheres to guidelines on page </w:t>
            </w:r>
            <w:r w:rsidR="002E6BFA">
              <w:t>75 – 78 and 122.</w:t>
            </w:r>
          </w:p>
        </w:tc>
      </w:tr>
    </w:tbl>
    <w:p w14:paraId="67B19523" w14:textId="5DE3DAE5" w:rsidR="00BA22CE" w:rsidRDefault="00BA22CE" w:rsidP="0008406F">
      <w:pPr>
        <w:pStyle w:val="NoSpacing"/>
        <w:rPr>
          <w:rFonts w:eastAsiaTheme="majorEastAsia"/>
        </w:rPr>
      </w:pPr>
    </w:p>
    <w:p w14:paraId="48FE4EDF" w14:textId="7D516C09" w:rsidR="00602828" w:rsidRDefault="00985435">
      <w:pPr>
        <w:rPr>
          <w:b/>
          <w:bCs/>
        </w:rPr>
      </w:pPr>
      <w:r>
        <w:rPr>
          <w:b/>
          <w:bCs/>
        </w:rPr>
        <w:t>What am I being invited to do?</w:t>
      </w:r>
    </w:p>
    <w:p w14:paraId="7A6A38D2" w14:textId="5017E14D" w:rsidR="00985435" w:rsidRDefault="00985435">
      <w:r>
        <w:t>Write an essay on one of the topics above or invent your own essay title and run it by one of the trainers to get it endorsed.</w:t>
      </w:r>
    </w:p>
    <w:p w14:paraId="7354BADA" w14:textId="1491426C" w:rsidR="00985435" w:rsidRDefault="00985435"/>
    <w:p w14:paraId="23ADDB37" w14:textId="3F2B25C2" w:rsidR="00985435" w:rsidRDefault="00985435">
      <w:pPr>
        <w:rPr>
          <w:b/>
          <w:bCs/>
        </w:rPr>
      </w:pPr>
      <w:r>
        <w:rPr>
          <w:b/>
          <w:bCs/>
        </w:rPr>
        <w:t>What are the success criteria for the essay?</w:t>
      </w:r>
    </w:p>
    <w:p w14:paraId="755454B2" w14:textId="7EE50C42" w:rsidR="00985435" w:rsidRDefault="00985435">
      <w:r>
        <w:t xml:space="preserve">You need to be writing at Level 7 – there is information on this on page </w:t>
      </w:r>
      <w:r w:rsidR="00755F35">
        <w:t>81</w:t>
      </w:r>
    </w:p>
    <w:p w14:paraId="287FFACF" w14:textId="0D43E4F4" w:rsidR="00985435" w:rsidRDefault="00985435">
      <w:r>
        <w:t xml:space="preserve">You need to be adhering to the general guidance on assignments – page </w:t>
      </w:r>
      <w:r w:rsidR="00755F35">
        <w:t>80</w:t>
      </w:r>
    </w:p>
    <w:p w14:paraId="28996289" w14:textId="2410FCC3" w:rsidR="00755F35" w:rsidRDefault="00755F35">
      <w:r>
        <w:t>See the following pages for the marking criteria for this assignment.</w:t>
      </w:r>
    </w:p>
    <w:p w14:paraId="1D7380B3" w14:textId="731D2213" w:rsidR="00985435" w:rsidRDefault="00985435"/>
    <w:p w14:paraId="3FB124F2" w14:textId="7F2ABA4D" w:rsidR="00985435" w:rsidRDefault="00985435">
      <w:r>
        <w:t>You will need to do some reading around your essay topic</w:t>
      </w:r>
    </w:p>
    <w:p w14:paraId="253A252B" w14:textId="42B0AC93" w:rsidR="00985435" w:rsidRDefault="00985435"/>
    <w:p w14:paraId="0ED967F6" w14:textId="3A17FDD2" w:rsidR="00985435" w:rsidRDefault="00985435">
      <w:r>
        <w:t>You will need to reference all the sources that you use for your essay.</w:t>
      </w:r>
    </w:p>
    <w:p w14:paraId="4571349C" w14:textId="76A7EE91" w:rsidR="00985435" w:rsidRDefault="00985435">
      <w:r>
        <w:t>Here’s one of hundreds of reference guides on the web:</w:t>
      </w:r>
    </w:p>
    <w:p w14:paraId="2378268A" w14:textId="7C1F76BA" w:rsidR="00985435" w:rsidRDefault="00C66994">
      <w:hyperlink r:id="rId46" w:history="1">
        <w:r w:rsidR="00985435">
          <w:rPr>
            <w:rStyle w:val="Hyperlink"/>
          </w:rPr>
          <w:t>https://www.citethisforme.com/harvard-referencing</w:t>
        </w:r>
      </w:hyperlink>
    </w:p>
    <w:p w14:paraId="5E1ABBBF" w14:textId="42A18A18" w:rsidR="00985435" w:rsidRDefault="00985435"/>
    <w:p w14:paraId="4A3B9049" w14:textId="513F259E" w:rsidR="00985435" w:rsidRDefault="00673608">
      <w:r>
        <w:t xml:space="preserve">You may want to sign up to </w:t>
      </w:r>
      <w:proofErr w:type="spellStart"/>
      <w:r>
        <w:t>citethisforme</w:t>
      </w:r>
      <w:proofErr w:type="spellEnd"/>
      <w:r>
        <w:t xml:space="preserve"> as a way of managing your references.</w:t>
      </w:r>
    </w:p>
    <w:p w14:paraId="7E92FCF4" w14:textId="67FF25AF" w:rsidR="00673608" w:rsidRDefault="00673608"/>
    <w:p w14:paraId="42558CF5" w14:textId="47B3CA6F" w:rsidR="00673608" w:rsidRDefault="00673608">
      <w:r>
        <w:t>Have a look at the marking grid for essays and ensure that you attend to the marking scheme</w:t>
      </w:r>
    </w:p>
    <w:p w14:paraId="5769EF65" w14:textId="77777777" w:rsidR="002E6BFA" w:rsidRDefault="002E6B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131"/>
        <w:gridCol w:w="2136"/>
        <w:gridCol w:w="1601"/>
        <w:gridCol w:w="1599"/>
      </w:tblGrid>
      <w:tr w:rsidR="00673608" w14:paraId="0832AB8B" w14:textId="77777777" w:rsidTr="001D0F69">
        <w:trPr>
          <w:cantSplit/>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7BA8BC73" w14:textId="77777777" w:rsidR="00673608" w:rsidRDefault="00673608" w:rsidP="001D0F69">
            <w:pPr>
              <w:pStyle w:val="Heading5"/>
            </w:pPr>
            <w:r>
              <w:t>Writing to Academic standard</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13527EFE" w14:textId="77777777" w:rsidR="00673608" w:rsidRDefault="00673608" w:rsidP="001D0F69">
            <w:pPr>
              <w:pStyle w:val="Heading5"/>
            </w:pPr>
            <w:r>
              <w:t>Understanding of Theory</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5EDE8973" w14:textId="77777777" w:rsidR="00673608" w:rsidRDefault="00673608" w:rsidP="001D0F69">
            <w:pPr>
              <w:pStyle w:val="Heading5"/>
            </w:pPr>
            <w:r>
              <w:t>Integration of theory into practice</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1A4BDCF1" w14:textId="77777777" w:rsidR="00673608" w:rsidRDefault="00673608" w:rsidP="001D0F69">
            <w:pPr>
              <w:pStyle w:val="Heading5"/>
            </w:pPr>
            <w:r>
              <w:t>Critical Evaluation</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6B67CD0F" w14:textId="77777777" w:rsidR="00673608" w:rsidRDefault="00673608" w:rsidP="001D0F69">
            <w:pPr>
              <w:pStyle w:val="Heading5"/>
            </w:pPr>
            <w:r>
              <w:t>Reading and Research</w:t>
            </w:r>
          </w:p>
        </w:tc>
      </w:tr>
    </w:tbl>
    <w:p w14:paraId="18010EFD" w14:textId="1AEBA6F9" w:rsidR="00673608" w:rsidRDefault="00673608"/>
    <w:p w14:paraId="5D717021" w14:textId="73E2DB9D" w:rsidR="00673608" w:rsidRDefault="00673608">
      <w:r>
        <w:t>You need at some point in your essay to consider</w:t>
      </w:r>
    </w:p>
    <w:p w14:paraId="61100B99" w14:textId="0301A87D" w:rsidR="00673608" w:rsidRDefault="00673608" w:rsidP="00423EE3">
      <w:pPr>
        <w:pStyle w:val="ListParagraph"/>
        <w:numPr>
          <w:ilvl w:val="0"/>
          <w:numId w:val="107"/>
        </w:numPr>
      </w:pPr>
      <w:r>
        <w:t>Ethics</w:t>
      </w:r>
    </w:p>
    <w:p w14:paraId="71A9856B" w14:textId="512563D8" w:rsidR="00673608" w:rsidRDefault="00673608" w:rsidP="00423EE3">
      <w:pPr>
        <w:pStyle w:val="ListParagraph"/>
        <w:numPr>
          <w:ilvl w:val="0"/>
          <w:numId w:val="107"/>
        </w:numPr>
      </w:pPr>
      <w:r>
        <w:t>Difference and Diversity</w:t>
      </w:r>
    </w:p>
    <w:p w14:paraId="22744111" w14:textId="79D0A910" w:rsidR="00673608" w:rsidRDefault="00673608" w:rsidP="00423EE3">
      <w:pPr>
        <w:pStyle w:val="ListParagraph"/>
        <w:numPr>
          <w:ilvl w:val="0"/>
          <w:numId w:val="107"/>
        </w:numPr>
      </w:pPr>
      <w:r>
        <w:t>Your own personal development</w:t>
      </w:r>
    </w:p>
    <w:p w14:paraId="54F2B236" w14:textId="06191DDD" w:rsidR="00673608" w:rsidRDefault="00673608" w:rsidP="00423EE3">
      <w:pPr>
        <w:pStyle w:val="ListParagraph"/>
        <w:numPr>
          <w:ilvl w:val="0"/>
          <w:numId w:val="107"/>
        </w:numPr>
      </w:pPr>
      <w:r>
        <w:t>Which learning outcomes you are interested in or meeting through this essay.</w:t>
      </w:r>
    </w:p>
    <w:p w14:paraId="0C9B6BA0" w14:textId="417C7F6A" w:rsidR="00673608" w:rsidRDefault="00673608"/>
    <w:p w14:paraId="6030D860" w14:textId="1BF1C56D" w:rsidR="00673608" w:rsidRDefault="00673608">
      <w:r>
        <w:t>Word count needs to be exact with no “going over” of words</w:t>
      </w:r>
      <w:r w:rsidR="00755F35">
        <w:t xml:space="preserve">. </w:t>
      </w:r>
    </w:p>
    <w:p w14:paraId="252FA28B" w14:textId="2F7B6DF6" w:rsidR="00755F35" w:rsidRDefault="00755F35"/>
    <w:p w14:paraId="79625CC5" w14:textId="4D8DE28F" w:rsidR="00673608" w:rsidRDefault="00673608">
      <w:r>
        <w:br w:type="page"/>
      </w:r>
    </w:p>
    <w:p w14:paraId="20B071BA" w14:textId="1AF5FC61" w:rsidR="00433E93" w:rsidRDefault="00673608" w:rsidP="00B65866">
      <w:pPr>
        <w:pStyle w:val="Heading3"/>
      </w:pPr>
      <w:r>
        <w:lastRenderedPageBreak/>
        <w:t>F</w:t>
      </w:r>
      <w:r w:rsidR="00CB483E">
        <w:t>oundation Year Assignment –</w:t>
      </w:r>
      <w:r>
        <w:t xml:space="preserve"> </w:t>
      </w:r>
      <w:r w:rsidR="002E6BFA">
        <w:t>2:</w:t>
      </w:r>
      <w:r>
        <w:t xml:space="preserve"> </w:t>
      </w:r>
      <w:r w:rsidR="002E6BFA">
        <w:t>After Training</w:t>
      </w:r>
      <w:r w:rsidR="00CB483E">
        <w:t xml:space="preserve"> Reflecti</w:t>
      </w:r>
      <w:r w:rsidR="002D7292">
        <w:t>ve Journal and Process</w:t>
      </w:r>
    </w:p>
    <w:p w14:paraId="69DFC74A" w14:textId="77777777" w:rsidR="002E6BFA" w:rsidRPr="002E6BFA" w:rsidRDefault="002E6BFA" w:rsidP="002E6BFA"/>
    <w:tbl>
      <w:tblPr>
        <w:tblStyle w:val="TableGrid"/>
        <w:tblW w:w="0" w:type="auto"/>
        <w:tblLook w:val="04A0" w:firstRow="1" w:lastRow="0" w:firstColumn="1" w:lastColumn="0" w:noHBand="0" w:noVBand="1"/>
      </w:tblPr>
      <w:tblGrid>
        <w:gridCol w:w="5778"/>
        <w:gridCol w:w="3464"/>
      </w:tblGrid>
      <w:tr w:rsidR="00602828" w14:paraId="2EF3808F" w14:textId="77777777" w:rsidTr="000554F6">
        <w:tc>
          <w:tcPr>
            <w:tcW w:w="5778" w:type="dxa"/>
            <w:tcBorders>
              <w:top w:val="single" w:sz="4" w:space="0" w:color="auto"/>
              <w:left w:val="single" w:sz="4" w:space="0" w:color="auto"/>
              <w:bottom w:val="single" w:sz="4" w:space="0" w:color="auto"/>
              <w:right w:val="single" w:sz="4" w:space="0" w:color="auto"/>
            </w:tcBorders>
          </w:tcPr>
          <w:p w14:paraId="04E142C8" w14:textId="77777777" w:rsidR="00602828" w:rsidRDefault="00602828" w:rsidP="000554F6">
            <w:pPr>
              <w:pStyle w:val="NoSpacing"/>
            </w:pPr>
            <w:r>
              <w:t>Name</w:t>
            </w:r>
          </w:p>
        </w:tc>
        <w:tc>
          <w:tcPr>
            <w:tcW w:w="3464" w:type="dxa"/>
            <w:tcBorders>
              <w:top w:val="single" w:sz="4" w:space="0" w:color="auto"/>
              <w:left w:val="single" w:sz="4" w:space="0" w:color="auto"/>
              <w:bottom w:val="single" w:sz="4" w:space="0" w:color="auto"/>
              <w:right w:val="single" w:sz="4" w:space="0" w:color="auto"/>
            </w:tcBorders>
          </w:tcPr>
          <w:p w14:paraId="50CBA130" w14:textId="76C21969" w:rsidR="00602828" w:rsidRDefault="00CB483E" w:rsidP="00CB483E">
            <w:pPr>
              <w:pStyle w:val="NoSpacing"/>
            </w:pPr>
            <w:bookmarkStart w:id="46" w:name="_Hlk49717310"/>
            <w:r>
              <w:t>Post-Weekend Reflective Process and Feedback</w:t>
            </w:r>
            <w:bookmarkEnd w:id="46"/>
          </w:p>
        </w:tc>
      </w:tr>
      <w:tr w:rsidR="00602828" w14:paraId="5637181A" w14:textId="77777777" w:rsidTr="000554F6">
        <w:tc>
          <w:tcPr>
            <w:tcW w:w="5778" w:type="dxa"/>
            <w:tcBorders>
              <w:top w:val="single" w:sz="4" w:space="0" w:color="auto"/>
              <w:left w:val="single" w:sz="4" w:space="0" w:color="auto"/>
              <w:bottom w:val="single" w:sz="4" w:space="0" w:color="auto"/>
              <w:right w:val="single" w:sz="4" w:space="0" w:color="auto"/>
            </w:tcBorders>
            <w:hideMark/>
          </w:tcPr>
          <w:p w14:paraId="4E97CAC9" w14:textId="77777777" w:rsidR="00602828" w:rsidRDefault="00602828" w:rsidP="000554F6">
            <w:pPr>
              <w:pStyle w:val="NoSpacing"/>
              <w:rPr>
                <w:szCs w:val="24"/>
              </w:rPr>
            </w:pPr>
            <w:r>
              <w:t>Learning Outcomes</w:t>
            </w:r>
          </w:p>
        </w:tc>
        <w:tc>
          <w:tcPr>
            <w:tcW w:w="3464" w:type="dxa"/>
            <w:tcBorders>
              <w:top w:val="single" w:sz="4" w:space="0" w:color="auto"/>
              <w:left w:val="single" w:sz="4" w:space="0" w:color="auto"/>
              <w:bottom w:val="single" w:sz="4" w:space="0" w:color="auto"/>
              <w:right w:val="single" w:sz="4" w:space="0" w:color="auto"/>
            </w:tcBorders>
            <w:hideMark/>
          </w:tcPr>
          <w:p w14:paraId="304B5CE2" w14:textId="77777777" w:rsidR="00602828" w:rsidRDefault="00602828" w:rsidP="000554F6">
            <w:pPr>
              <w:pStyle w:val="NoSpacing"/>
            </w:pPr>
            <w:r>
              <w:t>1.2.6.7.16.20.23.24.25.27.28</w:t>
            </w:r>
          </w:p>
        </w:tc>
      </w:tr>
    </w:tbl>
    <w:p w14:paraId="2C07BBC5" w14:textId="77777777" w:rsidR="00433E93" w:rsidRDefault="00433E93" w:rsidP="00433E93"/>
    <w:p w14:paraId="680B4F25" w14:textId="26E8263D" w:rsidR="00CB483E" w:rsidRDefault="00CB483E" w:rsidP="00433E93">
      <w:pPr>
        <w:rPr>
          <w:b/>
        </w:rPr>
      </w:pPr>
      <w:r>
        <w:rPr>
          <w:b/>
        </w:rPr>
        <w:t>Introduction</w:t>
      </w:r>
    </w:p>
    <w:p w14:paraId="330FAE2E" w14:textId="5BAB6A5D" w:rsidR="00CB483E" w:rsidRDefault="00CB483E" w:rsidP="00433E93">
      <w:pPr>
        <w:rPr>
          <w:bCs/>
        </w:rPr>
      </w:pPr>
      <w:r>
        <w:rPr>
          <w:bCs/>
        </w:rPr>
        <w:t>There are some key skills and questions that every Transactional Analyst needs to develop and answer.</w:t>
      </w:r>
    </w:p>
    <w:p w14:paraId="5A1C6540" w14:textId="211DFC72" w:rsidR="00CB483E" w:rsidRDefault="00CB483E" w:rsidP="00433E93">
      <w:pPr>
        <w:rPr>
          <w:bCs/>
        </w:rPr>
      </w:pPr>
      <w:r>
        <w:rPr>
          <w:bCs/>
        </w:rPr>
        <w:t>What is my identity as a learner?</w:t>
      </w:r>
    </w:p>
    <w:p w14:paraId="166A7304" w14:textId="5E648C44" w:rsidR="00CB483E" w:rsidRDefault="00CB483E" w:rsidP="00433E93">
      <w:pPr>
        <w:rPr>
          <w:bCs/>
        </w:rPr>
      </w:pPr>
      <w:r>
        <w:rPr>
          <w:bCs/>
        </w:rPr>
        <w:t>Who am I as a member of this teaching and learning community?</w:t>
      </w:r>
    </w:p>
    <w:p w14:paraId="5265FEF8" w14:textId="75E07A1C" w:rsidR="00CB483E" w:rsidRDefault="00CB483E" w:rsidP="00433E93">
      <w:pPr>
        <w:rPr>
          <w:bCs/>
        </w:rPr>
      </w:pPr>
      <w:r>
        <w:rPr>
          <w:bCs/>
        </w:rPr>
        <w:t>What have I learnt or discovered this weekend?</w:t>
      </w:r>
    </w:p>
    <w:p w14:paraId="3FB9843A" w14:textId="52714991" w:rsidR="00CB483E" w:rsidRDefault="00CB483E" w:rsidP="00433E93">
      <w:pPr>
        <w:rPr>
          <w:bCs/>
        </w:rPr>
      </w:pPr>
      <w:r>
        <w:rPr>
          <w:bCs/>
        </w:rPr>
        <w:t>What has worked for me this weekend – in the style of the training and trainer?</w:t>
      </w:r>
    </w:p>
    <w:p w14:paraId="5F202128" w14:textId="3ED23508" w:rsidR="00CB483E" w:rsidRDefault="00CB483E" w:rsidP="00433E93">
      <w:pPr>
        <w:rPr>
          <w:bCs/>
        </w:rPr>
      </w:pPr>
      <w:r>
        <w:rPr>
          <w:bCs/>
        </w:rPr>
        <w:t>What has not worked for me this weekend – how has my learning style been missed?</w:t>
      </w:r>
    </w:p>
    <w:p w14:paraId="21495A1C" w14:textId="3156D3D0" w:rsidR="00CB483E" w:rsidRDefault="00CB483E" w:rsidP="00433E93">
      <w:pPr>
        <w:rPr>
          <w:bCs/>
        </w:rPr>
      </w:pPr>
      <w:r>
        <w:rPr>
          <w:bCs/>
        </w:rPr>
        <w:t>How have I grown this weekend?  What steps have I made in my personal development?</w:t>
      </w:r>
    </w:p>
    <w:p w14:paraId="6B08AC70" w14:textId="6D517265" w:rsidR="00CB483E" w:rsidRDefault="00CB483E" w:rsidP="00433E93">
      <w:pPr>
        <w:rPr>
          <w:bCs/>
        </w:rPr>
      </w:pPr>
      <w:r>
        <w:rPr>
          <w:bCs/>
        </w:rPr>
        <w:t>What threads have I encountered this weekend?  Ethics?  Difference? Power?  Research?</w:t>
      </w:r>
    </w:p>
    <w:p w14:paraId="689E7883" w14:textId="2282390C" w:rsidR="002D7292" w:rsidRDefault="002D7292" w:rsidP="00433E93">
      <w:pPr>
        <w:rPr>
          <w:bCs/>
        </w:rPr>
      </w:pPr>
    </w:p>
    <w:p w14:paraId="75F195B8" w14:textId="40A531D4" w:rsidR="002D7292" w:rsidRDefault="002D7292" w:rsidP="002D7292">
      <w:pPr>
        <w:rPr>
          <w:bCs/>
        </w:rPr>
      </w:pPr>
      <w:r>
        <w:rPr>
          <w:bCs/>
        </w:rPr>
        <w:t>This assignment consists of four components:</w:t>
      </w:r>
    </w:p>
    <w:p w14:paraId="1C75694F" w14:textId="6604D0F1" w:rsidR="002D7292" w:rsidRDefault="002D7292" w:rsidP="00423EE3">
      <w:pPr>
        <w:pStyle w:val="ListParagraph"/>
        <w:numPr>
          <w:ilvl w:val="0"/>
          <w:numId w:val="96"/>
        </w:numPr>
        <w:rPr>
          <w:bCs/>
        </w:rPr>
      </w:pPr>
      <w:r>
        <w:rPr>
          <w:bCs/>
        </w:rPr>
        <w:t xml:space="preserve">Following each training </w:t>
      </w:r>
      <w:proofErr w:type="gramStart"/>
      <w:r>
        <w:rPr>
          <w:bCs/>
        </w:rPr>
        <w:t>weekend</w:t>
      </w:r>
      <w:proofErr w:type="gramEnd"/>
      <w:r>
        <w:rPr>
          <w:bCs/>
        </w:rPr>
        <w:t xml:space="preserve"> you should complete an entry in your private reflective journal.</w:t>
      </w:r>
    </w:p>
    <w:p w14:paraId="61D0A6B5" w14:textId="144EC4B7" w:rsidR="002D7292" w:rsidRDefault="002D7292" w:rsidP="00423EE3">
      <w:pPr>
        <w:pStyle w:val="ListParagraph"/>
        <w:numPr>
          <w:ilvl w:val="0"/>
          <w:numId w:val="96"/>
        </w:numPr>
        <w:rPr>
          <w:bCs/>
        </w:rPr>
      </w:pPr>
      <w:r>
        <w:rPr>
          <w:bCs/>
        </w:rPr>
        <w:t xml:space="preserve">Following each training </w:t>
      </w:r>
      <w:proofErr w:type="gramStart"/>
      <w:r>
        <w:rPr>
          <w:bCs/>
        </w:rPr>
        <w:t>weekend</w:t>
      </w:r>
      <w:proofErr w:type="gramEnd"/>
      <w:r>
        <w:rPr>
          <w:bCs/>
        </w:rPr>
        <w:t xml:space="preserve"> you must complete the questionnaire survey you will receive on the nature of the weekend’s trainer and training.</w:t>
      </w:r>
    </w:p>
    <w:p w14:paraId="2CDD4A5E" w14:textId="67061431" w:rsidR="002D7292" w:rsidRDefault="002D7292" w:rsidP="00423EE3">
      <w:pPr>
        <w:pStyle w:val="ListParagraph"/>
        <w:numPr>
          <w:ilvl w:val="0"/>
          <w:numId w:val="96"/>
        </w:numPr>
        <w:rPr>
          <w:bCs/>
        </w:rPr>
      </w:pPr>
      <w:r>
        <w:rPr>
          <w:bCs/>
        </w:rPr>
        <w:t xml:space="preserve">Towards the end of the </w:t>
      </w:r>
      <w:proofErr w:type="gramStart"/>
      <w:r>
        <w:rPr>
          <w:bCs/>
        </w:rPr>
        <w:t>year</w:t>
      </w:r>
      <w:proofErr w:type="gramEnd"/>
      <w:r>
        <w:rPr>
          <w:bCs/>
        </w:rPr>
        <w:t xml:space="preserve"> you will write a 500 word summary of your reflective journal</w:t>
      </w:r>
    </w:p>
    <w:p w14:paraId="6F418A64" w14:textId="46F23358" w:rsidR="002D7292" w:rsidRPr="002D7292" w:rsidRDefault="002D7292" w:rsidP="00423EE3">
      <w:pPr>
        <w:pStyle w:val="ListParagraph"/>
        <w:numPr>
          <w:ilvl w:val="0"/>
          <w:numId w:val="96"/>
        </w:numPr>
        <w:rPr>
          <w:bCs/>
        </w:rPr>
      </w:pPr>
      <w:r>
        <w:rPr>
          <w:bCs/>
        </w:rPr>
        <w:t xml:space="preserve">This </w:t>
      </w:r>
      <w:proofErr w:type="gramStart"/>
      <w:r>
        <w:rPr>
          <w:bCs/>
        </w:rPr>
        <w:t>500 word</w:t>
      </w:r>
      <w:proofErr w:type="gramEnd"/>
      <w:r>
        <w:rPr>
          <w:bCs/>
        </w:rPr>
        <w:t xml:space="preserve"> summary will be discussed with a peer, and the summary and witness statement submitted to complete this assignment.</w:t>
      </w:r>
    </w:p>
    <w:p w14:paraId="2C64B55D" w14:textId="77777777" w:rsidR="00CB483E" w:rsidRDefault="00CB483E" w:rsidP="00433E93">
      <w:pPr>
        <w:rPr>
          <w:b/>
        </w:rPr>
      </w:pPr>
    </w:p>
    <w:p w14:paraId="3302575F" w14:textId="08986BDF" w:rsidR="00602828" w:rsidRPr="00433E93" w:rsidRDefault="00CB483E" w:rsidP="00433E93">
      <w:pPr>
        <w:rPr>
          <w:b/>
        </w:rPr>
      </w:pPr>
      <w:r>
        <w:rPr>
          <w:b/>
        </w:rPr>
        <w:t xml:space="preserve">Completing a Reflective Journal </w:t>
      </w:r>
    </w:p>
    <w:p w14:paraId="7BDEB744" w14:textId="77777777" w:rsidR="00602828" w:rsidRDefault="00602828" w:rsidP="00602828">
      <w:pPr>
        <w:pStyle w:val="NoSpacing"/>
      </w:pPr>
      <w:r>
        <w:t xml:space="preserve">A Reflective Journal allows you to consider the content of training and perhaps more importantly, the process and experience of your training journey, as one of the key aspects of training to be a psychotherapist is the developmental journey of understanding oneself better.  </w:t>
      </w:r>
    </w:p>
    <w:p w14:paraId="2A29B127" w14:textId="77777777" w:rsidR="00602828" w:rsidRDefault="00602828" w:rsidP="00602828">
      <w:pPr>
        <w:pStyle w:val="NoSpacing"/>
      </w:pPr>
      <w:r>
        <w:t>Taking time after each training weekend and significant learning experience to reflect in writing can be a useful part of your integration.  Some areas likely to be of significance in this journey are:</w:t>
      </w:r>
    </w:p>
    <w:p w14:paraId="1C7DEBFA" w14:textId="77777777" w:rsidR="00602828" w:rsidRDefault="00602828" w:rsidP="00602828">
      <w:pPr>
        <w:pStyle w:val="NoSpacing"/>
      </w:pPr>
    </w:p>
    <w:p w14:paraId="25D2A240" w14:textId="77777777" w:rsidR="00602828" w:rsidRDefault="00602828" w:rsidP="00DD0CB4">
      <w:pPr>
        <w:pStyle w:val="NoSpacing"/>
        <w:numPr>
          <w:ilvl w:val="0"/>
          <w:numId w:val="29"/>
        </w:numPr>
      </w:pPr>
      <w:r>
        <w:t>Experiences of being in the training group.</w:t>
      </w:r>
    </w:p>
    <w:p w14:paraId="1CA72F38" w14:textId="77777777" w:rsidR="00602828" w:rsidRDefault="00602828" w:rsidP="00DD0CB4">
      <w:pPr>
        <w:pStyle w:val="NoSpacing"/>
        <w:numPr>
          <w:ilvl w:val="0"/>
          <w:numId w:val="29"/>
        </w:numPr>
      </w:pPr>
      <w:r>
        <w:t>Experiences of relating with others</w:t>
      </w:r>
    </w:p>
    <w:p w14:paraId="54CB3323" w14:textId="77777777" w:rsidR="00602828" w:rsidRDefault="00602828" w:rsidP="00DD0CB4">
      <w:pPr>
        <w:pStyle w:val="NoSpacing"/>
        <w:numPr>
          <w:ilvl w:val="0"/>
          <w:numId w:val="29"/>
        </w:numPr>
      </w:pPr>
      <w:r>
        <w:t>Experiences of engaging in learning</w:t>
      </w:r>
    </w:p>
    <w:p w14:paraId="12759D9C" w14:textId="77777777" w:rsidR="00602828" w:rsidRDefault="00602828" w:rsidP="00DD0CB4">
      <w:pPr>
        <w:pStyle w:val="NoSpacing"/>
        <w:numPr>
          <w:ilvl w:val="0"/>
          <w:numId w:val="29"/>
        </w:numPr>
      </w:pPr>
      <w:r>
        <w:t>Content of learning new theory.</w:t>
      </w:r>
    </w:p>
    <w:p w14:paraId="452C1F9F" w14:textId="77777777" w:rsidR="00602828" w:rsidRDefault="00602828" w:rsidP="00DD0CB4">
      <w:pPr>
        <w:pStyle w:val="NoSpacing"/>
        <w:numPr>
          <w:ilvl w:val="0"/>
          <w:numId w:val="29"/>
        </w:numPr>
      </w:pPr>
      <w:r>
        <w:t>Supported reflections – being asked to consider experiences and theory and integrate them.</w:t>
      </w:r>
    </w:p>
    <w:p w14:paraId="48C5E835" w14:textId="77777777" w:rsidR="00602828" w:rsidRDefault="00602828" w:rsidP="00DD0CB4">
      <w:pPr>
        <w:pStyle w:val="NoSpacing"/>
        <w:numPr>
          <w:ilvl w:val="0"/>
          <w:numId w:val="29"/>
        </w:numPr>
      </w:pPr>
      <w:r>
        <w:t>Application to my real life and experiences out there in the world, or to my client work.</w:t>
      </w:r>
    </w:p>
    <w:p w14:paraId="6B6A2419" w14:textId="77777777" w:rsidR="00602828" w:rsidRDefault="00602828" w:rsidP="00DD0CB4">
      <w:pPr>
        <w:pStyle w:val="NoSpacing"/>
        <w:numPr>
          <w:ilvl w:val="0"/>
          <w:numId w:val="29"/>
        </w:numPr>
      </w:pPr>
      <w:r>
        <w:t>Planning experiments and changes in how I do things and then re-entering new experiences.</w:t>
      </w:r>
    </w:p>
    <w:p w14:paraId="61F7D408" w14:textId="77777777" w:rsidR="00602828" w:rsidRDefault="00602828" w:rsidP="00602828">
      <w:pPr>
        <w:pStyle w:val="NoSpacing"/>
      </w:pPr>
    </w:p>
    <w:p w14:paraId="7B8E27F8" w14:textId="77777777" w:rsidR="00602828" w:rsidRDefault="00602828" w:rsidP="00602828">
      <w:pPr>
        <w:pStyle w:val="NoSpacing"/>
      </w:pPr>
      <w:r>
        <w:t>Here are some questions to think about when engaging in a Reflective Journal process.</w:t>
      </w:r>
    </w:p>
    <w:p w14:paraId="3FBB4E2E" w14:textId="77777777" w:rsidR="00433E93" w:rsidRDefault="00433E93" w:rsidP="00602828">
      <w:pPr>
        <w:pStyle w:val="NoSpacing"/>
      </w:pPr>
    </w:p>
    <w:p w14:paraId="17A058F8" w14:textId="77777777" w:rsidR="00602828" w:rsidRPr="00433E93" w:rsidRDefault="00602828" w:rsidP="00433E93">
      <w:pPr>
        <w:rPr>
          <w:b/>
        </w:rPr>
      </w:pPr>
      <w:r w:rsidRPr="00433E93">
        <w:rPr>
          <w:b/>
        </w:rPr>
        <w:t>Content Questions</w:t>
      </w:r>
    </w:p>
    <w:p w14:paraId="7D81EFF1" w14:textId="77777777" w:rsidR="00602828" w:rsidRDefault="00602828" w:rsidP="00DD0CB4">
      <w:pPr>
        <w:pStyle w:val="ListParagraph"/>
        <w:numPr>
          <w:ilvl w:val="0"/>
          <w:numId w:val="30"/>
        </w:numPr>
      </w:pPr>
      <w:r>
        <w:t>What theory did I like or attach to this weekend – and why?</w:t>
      </w:r>
    </w:p>
    <w:p w14:paraId="7CDEE62F" w14:textId="77777777" w:rsidR="00602828" w:rsidRDefault="00602828" w:rsidP="00DD0CB4">
      <w:pPr>
        <w:pStyle w:val="ListParagraph"/>
        <w:numPr>
          <w:ilvl w:val="0"/>
          <w:numId w:val="30"/>
        </w:numPr>
      </w:pPr>
      <w:r>
        <w:lastRenderedPageBreak/>
        <w:t>What theory did I dislike or “push away” this weekend – and why?</w:t>
      </w:r>
    </w:p>
    <w:p w14:paraId="0E31A006" w14:textId="77777777" w:rsidR="00602828" w:rsidRDefault="00602828" w:rsidP="00DD0CB4">
      <w:pPr>
        <w:pStyle w:val="ListParagraph"/>
        <w:numPr>
          <w:ilvl w:val="0"/>
          <w:numId w:val="30"/>
        </w:numPr>
      </w:pPr>
      <w:r>
        <w:t>What did I learn this weekend?</w:t>
      </w:r>
    </w:p>
    <w:p w14:paraId="20D4BEE7" w14:textId="77777777" w:rsidR="00602828" w:rsidRDefault="00602828" w:rsidP="00DD0CB4">
      <w:pPr>
        <w:pStyle w:val="ListParagraph"/>
        <w:numPr>
          <w:ilvl w:val="0"/>
          <w:numId w:val="30"/>
        </w:numPr>
      </w:pPr>
      <w:r>
        <w:t>What do I want to learn about on the next session?</w:t>
      </w:r>
    </w:p>
    <w:p w14:paraId="1CAC6AA7" w14:textId="77777777" w:rsidR="00602828" w:rsidRDefault="00602828" w:rsidP="00DD0CB4">
      <w:pPr>
        <w:pStyle w:val="ListParagraph"/>
        <w:numPr>
          <w:ilvl w:val="0"/>
          <w:numId w:val="30"/>
        </w:numPr>
      </w:pPr>
      <w:r>
        <w:t>What content of my Script did I discover this weekend?</w:t>
      </w:r>
    </w:p>
    <w:p w14:paraId="1D844E21" w14:textId="77777777" w:rsidR="00602828" w:rsidRDefault="00602828" w:rsidP="00DD0CB4">
      <w:pPr>
        <w:pStyle w:val="ListParagraph"/>
        <w:numPr>
          <w:ilvl w:val="0"/>
          <w:numId w:val="30"/>
        </w:numPr>
      </w:pPr>
      <w:r>
        <w:t xml:space="preserve">How are my values and philosophy revealing themselves to </w:t>
      </w:r>
      <w:proofErr w:type="gramStart"/>
      <w:r>
        <w:t>me</w:t>
      </w:r>
      <w:proofErr w:type="gramEnd"/>
    </w:p>
    <w:p w14:paraId="77B60A12" w14:textId="77777777" w:rsidR="00602828" w:rsidRDefault="00602828" w:rsidP="00DD0CB4">
      <w:pPr>
        <w:pStyle w:val="ListParagraph"/>
        <w:numPr>
          <w:ilvl w:val="0"/>
          <w:numId w:val="30"/>
        </w:numPr>
      </w:pPr>
      <w:r>
        <w:t xml:space="preserve">How is this influencing what I emphasise and make important in my training. </w:t>
      </w:r>
    </w:p>
    <w:p w14:paraId="0FB31DD8" w14:textId="5A6EFCD0" w:rsidR="00433E93" w:rsidRDefault="00433E93" w:rsidP="00433E93">
      <w:pPr>
        <w:pStyle w:val="ListParagraph"/>
        <w:ind w:left="360"/>
      </w:pPr>
    </w:p>
    <w:p w14:paraId="1DAD5CB0" w14:textId="77777777" w:rsidR="00602828" w:rsidRPr="00433E93" w:rsidRDefault="00602828" w:rsidP="00433E93">
      <w:pPr>
        <w:rPr>
          <w:b/>
        </w:rPr>
      </w:pPr>
      <w:r w:rsidRPr="00433E93">
        <w:rPr>
          <w:b/>
        </w:rPr>
        <w:t>Process Questions</w:t>
      </w:r>
    </w:p>
    <w:p w14:paraId="1EC98110" w14:textId="77777777" w:rsidR="00602828" w:rsidRDefault="00602828" w:rsidP="00DD0CB4">
      <w:pPr>
        <w:pStyle w:val="ListParagraph"/>
        <w:numPr>
          <w:ilvl w:val="0"/>
          <w:numId w:val="31"/>
        </w:numPr>
      </w:pPr>
      <w:r>
        <w:t>What was my impact on others this weekend?</w:t>
      </w:r>
    </w:p>
    <w:p w14:paraId="33691456" w14:textId="77777777" w:rsidR="00602828" w:rsidRDefault="00602828" w:rsidP="00DD0CB4">
      <w:pPr>
        <w:pStyle w:val="ListParagraph"/>
        <w:numPr>
          <w:ilvl w:val="0"/>
          <w:numId w:val="31"/>
        </w:numPr>
      </w:pPr>
      <w:r>
        <w:t>What was their impact on me?</w:t>
      </w:r>
    </w:p>
    <w:p w14:paraId="613DF2B1" w14:textId="77777777" w:rsidR="00602828" w:rsidRDefault="00602828" w:rsidP="00DD0CB4">
      <w:pPr>
        <w:pStyle w:val="ListParagraph"/>
        <w:numPr>
          <w:ilvl w:val="0"/>
          <w:numId w:val="31"/>
        </w:numPr>
      </w:pPr>
      <w:r>
        <w:t>Who or what don’t I like in the group? What does that tell me about me?</w:t>
      </w:r>
    </w:p>
    <w:p w14:paraId="20946D22" w14:textId="77777777" w:rsidR="00602828" w:rsidRDefault="00602828" w:rsidP="00DD0CB4">
      <w:pPr>
        <w:pStyle w:val="ListParagraph"/>
        <w:numPr>
          <w:ilvl w:val="0"/>
          <w:numId w:val="31"/>
        </w:numPr>
      </w:pPr>
      <w:r>
        <w:t>Who or what do I attach to, or warm to in the group – what does that tell me about me?</w:t>
      </w:r>
    </w:p>
    <w:p w14:paraId="792B7C5A" w14:textId="77777777" w:rsidR="00602828" w:rsidRDefault="00602828" w:rsidP="00DD0CB4">
      <w:pPr>
        <w:pStyle w:val="ListParagraph"/>
        <w:numPr>
          <w:ilvl w:val="0"/>
          <w:numId w:val="31"/>
        </w:numPr>
      </w:pPr>
      <w:r>
        <w:t>How is my Script Process manifest as I write this journal – quick enough? Perfect enough?</w:t>
      </w:r>
    </w:p>
    <w:p w14:paraId="144E8215" w14:textId="77777777" w:rsidR="00602828" w:rsidRDefault="00602828" w:rsidP="00DD0CB4">
      <w:pPr>
        <w:pStyle w:val="ListParagraph"/>
        <w:numPr>
          <w:ilvl w:val="0"/>
          <w:numId w:val="31"/>
        </w:numPr>
      </w:pPr>
      <w:r>
        <w:t>How did the material taught become relevant or live in the group process? Parallel process?</w:t>
      </w:r>
    </w:p>
    <w:p w14:paraId="22E11CFF" w14:textId="77777777" w:rsidR="00602828" w:rsidRDefault="00602828" w:rsidP="00DD0CB4">
      <w:pPr>
        <w:pStyle w:val="ListParagraph"/>
        <w:numPr>
          <w:ilvl w:val="0"/>
          <w:numId w:val="31"/>
        </w:numPr>
      </w:pPr>
      <w:r>
        <w:t>What do I see myself doing in the group?  Do I want to do more or less of that or change it?</w:t>
      </w:r>
    </w:p>
    <w:p w14:paraId="31223369" w14:textId="77777777" w:rsidR="00602828" w:rsidRDefault="00602828" w:rsidP="00DD0CB4">
      <w:pPr>
        <w:pStyle w:val="ListParagraph"/>
        <w:numPr>
          <w:ilvl w:val="0"/>
          <w:numId w:val="31"/>
        </w:numPr>
      </w:pPr>
      <w:r>
        <w:t>How might I behave differently in the training group?</w:t>
      </w:r>
    </w:p>
    <w:p w14:paraId="081B15A5" w14:textId="77777777" w:rsidR="00602828" w:rsidRDefault="00602828" w:rsidP="00DD0CB4">
      <w:pPr>
        <w:pStyle w:val="ListParagraph"/>
        <w:numPr>
          <w:ilvl w:val="0"/>
          <w:numId w:val="31"/>
        </w:numPr>
      </w:pPr>
      <w:r>
        <w:t>How is my script about learning itself manifesting?</w:t>
      </w:r>
    </w:p>
    <w:p w14:paraId="3F9BEFF0" w14:textId="77777777" w:rsidR="00433E93" w:rsidRDefault="00433E93" w:rsidP="00433E93"/>
    <w:p w14:paraId="121A0DE5" w14:textId="77777777" w:rsidR="00602828" w:rsidRPr="00433E93" w:rsidRDefault="00602828" w:rsidP="00433E93">
      <w:pPr>
        <w:rPr>
          <w:b/>
        </w:rPr>
      </w:pPr>
      <w:r w:rsidRPr="00433E93">
        <w:rPr>
          <w:b/>
        </w:rPr>
        <w:t>Looking to the Future</w:t>
      </w:r>
    </w:p>
    <w:p w14:paraId="0C93D174" w14:textId="77777777" w:rsidR="00602828" w:rsidRDefault="00602828" w:rsidP="00DD0CB4">
      <w:pPr>
        <w:pStyle w:val="ListParagraph"/>
        <w:numPr>
          <w:ilvl w:val="0"/>
          <w:numId w:val="32"/>
        </w:numPr>
      </w:pPr>
      <w:r>
        <w:t>What am I learning about becoming a therapist?</w:t>
      </w:r>
    </w:p>
    <w:p w14:paraId="1DD6F8A7" w14:textId="77777777" w:rsidR="00602828" w:rsidRDefault="00602828" w:rsidP="00DD0CB4">
      <w:pPr>
        <w:pStyle w:val="ListParagraph"/>
        <w:numPr>
          <w:ilvl w:val="0"/>
          <w:numId w:val="32"/>
        </w:numPr>
      </w:pPr>
      <w:r>
        <w:t>What will this mean for me as a therapist and for my clients?</w:t>
      </w:r>
    </w:p>
    <w:p w14:paraId="5B0DEA45" w14:textId="77777777" w:rsidR="00602828" w:rsidRDefault="00602828" w:rsidP="00DD0CB4">
      <w:pPr>
        <w:pStyle w:val="ListParagraph"/>
        <w:numPr>
          <w:ilvl w:val="0"/>
          <w:numId w:val="32"/>
        </w:numPr>
      </w:pPr>
      <w:r>
        <w:t>What do I need to take to supervision or therapy to discuss or explore further?</w:t>
      </w:r>
    </w:p>
    <w:p w14:paraId="3FE13D78" w14:textId="77777777" w:rsidR="00602828" w:rsidRDefault="00602828" w:rsidP="00DD0CB4">
      <w:pPr>
        <w:pStyle w:val="ListParagraph"/>
        <w:numPr>
          <w:ilvl w:val="0"/>
          <w:numId w:val="32"/>
        </w:numPr>
      </w:pPr>
      <w:r>
        <w:t>Am I holding onto my sense of OK-ness – even though group process can be difficult?</w:t>
      </w:r>
    </w:p>
    <w:p w14:paraId="3F000DB8" w14:textId="75C39379" w:rsidR="00602828" w:rsidRDefault="00602828" w:rsidP="00DD0CB4">
      <w:pPr>
        <w:pStyle w:val="ListParagraph"/>
        <w:numPr>
          <w:ilvl w:val="0"/>
          <w:numId w:val="32"/>
        </w:numPr>
      </w:pPr>
      <w:r>
        <w:t xml:space="preserve">Am I holding others ok – even though the group process can be </w:t>
      </w:r>
      <w:proofErr w:type="gramStart"/>
      <w:r>
        <w:t>difficult.</w:t>
      </w:r>
      <w:proofErr w:type="gramEnd"/>
    </w:p>
    <w:p w14:paraId="6AFD7BD2" w14:textId="46ED3C08" w:rsidR="002D7292" w:rsidRDefault="002D7292" w:rsidP="002D7292"/>
    <w:p w14:paraId="1624DB98" w14:textId="7E702FB6" w:rsidR="002D7292" w:rsidRDefault="002D7292" w:rsidP="002D7292">
      <w:pPr>
        <w:rPr>
          <w:b/>
          <w:bCs/>
        </w:rPr>
      </w:pPr>
      <w:r>
        <w:rPr>
          <w:b/>
          <w:bCs/>
        </w:rPr>
        <w:t>Required Feedback on the Weekend Trainer and Training</w:t>
      </w:r>
    </w:p>
    <w:p w14:paraId="30E35E0B" w14:textId="0C4939D2" w:rsidR="002D7292" w:rsidRPr="002D7292" w:rsidRDefault="002D7292" w:rsidP="002D7292">
      <w:r>
        <w:t>As part of being a member of this teaching and learning community you are required to complete a coded feedback form on the weekend’s training.  This is a compulsory component of the course and forms part of this assessment – “Post-Weekend Reflective Process and Feedback”.  You will be emailed a feedback questionnaire following each weekend.  You are required to complete and return this within five days of the weekend.</w:t>
      </w:r>
    </w:p>
    <w:p w14:paraId="65D5DA12" w14:textId="703BF092" w:rsidR="002D7292" w:rsidRDefault="002D7292" w:rsidP="002D7292"/>
    <w:p w14:paraId="001B1F9E" w14:textId="7A616280" w:rsidR="00602828" w:rsidRDefault="002D7292" w:rsidP="00433E93">
      <w:pPr>
        <w:rPr>
          <w:b/>
        </w:rPr>
      </w:pPr>
      <w:r>
        <w:rPr>
          <w:b/>
          <w:bCs/>
        </w:rPr>
        <w:t xml:space="preserve">Pulling The Whole Assignment Together - </w:t>
      </w:r>
      <w:bookmarkStart w:id="47" w:name="_Toc423009745"/>
      <w:r w:rsidR="00602828" w:rsidRPr="00433E93">
        <w:rPr>
          <w:b/>
        </w:rPr>
        <w:t xml:space="preserve">Information about the </w:t>
      </w:r>
      <w:r w:rsidR="00602828" w:rsidRPr="00433E93">
        <w:rPr>
          <w:b/>
          <w:u w:val="single"/>
        </w:rPr>
        <w:t>Annual Summary</w:t>
      </w:r>
      <w:r w:rsidR="00602828" w:rsidRPr="00433E93">
        <w:rPr>
          <w:b/>
        </w:rPr>
        <w:t xml:space="preserve"> of your Reflective Journal</w:t>
      </w:r>
      <w:bookmarkEnd w:id="47"/>
    </w:p>
    <w:p w14:paraId="050CCD0D" w14:textId="77777777" w:rsidR="002D7292" w:rsidRPr="00433E93" w:rsidRDefault="002D7292" w:rsidP="00433E93">
      <w:pPr>
        <w:rPr>
          <w:b/>
        </w:rPr>
      </w:pPr>
    </w:p>
    <w:p w14:paraId="443D5DFB" w14:textId="73421B68" w:rsidR="00602828" w:rsidRPr="00602828" w:rsidRDefault="00602828" w:rsidP="00602828">
      <w:pPr>
        <w:pStyle w:val="NoSpacing"/>
      </w:pPr>
      <w:r>
        <w:t xml:space="preserve">At weekend 9 of 10 you will need to be able to present </w:t>
      </w:r>
      <w:r w:rsidR="00162938">
        <w:t xml:space="preserve">a </w:t>
      </w:r>
      <w:proofErr w:type="gramStart"/>
      <w:r w:rsidR="00162938">
        <w:t>500 word</w:t>
      </w:r>
      <w:proofErr w:type="gramEnd"/>
      <w:r w:rsidR="00162938">
        <w:t xml:space="preserve"> summary of your</w:t>
      </w:r>
      <w:r>
        <w:t xml:space="preserve"> Journal to a learning colleague.  We would encourage you to complete a </w:t>
      </w:r>
      <w:r>
        <w:rPr>
          <w:b/>
        </w:rPr>
        <w:t xml:space="preserve">summary </w:t>
      </w:r>
      <w:r>
        <w:t>as described below:</w:t>
      </w:r>
    </w:p>
    <w:p w14:paraId="014B3DDB" w14:textId="77777777" w:rsidR="00602828" w:rsidRDefault="00602828" w:rsidP="00602828">
      <w:pPr>
        <w:pStyle w:val="NoSpacing"/>
      </w:pPr>
    </w:p>
    <w:p w14:paraId="4CAE40C2" w14:textId="287F4FC6" w:rsidR="00602828" w:rsidRDefault="00602828" w:rsidP="00201903">
      <w:pPr>
        <w:pStyle w:val="NoSpacing"/>
        <w:numPr>
          <w:ilvl w:val="0"/>
          <w:numId w:val="57"/>
        </w:numPr>
        <w:spacing w:line="254" w:lineRule="auto"/>
      </w:pPr>
      <w:r>
        <w:t>A self-evaluation of your personal development during the year – your strengths and areas for development; considering your personal history and script.</w:t>
      </w:r>
    </w:p>
    <w:p w14:paraId="4AC5641C" w14:textId="1E5D9F23" w:rsidR="00602828" w:rsidRDefault="00602828" w:rsidP="00201903">
      <w:pPr>
        <w:pStyle w:val="NoSpacing"/>
        <w:numPr>
          <w:ilvl w:val="0"/>
          <w:numId w:val="57"/>
        </w:numPr>
        <w:spacing w:line="254" w:lineRule="auto"/>
      </w:pPr>
      <w:r>
        <w:t>A critical assessment of your development in the role as a TA Psychotherapist</w:t>
      </w:r>
    </w:p>
    <w:p w14:paraId="02915361" w14:textId="576F8B53" w:rsidR="00602828" w:rsidRDefault="00602828" w:rsidP="00201903">
      <w:pPr>
        <w:pStyle w:val="NoSpacing"/>
        <w:numPr>
          <w:ilvl w:val="0"/>
          <w:numId w:val="57"/>
        </w:numPr>
        <w:spacing w:line="254" w:lineRule="auto"/>
      </w:pPr>
      <w:r>
        <w:t>A comparison of your personal philosophy as it is developing with that of TA.  Support with evidence how you may concur or depart from “thinking TA”.</w:t>
      </w:r>
    </w:p>
    <w:p w14:paraId="3B110CC0" w14:textId="115B8A3A" w:rsidR="00602828" w:rsidRDefault="00602828" w:rsidP="00201903">
      <w:pPr>
        <w:pStyle w:val="NoSpacing"/>
        <w:numPr>
          <w:ilvl w:val="0"/>
          <w:numId w:val="57"/>
        </w:numPr>
        <w:spacing w:line="254" w:lineRule="auto"/>
      </w:pPr>
      <w:r>
        <w:t>A critical evaluation of your membership of the group – then tension between perhaps autonomy and collaboration.</w:t>
      </w:r>
    </w:p>
    <w:p w14:paraId="1822EC75" w14:textId="6EEB2FAC" w:rsidR="00602828" w:rsidRDefault="00602828" w:rsidP="00201903">
      <w:pPr>
        <w:pStyle w:val="NoSpacing"/>
        <w:numPr>
          <w:ilvl w:val="0"/>
          <w:numId w:val="57"/>
        </w:numPr>
        <w:spacing w:line="254" w:lineRule="auto"/>
      </w:pPr>
      <w:r>
        <w:lastRenderedPageBreak/>
        <w:t>An appraisal of your skills, resilience and robustness – evidence that you can evaluat</w:t>
      </w:r>
      <w:r w:rsidR="00433E93">
        <w:t>e your own performance and self-</w:t>
      </w:r>
      <w:r>
        <w:t>monitor</w:t>
      </w:r>
    </w:p>
    <w:p w14:paraId="42240385" w14:textId="77777777" w:rsidR="00602828" w:rsidRDefault="00602828" w:rsidP="00201903">
      <w:pPr>
        <w:pStyle w:val="NoSpacing"/>
        <w:numPr>
          <w:ilvl w:val="0"/>
          <w:numId w:val="57"/>
        </w:numPr>
        <w:spacing w:line="254" w:lineRule="auto"/>
      </w:pPr>
      <w:r>
        <w:t>A consideration of the impact of ethical practice and difference and diversity as it has appeared to you during the year’s development.</w:t>
      </w:r>
    </w:p>
    <w:p w14:paraId="7AA7D496" w14:textId="77777777" w:rsidR="00602828" w:rsidRDefault="00602828" w:rsidP="00602828">
      <w:pPr>
        <w:pStyle w:val="NoSpacing"/>
      </w:pPr>
    </w:p>
    <w:p w14:paraId="3617D756" w14:textId="02301E0D" w:rsidR="00602828" w:rsidRDefault="00602828" w:rsidP="0008406F">
      <w:pPr>
        <w:pStyle w:val="NoSpacing"/>
        <w:rPr>
          <w:rFonts w:eastAsiaTheme="majorEastAsia"/>
        </w:rPr>
      </w:pPr>
      <w:r>
        <w:rPr>
          <w:rFonts w:eastAsiaTheme="majorEastAsia"/>
        </w:rPr>
        <w:t>With your peer you will complete an evidence statement</w:t>
      </w:r>
      <w:r w:rsidR="00162938">
        <w:rPr>
          <w:rFonts w:eastAsiaTheme="majorEastAsia"/>
        </w:rPr>
        <w:t xml:space="preserve"> as shown below</w:t>
      </w:r>
    </w:p>
    <w:p w14:paraId="20B74717" w14:textId="0AFD7E44" w:rsidR="00602828" w:rsidRDefault="00602828" w:rsidP="0008406F">
      <w:pPr>
        <w:pStyle w:val="NoSpacing"/>
        <w:rPr>
          <w:rFonts w:eastAsiaTheme="majorEastAsia"/>
        </w:rPr>
      </w:pPr>
    </w:p>
    <w:p w14:paraId="39E1AA42" w14:textId="2D2E02BE" w:rsidR="00162938" w:rsidRDefault="00162938" w:rsidP="0008406F">
      <w:pPr>
        <w:pStyle w:val="NoSpacing"/>
        <w:rPr>
          <w:rFonts w:eastAsiaTheme="majorEastAsia"/>
        </w:rPr>
      </w:pPr>
      <w:r>
        <w:rPr>
          <w:rFonts w:eastAsiaTheme="majorEastAsia"/>
        </w:rPr>
        <w:t>Roughly:</w:t>
      </w:r>
    </w:p>
    <w:p w14:paraId="50ED899D" w14:textId="1C1173FB" w:rsidR="00602828" w:rsidRDefault="00602828" w:rsidP="00F457B0">
      <w:pPr>
        <w:pStyle w:val="NoSpacing"/>
        <w:numPr>
          <w:ilvl w:val="0"/>
          <w:numId w:val="67"/>
        </w:numPr>
        <w:rPr>
          <w:rFonts w:eastAsiaTheme="majorEastAsia"/>
        </w:rPr>
      </w:pPr>
      <w:r>
        <w:rPr>
          <w:rFonts w:eastAsiaTheme="majorEastAsia"/>
        </w:rPr>
        <w:t xml:space="preserve">“I have witnessed and discussed </w:t>
      </w:r>
      <w:proofErr w:type="spellStart"/>
      <w:r>
        <w:rPr>
          <w:rFonts w:eastAsiaTheme="majorEastAsia"/>
        </w:rPr>
        <w:t>xxxxxx’s</w:t>
      </w:r>
      <w:proofErr w:type="spellEnd"/>
      <w:r>
        <w:rPr>
          <w:rFonts w:eastAsiaTheme="majorEastAsia"/>
        </w:rPr>
        <w:t xml:space="preserve"> Reflective Learning Journal.</w:t>
      </w:r>
    </w:p>
    <w:p w14:paraId="35ABD4DA" w14:textId="5DDA4DF8" w:rsidR="00602828" w:rsidRDefault="00602828" w:rsidP="00F457B0">
      <w:pPr>
        <w:pStyle w:val="NoSpacing"/>
        <w:numPr>
          <w:ilvl w:val="0"/>
          <w:numId w:val="67"/>
        </w:numPr>
        <w:rPr>
          <w:rFonts w:eastAsiaTheme="majorEastAsia"/>
        </w:rPr>
      </w:pPr>
      <w:r>
        <w:rPr>
          <w:rFonts w:eastAsiaTheme="majorEastAsia"/>
        </w:rPr>
        <w:t>The strengths of reflection they are showing are….</w:t>
      </w:r>
    </w:p>
    <w:p w14:paraId="21F562C1" w14:textId="6AF74059" w:rsidR="00602828" w:rsidRDefault="00602828" w:rsidP="00F457B0">
      <w:pPr>
        <w:pStyle w:val="NoSpacing"/>
        <w:numPr>
          <w:ilvl w:val="0"/>
          <w:numId w:val="67"/>
        </w:numPr>
        <w:rPr>
          <w:rFonts w:eastAsiaTheme="majorEastAsia"/>
        </w:rPr>
      </w:pPr>
      <w:r>
        <w:rPr>
          <w:rFonts w:eastAsiaTheme="majorEastAsia"/>
        </w:rPr>
        <w:t>Areas for development we have agreed are</w:t>
      </w:r>
      <w:proofErr w:type="gramStart"/>
      <w:r>
        <w:rPr>
          <w:rFonts w:eastAsiaTheme="majorEastAsia"/>
        </w:rPr>
        <w:t>…..</w:t>
      </w:r>
      <w:proofErr w:type="gramEnd"/>
    </w:p>
    <w:p w14:paraId="3DEDE858" w14:textId="2A6C8201" w:rsidR="00602828" w:rsidRDefault="00602828" w:rsidP="00F457B0">
      <w:pPr>
        <w:pStyle w:val="NoSpacing"/>
        <w:numPr>
          <w:ilvl w:val="0"/>
          <w:numId w:val="67"/>
        </w:numPr>
        <w:rPr>
          <w:rFonts w:eastAsiaTheme="majorEastAsia"/>
        </w:rPr>
      </w:pPr>
      <w:r>
        <w:rPr>
          <w:rFonts w:eastAsiaTheme="majorEastAsia"/>
        </w:rPr>
        <w:t>Signature and Date.</w:t>
      </w:r>
    </w:p>
    <w:p w14:paraId="1A7C6D47" w14:textId="77777777" w:rsidR="00182C1B" w:rsidRDefault="00182C1B">
      <w:pPr>
        <w:rPr>
          <w:rFonts w:eastAsiaTheme="majorEastAsia"/>
        </w:rPr>
      </w:pPr>
    </w:p>
    <w:p w14:paraId="3278F84A" w14:textId="2C74CCFB" w:rsidR="00182C1B" w:rsidRDefault="00162938">
      <w:pPr>
        <w:rPr>
          <w:rFonts w:eastAsiaTheme="majorEastAsia"/>
        </w:rPr>
      </w:pPr>
      <w:r>
        <w:rPr>
          <w:rFonts w:eastAsiaTheme="majorEastAsia"/>
        </w:rPr>
        <w:t>You will submit for Pass / Defer:</w:t>
      </w:r>
    </w:p>
    <w:p w14:paraId="17E87B59" w14:textId="02AFA6D1" w:rsidR="00162938" w:rsidRDefault="00162938">
      <w:pPr>
        <w:rPr>
          <w:rFonts w:eastAsiaTheme="majorEastAsia"/>
        </w:rPr>
      </w:pPr>
      <w:r>
        <w:rPr>
          <w:rFonts w:eastAsiaTheme="majorEastAsia"/>
        </w:rPr>
        <w:t xml:space="preserve">Your </w:t>
      </w:r>
      <w:proofErr w:type="gramStart"/>
      <w:r>
        <w:rPr>
          <w:rFonts w:eastAsiaTheme="majorEastAsia"/>
        </w:rPr>
        <w:t>500 word</w:t>
      </w:r>
      <w:proofErr w:type="gramEnd"/>
      <w:r>
        <w:rPr>
          <w:rFonts w:eastAsiaTheme="majorEastAsia"/>
        </w:rPr>
        <w:t xml:space="preserve"> summary </w:t>
      </w:r>
    </w:p>
    <w:p w14:paraId="279F6157" w14:textId="452C4B93" w:rsidR="00162938" w:rsidRDefault="00162938">
      <w:pPr>
        <w:rPr>
          <w:rFonts w:eastAsiaTheme="majorEastAsia"/>
        </w:rPr>
      </w:pPr>
      <w:r>
        <w:rPr>
          <w:rFonts w:eastAsiaTheme="majorEastAsia"/>
        </w:rPr>
        <w:t>Your witness statement received from a colleague.</w:t>
      </w:r>
    </w:p>
    <w:p w14:paraId="657EB89F" w14:textId="4F5C2FFA" w:rsidR="00182C1B" w:rsidRDefault="00182C1B">
      <w:pPr>
        <w:rPr>
          <w:rFonts w:eastAsiaTheme="majorEastAsia"/>
        </w:rPr>
      </w:pPr>
    </w:p>
    <w:p w14:paraId="1EA9610A" w14:textId="14E401FB" w:rsidR="00162938" w:rsidRDefault="00162938">
      <w:pPr>
        <w:rPr>
          <w:rFonts w:eastAsiaTheme="majorEastAsia"/>
          <w:b/>
          <w:bCs/>
        </w:rPr>
      </w:pPr>
      <w:r>
        <w:rPr>
          <w:rFonts w:eastAsiaTheme="majorEastAsia"/>
          <w:b/>
          <w:bCs/>
        </w:rPr>
        <w:t>How do I ensure that I pass this assignment?</w:t>
      </w:r>
    </w:p>
    <w:p w14:paraId="0A2CAD10" w14:textId="4E4000AF" w:rsidR="00162938" w:rsidRPr="00162938" w:rsidRDefault="00162938" w:rsidP="00423EE3">
      <w:pPr>
        <w:pStyle w:val="ListParagraph"/>
        <w:numPr>
          <w:ilvl w:val="0"/>
          <w:numId w:val="97"/>
        </w:numPr>
        <w:rPr>
          <w:rFonts w:eastAsiaTheme="majorEastAsia"/>
        </w:rPr>
      </w:pPr>
      <w:r w:rsidRPr="00162938">
        <w:rPr>
          <w:rFonts w:eastAsiaTheme="majorEastAsia"/>
        </w:rPr>
        <w:t xml:space="preserve">You will have a </w:t>
      </w:r>
      <w:proofErr w:type="gramStart"/>
      <w:r w:rsidRPr="00162938">
        <w:rPr>
          <w:rFonts w:eastAsiaTheme="majorEastAsia"/>
        </w:rPr>
        <w:t>500 word</w:t>
      </w:r>
      <w:proofErr w:type="gramEnd"/>
      <w:r w:rsidRPr="00162938">
        <w:rPr>
          <w:rFonts w:eastAsiaTheme="majorEastAsia"/>
        </w:rPr>
        <w:t xml:space="preserve"> summary of your reflective process ready for weekend 9.</w:t>
      </w:r>
    </w:p>
    <w:p w14:paraId="08670D59" w14:textId="3A1F972F" w:rsidR="00162938" w:rsidRPr="00162938" w:rsidRDefault="00162938" w:rsidP="00423EE3">
      <w:pPr>
        <w:pStyle w:val="ListParagraph"/>
        <w:numPr>
          <w:ilvl w:val="0"/>
          <w:numId w:val="97"/>
        </w:numPr>
        <w:rPr>
          <w:rFonts w:eastAsiaTheme="majorEastAsia"/>
        </w:rPr>
      </w:pPr>
      <w:r w:rsidRPr="00162938">
        <w:rPr>
          <w:rFonts w:eastAsiaTheme="majorEastAsia"/>
        </w:rPr>
        <w:t>Your summary will reflect on your personal development in the group.</w:t>
      </w:r>
    </w:p>
    <w:p w14:paraId="68F7C921" w14:textId="37D8A750" w:rsidR="00162938" w:rsidRPr="00162938" w:rsidRDefault="00162938" w:rsidP="00423EE3">
      <w:pPr>
        <w:pStyle w:val="ListParagraph"/>
        <w:numPr>
          <w:ilvl w:val="0"/>
          <w:numId w:val="97"/>
        </w:numPr>
        <w:rPr>
          <w:rFonts w:eastAsiaTheme="majorEastAsia"/>
        </w:rPr>
      </w:pPr>
      <w:r w:rsidRPr="00162938">
        <w:rPr>
          <w:rFonts w:eastAsiaTheme="majorEastAsia"/>
        </w:rPr>
        <w:t>You will reflect on any issues of difference or diversity you have experienced or notice.</w:t>
      </w:r>
    </w:p>
    <w:p w14:paraId="0D976728" w14:textId="79CB3B33" w:rsidR="00162938" w:rsidRPr="00162938" w:rsidRDefault="00162938" w:rsidP="00423EE3">
      <w:pPr>
        <w:pStyle w:val="ListParagraph"/>
        <w:numPr>
          <w:ilvl w:val="0"/>
          <w:numId w:val="97"/>
        </w:numPr>
        <w:rPr>
          <w:rFonts w:eastAsiaTheme="majorEastAsia"/>
        </w:rPr>
      </w:pPr>
      <w:r w:rsidRPr="00162938">
        <w:rPr>
          <w:rFonts w:eastAsiaTheme="majorEastAsia"/>
        </w:rPr>
        <w:t>You will reflect on any ethical issues that have arisen.</w:t>
      </w:r>
    </w:p>
    <w:p w14:paraId="04AB0B31" w14:textId="7DEE3C4E" w:rsidR="00162938" w:rsidRPr="00162938" w:rsidRDefault="00162938" w:rsidP="00423EE3">
      <w:pPr>
        <w:pStyle w:val="ListParagraph"/>
        <w:numPr>
          <w:ilvl w:val="0"/>
          <w:numId w:val="97"/>
        </w:numPr>
        <w:rPr>
          <w:rFonts w:eastAsiaTheme="majorEastAsia"/>
        </w:rPr>
      </w:pPr>
      <w:r w:rsidRPr="00162938">
        <w:rPr>
          <w:rFonts w:eastAsiaTheme="majorEastAsia"/>
        </w:rPr>
        <w:t>You will reflect on your growing identity as a transactional analyst including socio, political and ecological identity.</w:t>
      </w:r>
    </w:p>
    <w:p w14:paraId="378C7499" w14:textId="4DAB7633" w:rsidR="00162938" w:rsidRPr="00162938" w:rsidRDefault="00162938" w:rsidP="00423EE3">
      <w:pPr>
        <w:pStyle w:val="ListParagraph"/>
        <w:numPr>
          <w:ilvl w:val="0"/>
          <w:numId w:val="97"/>
        </w:numPr>
        <w:rPr>
          <w:rFonts w:eastAsiaTheme="majorEastAsia"/>
        </w:rPr>
      </w:pPr>
      <w:r w:rsidRPr="00162938">
        <w:rPr>
          <w:rFonts w:eastAsiaTheme="majorEastAsia"/>
        </w:rPr>
        <w:t xml:space="preserve">Your 500 </w:t>
      </w:r>
      <w:proofErr w:type="gramStart"/>
      <w:r w:rsidRPr="00162938">
        <w:rPr>
          <w:rFonts w:eastAsiaTheme="majorEastAsia"/>
        </w:rPr>
        <w:t>word</w:t>
      </w:r>
      <w:proofErr w:type="gramEnd"/>
      <w:r w:rsidRPr="00162938">
        <w:rPr>
          <w:rFonts w:eastAsiaTheme="majorEastAsia"/>
        </w:rPr>
        <w:t xml:space="preserve"> will be accompanied by an evidence statement from your colleague.</w:t>
      </w:r>
    </w:p>
    <w:p w14:paraId="497D9410" w14:textId="592C09DD" w:rsidR="00162938" w:rsidRDefault="00162938">
      <w:pPr>
        <w:rPr>
          <w:rFonts w:eastAsiaTheme="majorEastAsia"/>
        </w:rPr>
      </w:pPr>
      <w:r>
        <w:rPr>
          <w:rFonts w:eastAsiaTheme="majorEastAsia"/>
        </w:rPr>
        <w:br w:type="page"/>
      </w:r>
    </w:p>
    <w:p w14:paraId="09835122" w14:textId="2011A6B5" w:rsidR="00182C1B" w:rsidRDefault="002E6BFA" w:rsidP="00B65866">
      <w:pPr>
        <w:pStyle w:val="Heading3"/>
      </w:pPr>
      <w:bookmarkStart w:id="48" w:name="_Hlk49717326"/>
      <w:r>
        <w:lastRenderedPageBreak/>
        <w:t xml:space="preserve">After Training </w:t>
      </w:r>
      <w:r w:rsidR="00162938">
        <w:t>Reflective Process and Feedback Assignment – Peer Feedback</w:t>
      </w:r>
    </w:p>
    <w:p w14:paraId="3F7113EC" w14:textId="7E41E930" w:rsidR="00162938" w:rsidRPr="00B01C2F" w:rsidRDefault="00162938" w:rsidP="00162938">
      <w:pPr>
        <w:pStyle w:val="NoSpacing"/>
        <w:rPr>
          <w:sz w:val="16"/>
          <w:szCs w:val="16"/>
        </w:rPr>
      </w:pPr>
      <w:r>
        <w:t>1</w:t>
      </w:r>
      <w:r w:rsidRPr="00B01C2F">
        <w:rPr>
          <w:sz w:val="16"/>
          <w:szCs w:val="16"/>
        </w:rPr>
        <w:t>. Ideally work in pairs</w:t>
      </w:r>
    </w:p>
    <w:p w14:paraId="71D13931" w14:textId="0CFFE64A" w:rsidR="00162938" w:rsidRPr="00B01C2F" w:rsidRDefault="00162938" w:rsidP="00162938">
      <w:pPr>
        <w:pStyle w:val="NoSpacing"/>
        <w:rPr>
          <w:sz w:val="16"/>
          <w:szCs w:val="16"/>
        </w:rPr>
      </w:pPr>
      <w:r w:rsidRPr="00B01C2F">
        <w:rPr>
          <w:sz w:val="16"/>
          <w:szCs w:val="16"/>
        </w:rPr>
        <w:t>2. The assessed presents their 500 Reflective Journal Summary.</w:t>
      </w:r>
    </w:p>
    <w:p w14:paraId="6ED4224F" w14:textId="50325510" w:rsidR="00162938" w:rsidRPr="00B01C2F" w:rsidRDefault="00162938" w:rsidP="00162938">
      <w:pPr>
        <w:pStyle w:val="NoSpacing"/>
        <w:rPr>
          <w:sz w:val="16"/>
          <w:szCs w:val="16"/>
        </w:rPr>
      </w:pPr>
      <w:r w:rsidRPr="00B01C2F">
        <w:rPr>
          <w:sz w:val="16"/>
          <w:szCs w:val="16"/>
        </w:rPr>
        <w:t>3.  An open discussion takes place between the presenter and the peer-listener.</w:t>
      </w:r>
    </w:p>
    <w:p w14:paraId="35F618C9" w14:textId="7CF1FFB6" w:rsidR="00162938" w:rsidRPr="00B01C2F" w:rsidRDefault="00162938" w:rsidP="00162938">
      <w:pPr>
        <w:pStyle w:val="NoSpacing"/>
        <w:rPr>
          <w:sz w:val="16"/>
          <w:szCs w:val="16"/>
        </w:rPr>
      </w:pPr>
      <w:r w:rsidRPr="00B01C2F">
        <w:rPr>
          <w:sz w:val="16"/>
          <w:szCs w:val="16"/>
        </w:rPr>
        <w:t>4.  An agreed Peer Feedback Evidence Form is completed – here:</w:t>
      </w:r>
    </w:p>
    <w:p w14:paraId="46166D45" w14:textId="6AEBD610" w:rsidR="00602828" w:rsidRDefault="00433E93" w:rsidP="00602828">
      <w:pPr>
        <w:pStyle w:val="NoSpacing"/>
        <w:rPr>
          <w:rFonts w:eastAsiaTheme="majorEastAsia"/>
        </w:rPr>
      </w:pPr>
      <w:r>
        <w:rPr>
          <w:rFonts w:eastAsiaTheme="majorEastAsia"/>
        </w:rPr>
        <w:t xml:space="preserve"> </w:t>
      </w:r>
    </w:p>
    <w:tbl>
      <w:tblPr>
        <w:tblStyle w:val="TableGrid"/>
        <w:tblW w:w="0" w:type="auto"/>
        <w:tblLook w:val="04A0" w:firstRow="1" w:lastRow="0" w:firstColumn="1" w:lastColumn="0" w:noHBand="0" w:noVBand="1"/>
      </w:tblPr>
      <w:tblGrid>
        <w:gridCol w:w="9323"/>
      </w:tblGrid>
      <w:tr w:rsidR="00162938" w14:paraId="15452CDA" w14:textId="77777777" w:rsidTr="00162938">
        <w:tc>
          <w:tcPr>
            <w:tcW w:w="9323" w:type="dxa"/>
          </w:tcPr>
          <w:p w14:paraId="1FB24671" w14:textId="3193C668" w:rsidR="00162938" w:rsidRDefault="00162938" w:rsidP="00602828">
            <w:pPr>
              <w:pStyle w:val="NoSpacing"/>
              <w:rPr>
                <w:rFonts w:eastAsiaTheme="majorEastAsia"/>
              </w:rPr>
            </w:pPr>
            <w:r>
              <w:rPr>
                <w:rFonts w:eastAsiaTheme="majorEastAsia"/>
              </w:rPr>
              <w:t xml:space="preserve">Name of the presenter who is describing their </w:t>
            </w:r>
            <w:proofErr w:type="gramStart"/>
            <w:r>
              <w:rPr>
                <w:rFonts w:eastAsiaTheme="majorEastAsia"/>
              </w:rPr>
              <w:t>500 wor</w:t>
            </w:r>
            <w:r w:rsidR="004E3181">
              <w:rPr>
                <w:rFonts w:eastAsiaTheme="majorEastAsia"/>
              </w:rPr>
              <w:t>d</w:t>
            </w:r>
            <w:proofErr w:type="gramEnd"/>
            <w:r>
              <w:rPr>
                <w:rFonts w:eastAsiaTheme="majorEastAsia"/>
              </w:rPr>
              <w:t xml:space="preserve"> summary of their Reflective Journal</w:t>
            </w:r>
          </w:p>
        </w:tc>
      </w:tr>
      <w:tr w:rsidR="00162938" w14:paraId="51F38C8A" w14:textId="77777777" w:rsidTr="00162938">
        <w:tc>
          <w:tcPr>
            <w:tcW w:w="9323" w:type="dxa"/>
          </w:tcPr>
          <w:p w14:paraId="254C5D2B" w14:textId="77777777" w:rsidR="00162938" w:rsidRDefault="00162938" w:rsidP="00602828">
            <w:pPr>
              <w:pStyle w:val="NoSpacing"/>
              <w:rPr>
                <w:rFonts w:eastAsiaTheme="majorEastAsia"/>
              </w:rPr>
            </w:pPr>
          </w:p>
          <w:p w14:paraId="19D66BD5" w14:textId="4BFC3364" w:rsidR="00162938" w:rsidRDefault="00162938" w:rsidP="00602828">
            <w:pPr>
              <w:pStyle w:val="NoSpacing"/>
              <w:rPr>
                <w:rFonts w:eastAsiaTheme="majorEastAsia"/>
              </w:rPr>
            </w:pPr>
          </w:p>
        </w:tc>
      </w:tr>
      <w:tr w:rsidR="00162938" w14:paraId="0D3B1F65" w14:textId="77777777" w:rsidTr="00162938">
        <w:tc>
          <w:tcPr>
            <w:tcW w:w="9323" w:type="dxa"/>
          </w:tcPr>
          <w:p w14:paraId="076372E3" w14:textId="72FDC8DF" w:rsidR="00162938" w:rsidRDefault="00162938" w:rsidP="00602828">
            <w:pPr>
              <w:pStyle w:val="NoSpacing"/>
              <w:rPr>
                <w:rFonts w:eastAsiaTheme="majorEastAsia"/>
              </w:rPr>
            </w:pPr>
            <w:r>
              <w:rPr>
                <w:rFonts w:eastAsiaTheme="majorEastAsia"/>
              </w:rPr>
              <w:t xml:space="preserve">Name of the peer listener </w:t>
            </w:r>
            <w:r w:rsidR="00E37B30">
              <w:rPr>
                <w:rFonts w:eastAsiaTheme="majorEastAsia"/>
              </w:rPr>
              <w:t xml:space="preserve">who is supporting the process </w:t>
            </w:r>
          </w:p>
        </w:tc>
      </w:tr>
      <w:tr w:rsidR="00162938" w14:paraId="43C60FD0" w14:textId="77777777" w:rsidTr="00162938">
        <w:tc>
          <w:tcPr>
            <w:tcW w:w="9323" w:type="dxa"/>
          </w:tcPr>
          <w:p w14:paraId="39EF570F" w14:textId="77777777" w:rsidR="00162938" w:rsidRDefault="00162938" w:rsidP="00602828">
            <w:pPr>
              <w:pStyle w:val="NoSpacing"/>
              <w:rPr>
                <w:rFonts w:eastAsiaTheme="majorEastAsia"/>
              </w:rPr>
            </w:pPr>
          </w:p>
          <w:p w14:paraId="3030309F" w14:textId="0D10007C" w:rsidR="00E37B30" w:rsidRDefault="00E37B30" w:rsidP="00602828">
            <w:pPr>
              <w:pStyle w:val="NoSpacing"/>
              <w:rPr>
                <w:rFonts w:eastAsiaTheme="majorEastAsia"/>
              </w:rPr>
            </w:pPr>
          </w:p>
        </w:tc>
      </w:tr>
      <w:tr w:rsidR="00E37B30" w14:paraId="76C91D8D" w14:textId="77777777" w:rsidTr="00162938">
        <w:tc>
          <w:tcPr>
            <w:tcW w:w="9323" w:type="dxa"/>
          </w:tcPr>
          <w:p w14:paraId="4695AAE0" w14:textId="1334FEB7" w:rsidR="00E37B30" w:rsidRDefault="00E37B30" w:rsidP="00602828">
            <w:pPr>
              <w:pStyle w:val="NoSpacing"/>
              <w:rPr>
                <w:rFonts w:eastAsiaTheme="majorEastAsia"/>
              </w:rPr>
            </w:pPr>
            <w:r>
              <w:rPr>
                <w:rFonts w:eastAsiaTheme="majorEastAsia"/>
              </w:rPr>
              <w:t>Strengths.  Steps Forward.  Strong Developments Described.  Positive Strokes.  Positive aspects of the process as a whole.</w:t>
            </w:r>
          </w:p>
        </w:tc>
      </w:tr>
      <w:tr w:rsidR="00E37B30" w14:paraId="3D846292" w14:textId="77777777" w:rsidTr="00162938">
        <w:tc>
          <w:tcPr>
            <w:tcW w:w="9323" w:type="dxa"/>
          </w:tcPr>
          <w:p w14:paraId="3EB74066" w14:textId="77777777" w:rsidR="00E37B30" w:rsidRDefault="00E37B30" w:rsidP="00602828">
            <w:pPr>
              <w:pStyle w:val="NoSpacing"/>
              <w:rPr>
                <w:rFonts w:eastAsiaTheme="majorEastAsia"/>
              </w:rPr>
            </w:pPr>
          </w:p>
          <w:p w14:paraId="67FC8F3A" w14:textId="77777777" w:rsidR="00E37B30" w:rsidRDefault="00E37B30" w:rsidP="00602828">
            <w:pPr>
              <w:pStyle w:val="NoSpacing"/>
              <w:rPr>
                <w:rFonts w:eastAsiaTheme="majorEastAsia"/>
              </w:rPr>
            </w:pPr>
          </w:p>
          <w:p w14:paraId="71C29547" w14:textId="77777777" w:rsidR="00E37B30" w:rsidRDefault="00E37B30" w:rsidP="00602828">
            <w:pPr>
              <w:pStyle w:val="NoSpacing"/>
              <w:rPr>
                <w:rFonts w:eastAsiaTheme="majorEastAsia"/>
              </w:rPr>
            </w:pPr>
          </w:p>
          <w:p w14:paraId="17DA925F" w14:textId="77777777" w:rsidR="00E37B30" w:rsidRDefault="00E37B30" w:rsidP="00602828">
            <w:pPr>
              <w:pStyle w:val="NoSpacing"/>
              <w:rPr>
                <w:rFonts w:eastAsiaTheme="majorEastAsia"/>
              </w:rPr>
            </w:pPr>
          </w:p>
          <w:p w14:paraId="7C5773FF" w14:textId="77777777" w:rsidR="00E37B30" w:rsidRDefault="00E37B30" w:rsidP="00602828">
            <w:pPr>
              <w:pStyle w:val="NoSpacing"/>
              <w:rPr>
                <w:rFonts w:eastAsiaTheme="majorEastAsia"/>
              </w:rPr>
            </w:pPr>
          </w:p>
          <w:p w14:paraId="15C90281" w14:textId="77777777" w:rsidR="00E37B30" w:rsidRDefault="00E37B30" w:rsidP="00602828">
            <w:pPr>
              <w:pStyle w:val="NoSpacing"/>
              <w:rPr>
                <w:rFonts w:eastAsiaTheme="majorEastAsia"/>
              </w:rPr>
            </w:pPr>
          </w:p>
          <w:p w14:paraId="3A4CC655" w14:textId="77777777" w:rsidR="00E37B30" w:rsidRDefault="00E37B30" w:rsidP="00602828">
            <w:pPr>
              <w:pStyle w:val="NoSpacing"/>
              <w:rPr>
                <w:rFonts w:eastAsiaTheme="majorEastAsia"/>
              </w:rPr>
            </w:pPr>
          </w:p>
          <w:p w14:paraId="6E24B8E7" w14:textId="77777777" w:rsidR="00E37B30" w:rsidRDefault="00E37B30" w:rsidP="00602828">
            <w:pPr>
              <w:pStyle w:val="NoSpacing"/>
              <w:rPr>
                <w:rFonts w:eastAsiaTheme="majorEastAsia"/>
              </w:rPr>
            </w:pPr>
          </w:p>
          <w:p w14:paraId="6787A2BC" w14:textId="77777777" w:rsidR="00E37B30" w:rsidRDefault="00E37B30" w:rsidP="00602828">
            <w:pPr>
              <w:pStyle w:val="NoSpacing"/>
              <w:rPr>
                <w:rFonts w:eastAsiaTheme="majorEastAsia"/>
              </w:rPr>
            </w:pPr>
          </w:p>
          <w:p w14:paraId="5912B3B1" w14:textId="11D65BAC" w:rsidR="00E37B30" w:rsidRDefault="00E37B30" w:rsidP="00602828">
            <w:pPr>
              <w:pStyle w:val="NoSpacing"/>
              <w:rPr>
                <w:rFonts w:eastAsiaTheme="majorEastAsia"/>
              </w:rPr>
            </w:pPr>
          </w:p>
        </w:tc>
      </w:tr>
      <w:tr w:rsidR="00E37B30" w14:paraId="1820DE29" w14:textId="77777777" w:rsidTr="00162938">
        <w:tc>
          <w:tcPr>
            <w:tcW w:w="9323" w:type="dxa"/>
          </w:tcPr>
          <w:p w14:paraId="5B84FE69" w14:textId="0750F630" w:rsidR="00E37B30" w:rsidRDefault="00E37B30" w:rsidP="00602828">
            <w:pPr>
              <w:pStyle w:val="NoSpacing"/>
              <w:rPr>
                <w:rFonts w:eastAsiaTheme="majorEastAsia"/>
              </w:rPr>
            </w:pPr>
            <w:r>
              <w:rPr>
                <w:rFonts w:eastAsiaTheme="majorEastAsia"/>
              </w:rPr>
              <w:t xml:space="preserve">Agreed areas for development.  Theory development.  Practice development.  Relational developments.  </w:t>
            </w:r>
          </w:p>
        </w:tc>
      </w:tr>
      <w:tr w:rsidR="00E37B30" w14:paraId="00DC7DD3" w14:textId="77777777" w:rsidTr="00162938">
        <w:tc>
          <w:tcPr>
            <w:tcW w:w="9323" w:type="dxa"/>
          </w:tcPr>
          <w:p w14:paraId="487F1E7C" w14:textId="77777777" w:rsidR="00E37B30" w:rsidRDefault="00E37B30" w:rsidP="00602828">
            <w:pPr>
              <w:pStyle w:val="NoSpacing"/>
              <w:rPr>
                <w:rFonts w:eastAsiaTheme="majorEastAsia"/>
              </w:rPr>
            </w:pPr>
          </w:p>
          <w:p w14:paraId="49EEC710" w14:textId="77777777" w:rsidR="00E37B30" w:rsidRDefault="00E37B30" w:rsidP="00602828">
            <w:pPr>
              <w:pStyle w:val="NoSpacing"/>
              <w:rPr>
                <w:rFonts w:eastAsiaTheme="majorEastAsia"/>
              </w:rPr>
            </w:pPr>
          </w:p>
          <w:p w14:paraId="00F08009" w14:textId="77777777" w:rsidR="00E37B30" w:rsidRDefault="00E37B30" w:rsidP="00602828">
            <w:pPr>
              <w:pStyle w:val="NoSpacing"/>
              <w:rPr>
                <w:rFonts w:eastAsiaTheme="majorEastAsia"/>
              </w:rPr>
            </w:pPr>
          </w:p>
          <w:p w14:paraId="4EBC9FF1" w14:textId="77777777" w:rsidR="00E37B30" w:rsidRDefault="00E37B30" w:rsidP="00602828">
            <w:pPr>
              <w:pStyle w:val="NoSpacing"/>
              <w:rPr>
                <w:rFonts w:eastAsiaTheme="majorEastAsia"/>
              </w:rPr>
            </w:pPr>
          </w:p>
          <w:p w14:paraId="74E1B1E9" w14:textId="77777777" w:rsidR="00E37B30" w:rsidRDefault="00E37B30" w:rsidP="00602828">
            <w:pPr>
              <w:pStyle w:val="NoSpacing"/>
              <w:rPr>
                <w:rFonts w:eastAsiaTheme="majorEastAsia"/>
              </w:rPr>
            </w:pPr>
          </w:p>
          <w:p w14:paraId="0A1BA9A3" w14:textId="77777777" w:rsidR="00E37B30" w:rsidRDefault="00E37B30" w:rsidP="00602828">
            <w:pPr>
              <w:pStyle w:val="NoSpacing"/>
              <w:rPr>
                <w:rFonts w:eastAsiaTheme="majorEastAsia"/>
              </w:rPr>
            </w:pPr>
          </w:p>
          <w:p w14:paraId="742314A9" w14:textId="40DAE1AD" w:rsidR="00E37B30" w:rsidRDefault="00E37B30" w:rsidP="00602828">
            <w:pPr>
              <w:pStyle w:val="NoSpacing"/>
              <w:rPr>
                <w:rFonts w:eastAsiaTheme="majorEastAsia"/>
              </w:rPr>
            </w:pPr>
          </w:p>
        </w:tc>
      </w:tr>
      <w:tr w:rsidR="00E37B30" w14:paraId="22855B04" w14:textId="77777777" w:rsidTr="00162938">
        <w:tc>
          <w:tcPr>
            <w:tcW w:w="9323" w:type="dxa"/>
          </w:tcPr>
          <w:p w14:paraId="3DEF5B10" w14:textId="77A581D0" w:rsidR="00E37B30" w:rsidRDefault="00E37B30" w:rsidP="00602828">
            <w:pPr>
              <w:pStyle w:val="NoSpacing"/>
              <w:rPr>
                <w:rFonts w:eastAsiaTheme="majorEastAsia"/>
              </w:rPr>
            </w:pPr>
            <w:r>
              <w:rPr>
                <w:rFonts w:eastAsiaTheme="majorEastAsia"/>
              </w:rPr>
              <w:t>Signature of the peer-listener:</w:t>
            </w:r>
          </w:p>
        </w:tc>
      </w:tr>
      <w:tr w:rsidR="00E37B30" w14:paraId="3509004B" w14:textId="77777777" w:rsidTr="00162938">
        <w:tc>
          <w:tcPr>
            <w:tcW w:w="9323" w:type="dxa"/>
          </w:tcPr>
          <w:p w14:paraId="5261AC56" w14:textId="77777777" w:rsidR="00E37B30" w:rsidRDefault="00E37B30" w:rsidP="00602828">
            <w:pPr>
              <w:pStyle w:val="NoSpacing"/>
              <w:rPr>
                <w:rFonts w:eastAsiaTheme="majorEastAsia"/>
              </w:rPr>
            </w:pPr>
            <w:r>
              <w:rPr>
                <w:rFonts w:eastAsiaTheme="majorEastAsia"/>
              </w:rPr>
              <w:t xml:space="preserve">Today I have witnessed a </w:t>
            </w:r>
            <w:proofErr w:type="gramStart"/>
            <w:r>
              <w:rPr>
                <w:rFonts w:eastAsiaTheme="majorEastAsia"/>
              </w:rPr>
              <w:t>500 word</w:t>
            </w:r>
            <w:proofErr w:type="gramEnd"/>
            <w:r>
              <w:rPr>
                <w:rFonts w:eastAsiaTheme="majorEastAsia"/>
              </w:rPr>
              <w:t xml:space="preserve"> summary of a reflective journal.  We have agreed its strengths and areas for development</w:t>
            </w:r>
          </w:p>
          <w:p w14:paraId="65711D4C" w14:textId="77777777" w:rsidR="00E37B30" w:rsidRDefault="00E37B30" w:rsidP="00602828">
            <w:pPr>
              <w:pStyle w:val="NoSpacing"/>
              <w:rPr>
                <w:rFonts w:eastAsiaTheme="majorEastAsia"/>
              </w:rPr>
            </w:pPr>
          </w:p>
          <w:p w14:paraId="696DD172" w14:textId="5DF45DB2" w:rsidR="00E37B30" w:rsidRDefault="00E37B30" w:rsidP="00602828">
            <w:pPr>
              <w:pStyle w:val="NoSpacing"/>
              <w:rPr>
                <w:rFonts w:eastAsiaTheme="majorEastAsia"/>
              </w:rPr>
            </w:pPr>
            <w:r>
              <w:rPr>
                <w:rFonts w:eastAsiaTheme="majorEastAsia"/>
              </w:rPr>
              <w:t>Signature of Witness……………………………………</w:t>
            </w:r>
            <w:proofErr w:type="gramStart"/>
            <w:r>
              <w:rPr>
                <w:rFonts w:eastAsiaTheme="majorEastAsia"/>
              </w:rPr>
              <w:t>…..</w:t>
            </w:r>
            <w:proofErr w:type="gramEnd"/>
            <w:r>
              <w:rPr>
                <w:rFonts w:eastAsiaTheme="majorEastAsia"/>
              </w:rPr>
              <w:t xml:space="preserve">Name…………………………………….Date……………. </w:t>
            </w:r>
          </w:p>
        </w:tc>
      </w:tr>
      <w:tr w:rsidR="00E37B30" w14:paraId="7C9C41B4" w14:textId="77777777" w:rsidTr="00162938">
        <w:tc>
          <w:tcPr>
            <w:tcW w:w="9323" w:type="dxa"/>
          </w:tcPr>
          <w:p w14:paraId="6B0D69AF" w14:textId="72B8DAB6" w:rsidR="00E37B30" w:rsidRDefault="00E37B30" w:rsidP="00602828">
            <w:pPr>
              <w:pStyle w:val="NoSpacing"/>
              <w:rPr>
                <w:rFonts w:eastAsiaTheme="majorEastAsia"/>
              </w:rPr>
            </w:pPr>
            <w:r>
              <w:rPr>
                <w:rFonts w:eastAsiaTheme="majorEastAsia"/>
              </w:rPr>
              <w:t>Signature of the presenter whose summary it is.</w:t>
            </w:r>
          </w:p>
        </w:tc>
      </w:tr>
      <w:tr w:rsidR="00E37B30" w14:paraId="39A2BBE9" w14:textId="77777777" w:rsidTr="00162938">
        <w:tc>
          <w:tcPr>
            <w:tcW w:w="9323" w:type="dxa"/>
          </w:tcPr>
          <w:p w14:paraId="7DBE5E32" w14:textId="77777777" w:rsidR="00E37B30" w:rsidRDefault="00E37B30" w:rsidP="00602828">
            <w:pPr>
              <w:pStyle w:val="NoSpacing"/>
              <w:rPr>
                <w:rFonts w:eastAsiaTheme="majorEastAsia"/>
              </w:rPr>
            </w:pPr>
          </w:p>
          <w:p w14:paraId="64AE356D" w14:textId="77777777" w:rsidR="00E37B30" w:rsidRDefault="00E37B30" w:rsidP="00602828">
            <w:pPr>
              <w:pStyle w:val="NoSpacing"/>
              <w:rPr>
                <w:rFonts w:eastAsiaTheme="majorEastAsia"/>
              </w:rPr>
            </w:pPr>
          </w:p>
          <w:p w14:paraId="25F16B01" w14:textId="0CEAE1EF" w:rsidR="00E37B30" w:rsidRDefault="00E37B30" w:rsidP="00602828">
            <w:pPr>
              <w:pStyle w:val="NoSpacing"/>
              <w:rPr>
                <w:rFonts w:eastAsiaTheme="majorEastAsia"/>
              </w:rPr>
            </w:pPr>
            <w:r>
              <w:rPr>
                <w:rFonts w:eastAsiaTheme="majorEastAsia"/>
              </w:rPr>
              <w:t>Signature of Presenter…………………………………</w:t>
            </w:r>
            <w:proofErr w:type="gramStart"/>
            <w:r>
              <w:rPr>
                <w:rFonts w:eastAsiaTheme="majorEastAsia"/>
              </w:rPr>
              <w:t>….Name</w:t>
            </w:r>
            <w:proofErr w:type="gramEnd"/>
            <w:r>
              <w:rPr>
                <w:rFonts w:eastAsiaTheme="majorEastAsia"/>
              </w:rPr>
              <w:t>……………………………………..Date………………</w:t>
            </w:r>
          </w:p>
        </w:tc>
      </w:tr>
      <w:bookmarkEnd w:id="48"/>
    </w:tbl>
    <w:p w14:paraId="48835514" w14:textId="36D2918B" w:rsidR="00673608" w:rsidRDefault="00D12849" w:rsidP="00B65866">
      <w:pPr>
        <w:pStyle w:val="Heading3"/>
      </w:pPr>
      <w:r>
        <w:br w:type="page"/>
      </w:r>
      <w:r w:rsidR="002E6BFA">
        <w:lastRenderedPageBreak/>
        <w:t xml:space="preserve">Foundation </w:t>
      </w:r>
      <w:r w:rsidR="00673608">
        <w:t>Year Assignments</w:t>
      </w:r>
      <w:r w:rsidR="002E6BFA">
        <w:t xml:space="preserve"> </w:t>
      </w:r>
      <w:proofErr w:type="gramStart"/>
      <w:r w:rsidR="002E6BFA">
        <w:t>3</w:t>
      </w:r>
      <w:r w:rsidR="00673608">
        <w:t xml:space="preserve"> </w:t>
      </w:r>
      <w:r w:rsidR="002E6BFA">
        <w:t>:</w:t>
      </w:r>
      <w:proofErr w:type="gramEnd"/>
      <w:r w:rsidR="002E6BFA">
        <w:t xml:space="preserve"> </w:t>
      </w:r>
      <w:r w:rsidR="00673608">
        <w:t>Presentation to the Group and Write</w:t>
      </w:r>
      <w:r w:rsidR="002E6BFA">
        <w:t>-</w:t>
      </w:r>
      <w:r w:rsidR="00673608">
        <w:t xml:space="preserve">Up </w:t>
      </w:r>
    </w:p>
    <w:p w14:paraId="69DDF9D2" w14:textId="2DCC536A" w:rsidR="00B01C2F" w:rsidRDefault="00B01C2F" w:rsidP="00B01C2F"/>
    <w:p w14:paraId="12A8E05A" w14:textId="17E81B91" w:rsidR="004E3181" w:rsidRDefault="004E3181" w:rsidP="00B01C2F">
      <w:r>
        <w:t>This assignment should be discussed with the trainers and presentation slots booked from the December weekend onwards – it is suggested that one trainee present each weekend until the dedicated presentation day is met – when the balance of trainees can present.</w:t>
      </w:r>
    </w:p>
    <w:p w14:paraId="03C5EFBE" w14:textId="77777777" w:rsidR="00B01C2F" w:rsidRDefault="00B01C2F" w:rsidP="00B01C2F"/>
    <w:tbl>
      <w:tblPr>
        <w:tblStyle w:val="TableGrid"/>
        <w:tblW w:w="0" w:type="auto"/>
        <w:tblLook w:val="04A0" w:firstRow="1" w:lastRow="0" w:firstColumn="1" w:lastColumn="0" w:noHBand="0" w:noVBand="1"/>
      </w:tblPr>
      <w:tblGrid>
        <w:gridCol w:w="2068"/>
        <w:gridCol w:w="6948"/>
      </w:tblGrid>
      <w:tr w:rsidR="00B01C2F" w14:paraId="1BA6F197" w14:textId="77777777" w:rsidTr="00FE4742">
        <w:tc>
          <w:tcPr>
            <w:tcW w:w="2068" w:type="dxa"/>
          </w:tcPr>
          <w:p w14:paraId="5B8B0890" w14:textId="77777777" w:rsidR="00B01C2F" w:rsidRDefault="00B01C2F" w:rsidP="001D0F69">
            <w:r>
              <w:t>Name</w:t>
            </w:r>
          </w:p>
        </w:tc>
        <w:tc>
          <w:tcPr>
            <w:tcW w:w="6948" w:type="dxa"/>
          </w:tcPr>
          <w:p w14:paraId="7FD47385" w14:textId="77777777" w:rsidR="00B01C2F" w:rsidRDefault="00B01C2F" w:rsidP="001D0F69">
            <w:r>
              <w:t>Presentation by student to a group</w:t>
            </w:r>
          </w:p>
          <w:p w14:paraId="1460B526" w14:textId="77777777" w:rsidR="00B01C2F" w:rsidRDefault="00B01C2F" w:rsidP="001D0F69">
            <w:r>
              <w:t>Followed by write-up</w:t>
            </w:r>
          </w:p>
          <w:p w14:paraId="5D1221C9" w14:textId="77777777" w:rsidR="00B01C2F" w:rsidRDefault="00B01C2F" w:rsidP="001D0F69">
            <w:r>
              <w:t>Submission of presentation materials and write-up</w:t>
            </w:r>
          </w:p>
        </w:tc>
      </w:tr>
      <w:tr w:rsidR="00B01C2F" w14:paraId="670EC905" w14:textId="77777777" w:rsidTr="00FE4742">
        <w:tc>
          <w:tcPr>
            <w:tcW w:w="2068" w:type="dxa"/>
          </w:tcPr>
          <w:p w14:paraId="6E8EF1F6" w14:textId="77777777" w:rsidR="00B01C2F" w:rsidRDefault="00B01C2F" w:rsidP="001D0F69">
            <w:r>
              <w:t>Requirements</w:t>
            </w:r>
          </w:p>
        </w:tc>
        <w:tc>
          <w:tcPr>
            <w:tcW w:w="6948" w:type="dxa"/>
          </w:tcPr>
          <w:p w14:paraId="7CE56ED6" w14:textId="512971CC" w:rsidR="00B01C2F" w:rsidRDefault="00B01C2F" w:rsidP="001D0F69">
            <w:r>
              <w:t xml:space="preserve">30 minutes presentation to the group involving handouts or </w:t>
            </w:r>
            <w:r w:rsidR="00BB0674">
              <w:t>PowerPoint</w:t>
            </w:r>
          </w:p>
          <w:p w14:paraId="08DA0D58" w14:textId="77777777" w:rsidR="00B01C2F" w:rsidRDefault="00B01C2F" w:rsidP="001D0F69"/>
          <w:p w14:paraId="303E975A" w14:textId="608117C6" w:rsidR="00B01C2F" w:rsidRDefault="00B01C2F" w:rsidP="001D0F69">
            <w:r>
              <w:t>20 minutes of trainee facilitating a discussion around the content of the presentation</w:t>
            </w:r>
            <w:r w:rsidR="004E3181">
              <w:t>, answering questions and raising points with the group.</w:t>
            </w:r>
          </w:p>
          <w:p w14:paraId="6C411BE1" w14:textId="77777777" w:rsidR="00B01C2F" w:rsidRDefault="00B01C2F" w:rsidP="001D0F69"/>
          <w:p w14:paraId="18D76BD2" w14:textId="77777777" w:rsidR="00B01C2F" w:rsidRDefault="00B01C2F" w:rsidP="001D0F69">
            <w:r>
              <w:t>10 minutes feedback from the observing trainer as to process and content of presentation.</w:t>
            </w:r>
          </w:p>
          <w:p w14:paraId="1B500C1E" w14:textId="77777777" w:rsidR="00B01C2F" w:rsidRDefault="00B01C2F" w:rsidP="001D0F69"/>
          <w:p w14:paraId="68ED908C" w14:textId="77777777" w:rsidR="00B01C2F" w:rsidRDefault="00B01C2F" w:rsidP="001D0F69">
            <w:pPr>
              <w:rPr>
                <w:b/>
                <w:bCs/>
              </w:rPr>
            </w:pPr>
            <w:r>
              <w:rPr>
                <w:b/>
                <w:bCs/>
              </w:rPr>
              <w:t>Total Live Piece – 1 hour</w:t>
            </w:r>
          </w:p>
          <w:p w14:paraId="7CCF26CB" w14:textId="77777777" w:rsidR="00B01C2F" w:rsidRDefault="00B01C2F" w:rsidP="001D0F69"/>
          <w:p w14:paraId="32103514" w14:textId="545EA593" w:rsidR="00B01C2F" w:rsidRDefault="00B01C2F" w:rsidP="001D0F69">
            <w:r>
              <w:t xml:space="preserve">Following the </w:t>
            </w:r>
            <w:proofErr w:type="gramStart"/>
            <w:r>
              <w:t>presentation</w:t>
            </w:r>
            <w:proofErr w:type="gramEnd"/>
            <w:r>
              <w:t xml:space="preserve"> the student will complete a written piece of </w:t>
            </w:r>
            <w:r w:rsidR="004E3181">
              <w:t>a maximum of 50</w:t>
            </w:r>
            <w:r>
              <w:t>0 words</w:t>
            </w:r>
            <w:r w:rsidR="004E3181">
              <w:t>.</w:t>
            </w:r>
            <w:r>
              <w:t xml:space="preserve"> These word counts are in addition to the </w:t>
            </w:r>
            <w:proofErr w:type="spellStart"/>
            <w:r>
              <w:t>powerpoint</w:t>
            </w:r>
            <w:proofErr w:type="spellEnd"/>
            <w:r>
              <w:t xml:space="preserve"> or materials offered as handouts to the original presentation.</w:t>
            </w:r>
          </w:p>
          <w:p w14:paraId="32D11982" w14:textId="77777777" w:rsidR="00B01C2F" w:rsidRDefault="00B01C2F" w:rsidP="001D0F69"/>
          <w:p w14:paraId="1ACC5085" w14:textId="77777777" w:rsidR="00B01C2F" w:rsidRDefault="00B01C2F" w:rsidP="001D0F69">
            <w:pPr>
              <w:rPr>
                <w:b/>
                <w:bCs/>
              </w:rPr>
            </w:pPr>
            <w:r>
              <w:rPr>
                <w:b/>
                <w:bCs/>
              </w:rPr>
              <w:t>Nature of the presentation</w:t>
            </w:r>
          </w:p>
          <w:p w14:paraId="5E865481" w14:textId="5675681C" w:rsidR="00B01C2F" w:rsidRDefault="00B01C2F" w:rsidP="004E3181">
            <w:r>
              <w:t xml:space="preserve">The presentation may consist of any topic that interests the trainee </w:t>
            </w:r>
            <w:r w:rsidR="004E3181">
              <w:t>from TA.  The theme of the presentation is “How does an aspect or theory of TA appear in my everyday life” – for example - a</w:t>
            </w:r>
            <w:r>
              <w:t>pplication of TA in my work setting</w:t>
            </w:r>
            <w:r w:rsidR="004E3181">
              <w:t>.</w:t>
            </w:r>
          </w:p>
          <w:p w14:paraId="7127EADD" w14:textId="236A0152" w:rsidR="004E3181" w:rsidRDefault="004E3181" w:rsidP="004E3181"/>
          <w:p w14:paraId="34C162F5" w14:textId="3DBF57D3" w:rsidR="004E3181" w:rsidRDefault="004E3181" w:rsidP="004E3181">
            <w:r>
              <w:t>Examples might include:</w:t>
            </w:r>
          </w:p>
          <w:p w14:paraId="70990AB9" w14:textId="7DF0887A" w:rsidR="004E3181" w:rsidRDefault="004E3181" w:rsidP="004E3181">
            <w:r>
              <w:t>Games Theory appearing in my work</w:t>
            </w:r>
          </w:p>
          <w:p w14:paraId="0FB0A416" w14:textId="12CBB2AD" w:rsidR="004E3181" w:rsidRDefault="004E3181" w:rsidP="004E3181">
            <w:r>
              <w:t>My Life Script and Christmas at home</w:t>
            </w:r>
          </w:p>
          <w:p w14:paraId="2B92611A" w14:textId="29A3FC83" w:rsidR="004E3181" w:rsidRDefault="004E3181" w:rsidP="004E3181"/>
          <w:p w14:paraId="1AB84F36" w14:textId="77777777" w:rsidR="004E3181" w:rsidRDefault="004E3181" w:rsidP="004E3181">
            <w:r>
              <w:t xml:space="preserve">Students are welcome to use personal examples but also a good dose of protection is needed – so please do not expose your own personal material too much, where you might feel exposed, shamed or embarrassed.  </w:t>
            </w:r>
            <w:proofErr w:type="gramStart"/>
            <w:r>
              <w:t>Instead</w:t>
            </w:r>
            <w:proofErr w:type="gramEnd"/>
            <w:r>
              <w:t xml:space="preserve"> we encourage you to feel empowered and full of energy as you give your presentation.</w:t>
            </w:r>
          </w:p>
          <w:p w14:paraId="087B115B" w14:textId="77777777" w:rsidR="00FE4742" w:rsidRDefault="00FE4742" w:rsidP="004E3181"/>
          <w:p w14:paraId="14283F3D" w14:textId="2BC39014" w:rsidR="00FE4742" w:rsidRPr="00023373" w:rsidRDefault="00FE4742" w:rsidP="004E3181"/>
        </w:tc>
      </w:tr>
      <w:tr w:rsidR="00B01C2F" w14:paraId="2A614C3F" w14:textId="77777777" w:rsidTr="00FE4742">
        <w:tc>
          <w:tcPr>
            <w:tcW w:w="2068" w:type="dxa"/>
          </w:tcPr>
          <w:p w14:paraId="6E3A998B" w14:textId="77777777" w:rsidR="00B01C2F" w:rsidRDefault="00B01C2F" w:rsidP="001D0F69">
            <w:r>
              <w:t>Further Guidance for the Live Presentation</w:t>
            </w:r>
          </w:p>
        </w:tc>
        <w:tc>
          <w:tcPr>
            <w:tcW w:w="6948" w:type="dxa"/>
          </w:tcPr>
          <w:p w14:paraId="592151DF" w14:textId="77777777" w:rsidR="00B01C2F" w:rsidRDefault="00B01C2F" w:rsidP="00423EE3">
            <w:pPr>
              <w:pStyle w:val="ListParagraph"/>
              <w:numPr>
                <w:ilvl w:val="0"/>
                <w:numId w:val="99"/>
              </w:numPr>
            </w:pPr>
            <w:r>
              <w:t>Trainees must adhere strictly to the timings</w:t>
            </w:r>
          </w:p>
          <w:p w14:paraId="6E4EB2E6" w14:textId="4E49FDA9" w:rsidR="00B01C2F" w:rsidRDefault="00B01C2F" w:rsidP="00423EE3">
            <w:pPr>
              <w:pStyle w:val="ListParagraph"/>
              <w:numPr>
                <w:ilvl w:val="1"/>
                <w:numId w:val="99"/>
              </w:numPr>
            </w:pPr>
            <w:proofErr w:type="gramStart"/>
            <w:r>
              <w:t>30 minute</w:t>
            </w:r>
            <w:proofErr w:type="gramEnd"/>
            <w:r>
              <w:t xml:space="preserve"> presentation</w:t>
            </w:r>
            <w:r w:rsidR="00FE4742">
              <w:t xml:space="preserve"> max.</w:t>
            </w:r>
          </w:p>
          <w:p w14:paraId="5C32080E" w14:textId="5147380B" w:rsidR="00B01C2F" w:rsidRDefault="00B01C2F" w:rsidP="00423EE3">
            <w:pPr>
              <w:pStyle w:val="ListParagraph"/>
              <w:numPr>
                <w:ilvl w:val="1"/>
                <w:numId w:val="99"/>
              </w:numPr>
            </w:pPr>
            <w:r>
              <w:t>20 minute facilitated discussion by the trainee</w:t>
            </w:r>
            <w:r w:rsidR="00FE4742">
              <w:t xml:space="preserve"> with help from everyone</w:t>
            </w:r>
          </w:p>
          <w:p w14:paraId="066BED83" w14:textId="77777777" w:rsidR="00B01C2F" w:rsidRDefault="00B01C2F" w:rsidP="00423EE3">
            <w:pPr>
              <w:pStyle w:val="ListParagraph"/>
              <w:numPr>
                <w:ilvl w:val="1"/>
                <w:numId w:val="99"/>
              </w:numPr>
            </w:pPr>
            <w:proofErr w:type="gramStart"/>
            <w:r>
              <w:lastRenderedPageBreak/>
              <w:t>10 minute</w:t>
            </w:r>
            <w:proofErr w:type="gramEnd"/>
            <w:r>
              <w:t xml:space="preserve"> feedback facilitated by the observing trainer with rough notes supplied by the observing trainer</w:t>
            </w:r>
          </w:p>
          <w:p w14:paraId="758367B2" w14:textId="77777777" w:rsidR="00B01C2F" w:rsidRDefault="00B01C2F" w:rsidP="00423EE3">
            <w:pPr>
              <w:pStyle w:val="ListParagraph"/>
              <w:numPr>
                <w:ilvl w:val="1"/>
                <w:numId w:val="99"/>
              </w:numPr>
            </w:pPr>
            <w:r>
              <w:t>Rough notes will include successes and learning points or areas for thought and development.</w:t>
            </w:r>
          </w:p>
          <w:p w14:paraId="4D2DFED7" w14:textId="77777777" w:rsidR="00B01C2F" w:rsidRDefault="00B01C2F" w:rsidP="00423EE3">
            <w:pPr>
              <w:pStyle w:val="ListParagraph"/>
              <w:numPr>
                <w:ilvl w:val="0"/>
                <w:numId w:val="99"/>
              </w:numPr>
            </w:pPr>
            <w:r>
              <w:t>Trainees are encouraged to provide written or visual or auditory material to facilitate the presentation.  Creativity and all formats are rewarded.  This material will form part of the hand-in portfolio for the presentation to be marked.</w:t>
            </w:r>
          </w:p>
          <w:p w14:paraId="78965C96" w14:textId="77777777" w:rsidR="00B01C2F" w:rsidRDefault="00B01C2F" w:rsidP="00423EE3">
            <w:pPr>
              <w:pStyle w:val="ListParagraph"/>
              <w:numPr>
                <w:ilvl w:val="0"/>
                <w:numId w:val="99"/>
              </w:numPr>
            </w:pPr>
            <w:r>
              <w:t>The presentation itself is marked as a Pass or Defer by the observing tutor based on the criteria as discussed so far in this document:</w:t>
            </w:r>
          </w:p>
          <w:p w14:paraId="3B6AE891" w14:textId="77777777" w:rsidR="00B01C2F" w:rsidRDefault="00B01C2F" w:rsidP="00423EE3">
            <w:pPr>
              <w:pStyle w:val="ListParagraph"/>
              <w:numPr>
                <w:ilvl w:val="1"/>
                <w:numId w:val="99"/>
              </w:numPr>
            </w:pPr>
            <w:r>
              <w:t>Adhering to time</w:t>
            </w:r>
          </w:p>
          <w:p w14:paraId="0F68E91B" w14:textId="77777777" w:rsidR="00B01C2F" w:rsidRDefault="00B01C2F" w:rsidP="00423EE3">
            <w:pPr>
              <w:pStyle w:val="ListParagraph"/>
              <w:numPr>
                <w:ilvl w:val="1"/>
                <w:numId w:val="99"/>
              </w:numPr>
            </w:pPr>
            <w:r>
              <w:t>Content has some relevance and critique of TA or beyond.</w:t>
            </w:r>
          </w:p>
          <w:p w14:paraId="46C36FE6" w14:textId="77777777" w:rsidR="00B01C2F" w:rsidRDefault="00B01C2F" w:rsidP="00423EE3">
            <w:pPr>
              <w:pStyle w:val="ListParagraph"/>
              <w:numPr>
                <w:ilvl w:val="1"/>
                <w:numId w:val="99"/>
              </w:numPr>
            </w:pPr>
            <w:r>
              <w:t>Trainee facilitates some of the process.</w:t>
            </w:r>
          </w:p>
          <w:p w14:paraId="52A8A225" w14:textId="77777777" w:rsidR="00B01C2F" w:rsidRDefault="00B01C2F" w:rsidP="001D0F69">
            <w:pPr>
              <w:pStyle w:val="ListParagraph"/>
              <w:ind w:left="1440"/>
            </w:pPr>
          </w:p>
        </w:tc>
      </w:tr>
      <w:tr w:rsidR="00B01C2F" w14:paraId="1441083C" w14:textId="77777777" w:rsidTr="00FE4742">
        <w:tc>
          <w:tcPr>
            <w:tcW w:w="2068" w:type="dxa"/>
          </w:tcPr>
          <w:p w14:paraId="71B6C874" w14:textId="77777777" w:rsidR="00B01C2F" w:rsidRDefault="00B01C2F" w:rsidP="001D0F69">
            <w:r>
              <w:lastRenderedPageBreak/>
              <w:t xml:space="preserve">Further Guidance for the Write-Up following the live presentation </w:t>
            </w:r>
          </w:p>
        </w:tc>
        <w:tc>
          <w:tcPr>
            <w:tcW w:w="6948" w:type="dxa"/>
          </w:tcPr>
          <w:p w14:paraId="0C34F37E" w14:textId="77777777" w:rsidR="00B01C2F" w:rsidRDefault="00B01C2F" w:rsidP="00423EE3">
            <w:pPr>
              <w:pStyle w:val="ListParagraph"/>
              <w:numPr>
                <w:ilvl w:val="0"/>
                <w:numId w:val="100"/>
              </w:numPr>
            </w:pPr>
            <w:r>
              <w:t>The Write-Up will consist of a “portfolio”</w:t>
            </w:r>
          </w:p>
          <w:p w14:paraId="666DEB3C" w14:textId="77777777" w:rsidR="00B01C2F" w:rsidRDefault="00B01C2F" w:rsidP="00423EE3">
            <w:pPr>
              <w:pStyle w:val="ListParagraph"/>
              <w:numPr>
                <w:ilvl w:val="1"/>
                <w:numId w:val="100"/>
              </w:numPr>
            </w:pPr>
            <w:r>
              <w:t>The material used for the presentation itself</w:t>
            </w:r>
          </w:p>
          <w:p w14:paraId="21E63B0F" w14:textId="40EF8474" w:rsidR="00B01C2F" w:rsidRDefault="00B01C2F" w:rsidP="00423EE3">
            <w:pPr>
              <w:pStyle w:val="ListParagraph"/>
              <w:numPr>
                <w:ilvl w:val="1"/>
                <w:numId w:val="100"/>
              </w:numPr>
            </w:pPr>
            <w:r>
              <w:t xml:space="preserve">A write-up after the presentation of </w:t>
            </w:r>
            <w:r w:rsidR="00FE4742">
              <w:t>maximum 500 words</w:t>
            </w:r>
          </w:p>
          <w:p w14:paraId="18747542" w14:textId="77777777" w:rsidR="00B01C2F" w:rsidRPr="00412C67" w:rsidRDefault="00B01C2F" w:rsidP="00423EE3">
            <w:pPr>
              <w:pStyle w:val="ListParagraph"/>
              <w:numPr>
                <w:ilvl w:val="0"/>
                <w:numId w:val="100"/>
              </w:numPr>
            </w:pPr>
            <w:r>
              <w:t>The Write-Up must attend to the guidance given on page 77 of the handbook</w:t>
            </w:r>
            <w:proofErr w:type="gramStart"/>
            <w:r>
              <w:t>:  “</w:t>
            </w:r>
            <w:proofErr w:type="gramEnd"/>
            <w:r>
              <w:rPr>
                <w:b/>
                <w:bCs/>
              </w:rPr>
              <w:t>Guidance Notes for All Assignments”.</w:t>
            </w:r>
          </w:p>
          <w:p w14:paraId="46C33167" w14:textId="3E7281DB" w:rsidR="00B01C2F" w:rsidRPr="00412C67" w:rsidRDefault="00B01C2F" w:rsidP="00423EE3">
            <w:pPr>
              <w:pStyle w:val="ListParagraph"/>
              <w:numPr>
                <w:ilvl w:val="0"/>
                <w:numId w:val="100"/>
              </w:numPr>
            </w:pPr>
            <w:r>
              <w:t>The Write-Up must make attempts to meet Level 7 criteria as described on Page 9</w:t>
            </w:r>
            <w:r w:rsidR="00FE4742">
              <w:t>6</w:t>
            </w:r>
            <w:r>
              <w:t xml:space="preserve"> of the handbook.  </w:t>
            </w:r>
            <w:r>
              <w:rPr>
                <w:b/>
                <w:bCs/>
              </w:rPr>
              <w:t>Working at Level 7 – Post-Graduate Level</w:t>
            </w:r>
          </w:p>
          <w:p w14:paraId="494B20BF" w14:textId="77777777" w:rsidR="00B01C2F" w:rsidRDefault="00B01C2F" w:rsidP="00423EE3">
            <w:pPr>
              <w:pStyle w:val="ListParagraph"/>
              <w:numPr>
                <w:ilvl w:val="0"/>
                <w:numId w:val="100"/>
              </w:numPr>
            </w:pPr>
            <w:r>
              <w:t>A suggested structure for the write-up might include the following sections:</w:t>
            </w:r>
          </w:p>
          <w:p w14:paraId="6234218B" w14:textId="77777777" w:rsidR="00B01C2F" w:rsidRDefault="00B01C2F" w:rsidP="00423EE3">
            <w:pPr>
              <w:pStyle w:val="ListParagraph"/>
              <w:numPr>
                <w:ilvl w:val="1"/>
                <w:numId w:val="100"/>
              </w:numPr>
            </w:pPr>
            <w:r>
              <w:t>My interest in the topic presented</w:t>
            </w:r>
          </w:p>
          <w:p w14:paraId="04F7A964" w14:textId="77777777" w:rsidR="00B01C2F" w:rsidRDefault="00B01C2F" w:rsidP="00423EE3">
            <w:pPr>
              <w:pStyle w:val="ListParagraph"/>
              <w:numPr>
                <w:ilvl w:val="1"/>
                <w:numId w:val="100"/>
              </w:numPr>
            </w:pPr>
            <w:r>
              <w:t>Critical Evaluation of the content presented</w:t>
            </w:r>
          </w:p>
          <w:p w14:paraId="2C2A1747" w14:textId="77777777" w:rsidR="00B01C2F" w:rsidRDefault="00B01C2F" w:rsidP="00423EE3">
            <w:pPr>
              <w:pStyle w:val="ListParagraph"/>
              <w:numPr>
                <w:ilvl w:val="1"/>
                <w:numId w:val="100"/>
              </w:numPr>
            </w:pPr>
            <w:r>
              <w:t>Critical Evaluation of the process of the presentation and the discussion following</w:t>
            </w:r>
          </w:p>
          <w:p w14:paraId="65CBD03D" w14:textId="77777777" w:rsidR="00B01C2F" w:rsidRDefault="00B01C2F" w:rsidP="00423EE3">
            <w:pPr>
              <w:pStyle w:val="ListParagraph"/>
              <w:numPr>
                <w:ilvl w:val="1"/>
                <w:numId w:val="100"/>
              </w:numPr>
            </w:pPr>
            <w:r>
              <w:t>Content and reflections on any feedback received – positive or developmental from trainer or colleagues.</w:t>
            </w:r>
          </w:p>
          <w:p w14:paraId="57009F02" w14:textId="77777777" w:rsidR="00B01C2F" w:rsidRDefault="00B01C2F" w:rsidP="00423EE3">
            <w:pPr>
              <w:pStyle w:val="ListParagraph"/>
              <w:numPr>
                <w:ilvl w:val="1"/>
                <w:numId w:val="100"/>
              </w:numPr>
            </w:pPr>
            <w:r>
              <w:t>My next developmental steps</w:t>
            </w:r>
          </w:p>
          <w:p w14:paraId="4DE0EA50" w14:textId="77777777" w:rsidR="00B01C2F" w:rsidRDefault="00B01C2F" w:rsidP="00423EE3">
            <w:pPr>
              <w:pStyle w:val="ListParagraph"/>
              <w:numPr>
                <w:ilvl w:val="1"/>
                <w:numId w:val="100"/>
              </w:numPr>
            </w:pPr>
            <w:r>
              <w:t>Ethical considerations at the broadest level from processes in the presentation to its content.</w:t>
            </w:r>
          </w:p>
          <w:p w14:paraId="4889F00E" w14:textId="77777777" w:rsidR="00B01C2F" w:rsidRDefault="00B01C2F" w:rsidP="00423EE3">
            <w:pPr>
              <w:pStyle w:val="ListParagraph"/>
              <w:numPr>
                <w:ilvl w:val="1"/>
                <w:numId w:val="100"/>
              </w:numPr>
            </w:pPr>
            <w:r>
              <w:t>Issues around difference and diversity</w:t>
            </w:r>
          </w:p>
          <w:p w14:paraId="07D4BEEC" w14:textId="4F05A5ED" w:rsidR="00B01C2F" w:rsidRDefault="00B01C2F" w:rsidP="00423EE3">
            <w:pPr>
              <w:pStyle w:val="ListParagraph"/>
              <w:numPr>
                <w:ilvl w:val="1"/>
                <w:numId w:val="100"/>
              </w:numPr>
            </w:pPr>
            <w:r>
              <w:t>My own personal development through this process of presentation and feedback.</w:t>
            </w:r>
          </w:p>
          <w:p w14:paraId="07AD090E" w14:textId="77777777" w:rsidR="00B01C2F" w:rsidRDefault="00B01C2F" w:rsidP="001D0F69"/>
        </w:tc>
      </w:tr>
      <w:tr w:rsidR="00B01C2F" w14:paraId="184BD7D3" w14:textId="77777777" w:rsidTr="00FE4742">
        <w:tc>
          <w:tcPr>
            <w:tcW w:w="2068" w:type="dxa"/>
          </w:tcPr>
          <w:p w14:paraId="1DE5B316" w14:textId="77777777" w:rsidR="00B01C2F" w:rsidRDefault="00B01C2F" w:rsidP="001D0F69">
            <w:r>
              <w:t>Further Information</w:t>
            </w:r>
          </w:p>
        </w:tc>
        <w:tc>
          <w:tcPr>
            <w:tcW w:w="6948" w:type="dxa"/>
          </w:tcPr>
          <w:p w14:paraId="1014278D" w14:textId="3F54B3A1" w:rsidR="00B01C2F" w:rsidRDefault="00B01C2F" w:rsidP="00423EE3">
            <w:pPr>
              <w:pStyle w:val="ListParagraph"/>
              <w:numPr>
                <w:ilvl w:val="0"/>
                <w:numId w:val="101"/>
              </w:numPr>
            </w:pPr>
            <w:r>
              <w:t xml:space="preserve">Students are reminded again to attend to the general guidance on the contents of an assignment on page </w:t>
            </w:r>
            <w:r w:rsidR="00FE4742">
              <w:t>96</w:t>
            </w:r>
          </w:p>
          <w:p w14:paraId="703E122A" w14:textId="77777777" w:rsidR="00B01C2F" w:rsidRDefault="00B01C2F" w:rsidP="00423EE3">
            <w:pPr>
              <w:pStyle w:val="ListParagraph"/>
              <w:numPr>
                <w:ilvl w:val="0"/>
                <w:numId w:val="101"/>
              </w:numPr>
            </w:pPr>
            <w:r>
              <w:t>The assignment should be submitted electronically to Jane Williams</w:t>
            </w:r>
          </w:p>
        </w:tc>
      </w:tr>
    </w:tbl>
    <w:p w14:paraId="30A36D94" w14:textId="77777777" w:rsidR="00B01C2F" w:rsidRDefault="00B01C2F" w:rsidP="00B01C2F"/>
    <w:p w14:paraId="08AF9BE3" w14:textId="00B32CBA" w:rsidR="00B01C2F" w:rsidRDefault="00B01C2F" w:rsidP="00B01C2F">
      <w:r>
        <w:t>The Marking Criteria are contained on the next page</w:t>
      </w:r>
      <w:r w:rsidR="00755F35">
        <w:t>s</w:t>
      </w:r>
    </w:p>
    <w:p w14:paraId="53FC1421" w14:textId="77777777" w:rsidR="00B01C2F" w:rsidRDefault="00B01C2F" w:rsidP="00B01C2F"/>
    <w:p w14:paraId="089D0677" w14:textId="77777777" w:rsidR="00B01C2F" w:rsidRDefault="00B01C2F" w:rsidP="00B01C2F">
      <w:r>
        <w:t>Success Criteria:</w:t>
      </w:r>
    </w:p>
    <w:p w14:paraId="0B0DB9DB" w14:textId="10C9FFD3" w:rsidR="00B01C2F" w:rsidRDefault="00B01C2F" w:rsidP="00423EE3">
      <w:pPr>
        <w:pStyle w:val="ListParagraph"/>
        <w:numPr>
          <w:ilvl w:val="0"/>
          <w:numId w:val="102"/>
        </w:numPr>
      </w:pPr>
      <w:r>
        <w:t xml:space="preserve">An interesting presentation, that offers </w:t>
      </w:r>
      <w:r w:rsidR="00FE4742">
        <w:t>some TA Theory</w:t>
      </w:r>
    </w:p>
    <w:p w14:paraId="289FC9FF" w14:textId="6CBF3BB6" w:rsidR="00B01C2F" w:rsidRDefault="00B01C2F" w:rsidP="00423EE3">
      <w:pPr>
        <w:pStyle w:val="ListParagraph"/>
        <w:numPr>
          <w:ilvl w:val="0"/>
          <w:numId w:val="102"/>
        </w:numPr>
      </w:pPr>
      <w:r>
        <w:t>T</w:t>
      </w:r>
      <w:r w:rsidR="00FE4742">
        <w:t xml:space="preserve">he TA theory is then applied to </w:t>
      </w:r>
      <w:r>
        <w:t>life</w:t>
      </w:r>
    </w:p>
    <w:p w14:paraId="15150166" w14:textId="77777777" w:rsidR="00B01C2F" w:rsidRDefault="00B01C2F" w:rsidP="00423EE3">
      <w:pPr>
        <w:pStyle w:val="ListParagraph"/>
        <w:numPr>
          <w:ilvl w:val="0"/>
          <w:numId w:val="102"/>
        </w:numPr>
      </w:pPr>
      <w:r>
        <w:t>Time is adhered to.</w:t>
      </w:r>
    </w:p>
    <w:p w14:paraId="61E35DA6" w14:textId="110A22D0" w:rsidR="00B01C2F" w:rsidRDefault="00B01C2F" w:rsidP="00423EE3">
      <w:pPr>
        <w:pStyle w:val="ListParagraph"/>
        <w:numPr>
          <w:ilvl w:val="0"/>
          <w:numId w:val="102"/>
        </w:numPr>
      </w:pPr>
      <w:r>
        <w:t>Trainee facilitates discussion</w:t>
      </w:r>
      <w:r w:rsidR="00FE4742">
        <w:t>, offers a question to be discussed or an exercise</w:t>
      </w:r>
    </w:p>
    <w:p w14:paraId="6A8CA0F7" w14:textId="4CE6433A" w:rsidR="00B01C2F" w:rsidRDefault="00B01C2F" w:rsidP="00423EE3">
      <w:pPr>
        <w:pStyle w:val="ListParagraph"/>
        <w:numPr>
          <w:ilvl w:val="0"/>
          <w:numId w:val="102"/>
        </w:numPr>
      </w:pPr>
      <w:r>
        <w:t>Trainee enters into a process of receiving and being curious about feedback</w:t>
      </w:r>
    </w:p>
    <w:p w14:paraId="300800A5" w14:textId="393EF814" w:rsidR="00B01C2F" w:rsidRDefault="00B01C2F" w:rsidP="00423EE3">
      <w:pPr>
        <w:pStyle w:val="ListParagraph"/>
        <w:numPr>
          <w:ilvl w:val="0"/>
          <w:numId w:val="102"/>
        </w:numPr>
      </w:pPr>
      <w:r>
        <w:t xml:space="preserve">The written assignment is </w:t>
      </w:r>
      <w:r w:rsidR="00FE4742">
        <w:t>500 words afterwards</w:t>
      </w:r>
    </w:p>
    <w:p w14:paraId="3E0D7669" w14:textId="7E917C65" w:rsidR="00B01C2F" w:rsidRDefault="00B01C2F" w:rsidP="00423EE3">
      <w:pPr>
        <w:pStyle w:val="ListParagraph"/>
        <w:numPr>
          <w:ilvl w:val="0"/>
          <w:numId w:val="102"/>
        </w:numPr>
      </w:pPr>
      <w:r>
        <w:t>It contains the original presentation material and then a write-up</w:t>
      </w:r>
      <w:r w:rsidR="00FE4742">
        <w:t xml:space="preserve"> of 500 words</w:t>
      </w:r>
    </w:p>
    <w:p w14:paraId="25846407" w14:textId="77777777" w:rsidR="00B01C2F" w:rsidRDefault="00B01C2F" w:rsidP="00423EE3">
      <w:pPr>
        <w:pStyle w:val="ListParagraph"/>
        <w:numPr>
          <w:ilvl w:val="0"/>
          <w:numId w:val="102"/>
        </w:numPr>
      </w:pPr>
      <w:r>
        <w:t>The write-up is attentive to the marking scheme below</w:t>
      </w:r>
    </w:p>
    <w:p w14:paraId="62FE17C3" w14:textId="77777777" w:rsidR="00B01C2F" w:rsidRDefault="00B01C2F" w:rsidP="00423EE3">
      <w:pPr>
        <w:pStyle w:val="ListParagraph"/>
        <w:numPr>
          <w:ilvl w:val="0"/>
          <w:numId w:val="102"/>
        </w:numPr>
      </w:pPr>
      <w:r>
        <w:t>The write-up is attentive the guidance on writing at Level 7 and follows the general requirements of a write up with TATO – for example containing a diagram or table or figure.</w:t>
      </w:r>
    </w:p>
    <w:p w14:paraId="48E28F06" w14:textId="77777777" w:rsidR="00B01C2F" w:rsidRDefault="00B01C2F" w:rsidP="00423EE3">
      <w:pPr>
        <w:pStyle w:val="ListParagraph"/>
        <w:numPr>
          <w:ilvl w:val="0"/>
          <w:numId w:val="102"/>
        </w:numPr>
      </w:pPr>
      <w:r>
        <w:t>The write-up attends to difference and diversity at some point, it attends to ethics and has a component of being self-reflective.</w:t>
      </w:r>
    </w:p>
    <w:p w14:paraId="3695A455" w14:textId="77777777" w:rsidR="00B01C2F" w:rsidRDefault="00B01C2F" w:rsidP="00B01C2F"/>
    <w:p w14:paraId="25CE31D7" w14:textId="35B2C0C0" w:rsidR="0022565C" w:rsidRDefault="0022565C">
      <w:r>
        <w:br w:type="page"/>
      </w:r>
    </w:p>
    <w:p w14:paraId="25995088" w14:textId="77777777" w:rsidR="00B01C2F" w:rsidRDefault="00B01C2F" w:rsidP="00B01C2F">
      <w:pPr>
        <w:sectPr w:rsidR="00B01C2F" w:rsidSect="007E1F47">
          <w:pgSz w:w="11906" w:h="16838"/>
          <w:pgMar w:top="1440" w:right="991" w:bottom="1440" w:left="1440" w:header="708" w:footer="708" w:gutter="0"/>
          <w:cols w:space="708"/>
          <w:docGrid w:linePitch="360"/>
        </w:sectPr>
      </w:pPr>
    </w:p>
    <w:p w14:paraId="0778E299" w14:textId="6766B41F" w:rsidR="0022565C" w:rsidRDefault="0022565C" w:rsidP="0022565C">
      <w:pPr>
        <w:pStyle w:val="Heading5"/>
        <w:rPr>
          <w:rFonts w:eastAsia="Times New Roman"/>
        </w:rPr>
      </w:pPr>
      <w:r>
        <w:rPr>
          <w:rFonts w:eastAsia="Times New Roman"/>
        </w:rPr>
        <w:lastRenderedPageBreak/>
        <w:t>Marking Scheme: Theory Essay Marking 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21"/>
        <w:gridCol w:w="2522"/>
        <w:gridCol w:w="3280"/>
        <w:gridCol w:w="2091"/>
        <w:gridCol w:w="2279"/>
      </w:tblGrid>
      <w:tr w:rsidR="0022565C" w14:paraId="2C0406BE" w14:textId="77777777" w:rsidTr="00B07B59">
        <w:trPr>
          <w:cantSplit/>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4399CF37" w14:textId="77777777" w:rsidR="0022565C" w:rsidRPr="00DE5EFE" w:rsidRDefault="0022565C" w:rsidP="00B07B59">
            <w:pPr>
              <w:pStyle w:val="Heading5"/>
              <w:rPr>
                <w:sz w:val="24"/>
                <w:szCs w:val="24"/>
              </w:rPr>
            </w:pPr>
            <w:r w:rsidRPr="00DE5EFE">
              <w:rPr>
                <w:sz w:val="24"/>
                <w:szCs w:val="24"/>
              </w:rPr>
              <w:t>Grade</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7EAF3D54" w14:textId="77777777" w:rsidR="0022565C" w:rsidRPr="00DE5EFE" w:rsidRDefault="0022565C" w:rsidP="00B07B59">
            <w:pPr>
              <w:pStyle w:val="Heading5"/>
              <w:rPr>
                <w:sz w:val="24"/>
                <w:szCs w:val="24"/>
              </w:rPr>
            </w:pPr>
            <w:r w:rsidRPr="00DE5EFE">
              <w:rPr>
                <w:sz w:val="24"/>
                <w:szCs w:val="24"/>
              </w:rPr>
              <w:t>Writing to Academic standard</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23D0C33E" w14:textId="77777777" w:rsidR="0022565C" w:rsidRPr="00DE5EFE" w:rsidRDefault="0022565C" w:rsidP="00B07B59">
            <w:pPr>
              <w:pStyle w:val="Heading5"/>
              <w:rPr>
                <w:sz w:val="24"/>
                <w:szCs w:val="24"/>
              </w:rPr>
            </w:pPr>
            <w:r w:rsidRPr="00DE5EFE">
              <w:rPr>
                <w:sz w:val="24"/>
                <w:szCs w:val="24"/>
              </w:rPr>
              <w:t>Understanding of Theory</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1ADEE197" w14:textId="77777777" w:rsidR="0022565C" w:rsidRPr="00DE5EFE" w:rsidRDefault="0022565C" w:rsidP="00B07B59">
            <w:pPr>
              <w:pStyle w:val="Heading5"/>
              <w:rPr>
                <w:sz w:val="24"/>
                <w:szCs w:val="24"/>
              </w:rPr>
            </w:pPr>
            <w:r w:rsidRPr="00DE5EFE">
              <w:rPr>
                <w:sz w:val="24"/>
                <w:szCs w:val="24"/>
              </w:rPr>
              <w:t>Integration of theory into practice</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73811CF1" w14:textId="77777777" w:rsidR="0022565C" w:rsidRPr="00DE5EFE" w:rsidRDefault="0022565C" w:rsidP="00B07B59">
            <w:pPr>
              <w:pStyle w:val="Heading5"/>
              <w:rPr>
                <w:sz w:val="24"/>
                <w:szCs w:val="24"/>
              </w:rPr>
            </w:pPr>
            <w:r w:rsidRPr="00DE5EFE">
              <w:rPr>
                <w:sz w:val="24"/>
                <w:szCs w:val="24"/>
              </w:rPr>
              <w:t>Critical Evaluation</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3B404781" w14:textId="77777777" w:rsidR="0022565C" w:rsidRPr="00DE5EFE" w:rsidRDefault="0022565C" w:rsidP="00B07B59">
            <w:pPr>
              <w:pStyle w:val="Heading5"/>
              <w:rPr>
                <w:sz w:val="24"/>
                <w:szCs w:val="24"/>
              </w:rPr>
            </w:pPr>
            <w:r w:rsidRPr="00DE5EFE">
              <w:rPr>
                <w:sz w:val="24"/>
                <w:szCs w:val="24"/>
              </w:rPr>
              <w:t>Reading and Research</w:t>
            </w:r>
          </w:p>
        </w:tc>
      </w:tr>
      <w:tr w:rsidR="0022565C" w:rsidRPr="00DE5EFE" w14:paraId="21F2DF74" w14:textId="77777777" w:rsidTr="00B07B59">
        <w:trPr>
          <w:trHeight w:val="907"/>
        </w:trPr>
        <w:tc>
          <w:tcPr>
            <w:tcW w:w="0" w:type="auto"/>
            <w:tcBorders>
              <w:top w:val="single" w:sz="4" w:space="0" w:color="auto"/>
              <w:left w:val="single" w:sz="4" w:space="0" w:color="auto"/>
              <w:bottom w:val="single" w:sz="4" w:space="0" w:color="auto"/>
              <w:right w:val="single" w:sz="4" w:space="0" w:color="auto"/>
            </w:tcBorders>
            <w:hideMark/>
          </w:tcPr>
          <w:p w14:paraId="31836990" w14:textId="77777777" w:rsidR="0022565C" w:rsidRPr="00DE5EFE" w:rsidRDefault="0022565C" w:rsidP="00B07B59">
            <w:pPr>
              <w:rPr>
                <w:sz w:val="22"/>
                <w:szCs w:val="22"/>
              </w:rPr>
            </w:pPr>
            <w:r w:rsidRPr="00DE5EFE">
              <w:rPr>
                <w:sz w:val="22"/>
                <w:szCs w:val="22"/>
              </w:rPr>
              <w:t>A+</w:t>
            </w:r>
          </w:p>
          <w:p w14:paraId="1975782E" w14:textId="77777777" w:rsidR="0022565C" w:rsidRPr="00DE5EFE" w:rsidRDefault="0022565C" w:rsidP="00B07B59">
            <w:pPr>
              <w:rPr>
                <w:sz w:val="22"/>
                <w:szCs w:val="22"/>
              </w:rPr>
            </w:pPr>
            <w:r w:rsidRPr="00DE5EFE">
              <w:rPr>
                <w:sz w:val="22"/>
                <w:szCs w:val="22"/>
              </w:rPr>
              <w:t>Exceptional</w:t>
            </w:r>
          </w:p>
        </w:tc>
        <w:tc>
          <w:tcPr>
            <w:tcW w:w="0" w:type="auto"/>
            <w:tcBorders>
              <w:top w:val="single" w:sz="4" w:space="0" w:color="auto"/>
              <w:left w:val="single" w:sz="4" w:space="0" w:color="auto"/>
              <w:bottom w:val="single" w:sz="4" w:space="0" w:color="auto"/>
              <w:right w:val="single" w:sz="4" w:space="0" w:color="auto"/>
            </w:tcBorders>
            <w:hideMark/>
          </w:tcPr>
          <w:p w14:paraId="4A903F66" w14:textId="77777777" w:rsidR="0022565C" w:rsidRPr="00DE5EFE" w:rsidRDefault="0022565C" w:rsidP="00B07B59">
            <w:pPr>
              <w:rPr>
                <w:sz w:val="22"/>
                <w:szCs w:val="22"/>
              </w:rPr>
            </w:pPr>
            <w:r w:rsidRPr="00DE5EFE">
              <w:rPr>
                <w:sz w:val="22"/>
                <w:szCs w:val="22"/>
              </w:rPr>
              <w:t xml:space="preserve">The work is exceptionally well organised and clear.  Presentation is exceptional.  All referencing is accurate and consistent within a recognised system. </w:t>
            </w:r>
          </w:p>
        </w:tc>
        <w:tc>
          <w:tcPr>
            <w:tcW w:w="0" w:type="auto"/>
            <w:tcBorders>
              <w:top w:val="single" w:sz="4" w:space="0" w:color="auto"/>
              <w:left w:val="single" w:sz="4" w:space="0" w:color="auto"/>
              <w:bottom w:val="single" w:sz="4" w:space="0" w:color="auto"/>
              <w:right w:val="single" w:sz="4" w:space="0" w:color="auto"/>
            </w:tcBorders>
            <w:hideMark/>
          </w:tcPr>
          <w:p w14:paraId="1ADCF8DC" w14:textId="77777777" w:rsidR="0022565C" w:rsidRPr="00DE5EFE" w:rsidRDefault="0022565C" w:rsidP="00B07B59">
            <w:pPr>
              <w:rPr>
                <w:sz w:val="22"/>
                <w:szCs w:val="22"/>
              </w:rPr>
            </w:pPr>
            <w:r w:rsidRPr="00DE5EFE">
              <w:rPr>
                <w:sz w:val="22"/>
                <w:szCs w:val="22"/>
              </w:rPr>
              <w:t xml:space="preserve">Demonstrates an exceptional understanding of a wide range of TA theory, different trends and approaches as well as most recent developments. </w:t>
            </w:r>
          </w:p>
        </w:tc>
        <w:tc>
          <w:tcPr>
            <w:tcW w:w="0" w:type="auto"/>
            <w:tcBorders>
              <w:top w:val="single" w:sz="4" w:space="0" w:color="auto"/>
              <w:left w:val="single" w:sz="4" w:space="0" w:color="auto"/>
              <w:bottom w:val="single" w:sz="4" w:space="0" w:color="auto"/>
              <w:right w:val="single" w:sz="4" w:space="0" w:color="auto"/>
            </w:tcBorders>
            <w:hideMark/>
          </w:tcPr>
          <w:p w14:paraId="2A43CA5E" w14:textId="77777777" w:rsidR="0022565C" w:rsidRPr="00DE5EFE" w:rsidRDefault="0022565C" w:rsidP="00B07B59">
            <w:pPr>
              <w:rPr>
                <w:sz w:val="22"/>
                <w:szCs w:val="22"/>
              </w:rPr>
            </w:pPr>
            <w:r w:rsidRPr="00DE5EFE">
              <w:rPr>
                <w:sz w:val="22"/>
                <w:szCs w:val="22"/>
              </w:rPr>
              <w:t xml:space="preserve">Demonstrates excellent capacity to take </w:t>
            </w:r>
            <w:proofErr w:type="spellStart"/>
            <w:r w:rsidRPr="00DE5EFE">
              <w:rPr>
                <w:sz w:val="22"/>
                <w:szCs w:val="22"/>
              </w:rPr>
              <w:t>metaperspective</w:t>
            </w:r>
            <w:proofErr w:type="spellEnd"/>
            <w:r w:rsidRPr="00DE5EFE">
              <w:rPr>
                <w:sz w:val="22"/>
                <w:szCs w:val="22"/>
              </w:rPr>
              <w:t xml:space="preserve"> and complexity into account.  Demonstrates an awareness of a broad range of aspects in discussion/writing. Supports discussion well with evidence 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05B745B4" w14:textId="77777777" w:rsidR="0022565C" w:rsidRPr="00DE5EFE" w:rsidRDefault="0022565C" w:rsidP="00B07B59">
            <w:pPr>
              <w:rPr>
                <w:sz w:val="22"/>
                <w:szCs w:val="22"/>
              </w:rPr>
            </w:pPr>
            <w:r w:rsidRPr="00DE5EFE">
              <w:rPr>
                <w:sz w:val="22"/>
                <w:szCs w:val="22"/>
              </w:rPr>
              <w:t xml:space="preserve">There is evidence of originality and independent thinking in all aspects. </w:t>
            </w:r>
          </w:p>
        </w:tc>
        <w:tc>
          <w:tcPr>
            <w:tcW w:w="0" w:type="auto"/>
            <w:tcBorders>
              <w:top w:val="single" w:sz="4" w:space="0" w:color="auto"/>
              <w:left w:val="single" w:sz="4" w:space="0" w:color="auto"/>
              <w:bottom w:val="single" w:sz="4" w:space="0" w:color="auto"/>
              <w:right w:val="single" w:sz="4" w:space="0" w:color="auto"/>
            </w:tcBorders>
            <w:hideMark/>
          </w:tcPr>
          <w:p w14:paraId="62F9BDCA" w14:textId="77777777" w:rsidR="0022565C" w:rsidRPr="00DE5EFE" w:rsidRDefault="0022565C" w:rsidP="00B07B59">
            <w:pPr>
              <w:rPr>
                <w:sz w:val="22"/>
                <w:szCs w:val="22"/>
              </w:rPr>
            </w:pPr>
            <w:r w:rsidRPr="00DE5EFE">
              <w:rPr>
                <w:sz w:val="22"/>
                <w:szCs w:val="22"/>
              </w:rPr>
              <w:t xml:space="preserve">Ample evidence that the trainee has read widely with in-depth knowledge and can make comparisons outside the field drawing on other relevant information.  </w:t>
            </w:r>
          </w:p>
        </w:tc>
      </w:tr>
      <w:tr w:rsidR="0022565C" w:rsidRPr="00DE5EFE" w14:paraId="6C605081" w14:textId="77777777" w:rsidTr="00B07B59">
        <w:trPr>
          <w:trHeight w:val="907"/>
        </w:trPr>
        <w:tc>
          <w:tcPr>
            <w:tcW w:w="0" w:type="auto"/>
            <w:tcBorders>
              <w:top w:val="single" w:sz="4" w:space="0" w:color="auto"/>
              <w:left w:val="single" w:sz="4" w:space="0" w:color="auto"/>
              <w:bottom w:val="single" w:sz="4" w:space="0" w:color="auto"/>
              <w:right w:val="single" w:sz="4" w:space="0" w:color="auto"/>
            </w:tcBorders>
            <w:hideMark/>
          </w:tcPr>
          <w:p w14:paraId="7D731C49" w14:textId="77777777" w:rsidR="0022565C" w:rsidRPr="00DE5EFE" w:rsidRDefault="0022565C" w:rsidP="00B07B59">
            <w:pPr>
              <w:rPr>
                <w:sz w:val="22"/>
                <w:szCs w:val="22"/>
              </w:rPr>
            </w:pPr>
            <w:r w:rsidRPr="00DE5EFE">
              <w:rPr>
                <w:sz w:val="22"/>
                <w:szCs w:val="22"/>
              </w:rPr>
              <w:t>A.</w:t>
            </w:r>
          </w:p>
          <w:p w14:paraId="441110BC" w14:textId="77777777" w:rsidR="0022565C" w:rsidRPr="00DE5EFE" w:rsidRDefault="0022565C" w:rsidP="00B07B59">
            <w:pPr>
              <w:rPr>
                <w:sz w:val="22"/>
                <w:szCs w:val="22"/>
              </w:rPr>
            </w:pPr>
            <w:r w:rsidRPr="00DE5EFE">
              <w:rPr>
                <w:sz w:val="22"/>
                <w:szCs w:val="22"/>
              </w:rPr>
              <w:t>Excellent</w:t>
            </w:r>
          </w:p>
        </w:tc>
        <w:tc>
          <w:tcPr>
            <w:tcW w:w="0" w:type="auto"/>
            <w:tcBorders>
              <w:top w:val="single" w:sz="4" w:space="0" w:color="auto"/>
              <w:left w:val="single" w:sz="4" w:space="0" w:color="auto"/>
              <w:bottom w:val="single" w:sz="4" w:space="0" w:color="auto"/>
              <w:right w:val="single" w:sz="4" w:space="0" w:color="auto"/>
            </w:tcBorders>
            <w:hideMark/>
          </w:tcPr>
          <w:p w14:paraId="5DBBCBA5" w14:textId="77777777" w:rsidR="0022565C" w:rsidRPr="00DE5EFE" w:rsidRDefault="0022565C" w:rsidP="00B07B59">
            <w:pPr>
              <w:rPr>
                <w:sz w:val="22"/>
                <w:szCs w:val="22"/>
              </w:rPr>
            </w:pPr>
            <w:r w:rsidRPr="00DE5EFE">
              <w:rPr>
                <w:sz w:val="22"/>
                <w:szCs w:val="22"/>
              </w:rPr>
              <w:t>The work is well organised and clear.  Presentation is excellent. Referencing is accurate and consistent 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0880607F" w14:textId="77777777" w:rsidR="0022565C" w:rsidRPr="00DE5EFE" w:rsidRDefault="0022565C" w:rsidP="00B07B59">
            <w:pPr>
              <w:rPr>
                <w:sz w:val="22"/>
                <w:szCs w:val="22"/>
              </w:rPr>
            </w:pPr>
            <w:r w:rsidRPr="00DE5EFE">
              <w:rPr>
                <w:sz w:val="22"/>
                <w:szCs w:val="22"/>
              </w:rPr>
              <w:t>Demonstrates an excellent understanding of a range of TA theory, different trends and approaches as well as some recent developments.</w:t>
            </w:r>
          </w:p>
        </w:tc>
        <w:tc>
          <w:tcPr>
            <w:tcW w:w="0" w:type="auto"/>
            <w:tcBorders>
              <w:top w:val="single" w:sz="4" w:space="0" w:color="auto"/>
              <w:left w:val="single" w:sz="4" w:space="0" w:color="auto"/>
              <w:bottom w:val="single" w:sz="4" w:space="0" w:color="auto"/>
              <w:right w:val="single" w:sz="4" w:space="0" w:color="auto"/>
            </w:tcBorders>
            <w:hideMark/>
          </w:tcPr>
          <w:p w14:paraId="40029CA9" w14:textId="77777777" w:rsidR="0022565C" w:rsidRPr="00DE5EFE" w:rsidRDefault="0022565C" w:rsidP="00B07B59">
            <w:pPr>
              <w:rPr>
                <w:sz w:val="22"/>
                <w:szCs w:val="22"/>
              </w:rPr>
            </w:pPr>
            <w:r w:rsidRPr="00DE5EFE">
              <w:rPr>
                <w:sz w:val="22"/>
                <w:szCs w:val="22"/>
              </w:rPr>
              <w:t xml:space="preserve">Demonstrates capacity to take </w:t>
            </w:r>
            <w:proofErr w:type="spellStart"/>
            <w:r w:rsidRPr="00DE5EFE">
              <w:rPr>
                <w:sz w:val="22"/>
                <w:szCs w:val="22"/>
              </w:rPr>
              <w:t>metaperspective</w:t>
            </w:r>
            <w:proofErr w:type="spellEnd"/>
            <w:r w:rsidRPr="00DE5EFE">
              <w:rPr>
                <w:sz w:val="22"/>
                <w:szCs w:val="22"/>
              </w:rPr>
              <w:t xml:space="preserve"> and complexity into account.  Demonstrates an awareness of a range of aspects in discussion/writing. </w:t>
            </w:r>
            <w:proofErr w:type="gramStart"/>
            <w:r w:rsidRPr="00DE5EFE">
              <w:rPr>
                <w:sz w:val="22"/>
                <w:szCs w:val="22"/>
              </w:rPr>
              <w:t>Generally</w:t>
            </w:r>
            <w:proofErr w:type="gramEnd"/>
            <w:r w:rsidRPr="00DE5EFE">
              <w:rPr>
                <w:sz w:val="22"/>
                <w:szCs w:val="22"/>
              </w:rPr>
              <w:t xml:space="preserve"> supports discussion with evidence 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3F40E5E6" w14:textId="77777777" w:rsidR="0022565C" w:rsidRPr="00DE5EFE" w:rsidRDefault="0022565C" w:rsidP="00B07B59">
            <w:pPr>
              <w:rPr>
                <w:sz w:val="22"/>
                <w:szCs w:val="22"/>
              </w:rPr>
            </w:pPr>
            <w:r w:rsidRPr="00DE5EFE">
              <w:rPr>
                <w:sz w:val="22"/>
                <w:szCs w:val="22"/>
              </w:rPr>
              <w:t>There is evidence of originality and independent thinking.</w:t>
            </w:r>
          </w:p>
        </w:tc>
        <w:tc>
          <w:tcPr>
            <w:tcW w:w="0" w:type="auto"/>
            <w:tcBorders>
              <w:top w:val="single" w:sz="4" w:space="0" w:color="auto"/>
              <w:left w:val="single" w:sz="4" w:space="0" w:color="auto"/>
              <w:bottom w:val="single" w:sz="4" w:space="0" w:color="auto"/>
              <w:right w:val="single" w:sz="4" w:space="0" w:color="auto"/>
            </w:tcBorders>
            <w:hideMark/>
          </w:tcPr>
          <w:p w14:paraId="37C06E9D" w14:textId="77777777" w:rsidR="0022565C" w:rsidRPr="00DE5EFE" w:rsidRDefault="0022565C" w:rsidP="00B07B59">
            <w:pPr>
              <w:rPr>
                <w:sz w:val="22"/>
                <w:szCs w:val="22"/>
              </w:rPr>
            </w:pPr>
            <w:r w:rsidRPr="00DE5EFE">
              <w:rPr>
                <w:sz w:val="22"/>
                <w:szCs w:val="22"/>
              </w:rPr>
              <w:t>Good evidence that the trainee has read widely with good knowledge and can make some comparisons drawing on other relevant information</w:t>
            </w:r>
          </w:p>
        </w:tc>
      </w:tr>
      <w:tr w:rsidR="0022565C" w:rsidRPr="00DE5EFE" w14:paraId="180ADAA4" w14:textId="77777777" w:rsidTr="00B07B59">
        <w:trPr>
          <w:trHeight w:val="907"/>
        </w:trPr>
        <w:tc>
          <w:tcPr>
            <w:tcW w:w="0" w:type="auto"/>
            <w:tcBorders>
              <w:top w:val="single" w:sz="4" w:space="0" w:color="auto"/>
              <w:left w:val="single" w:sz="4" w:space="0" w:color="auto"/>
              <w:bottom w:val="single" w:sz="4" w:space="0" w:color="auto"/>
              <w:right w:val="single" w:sz="4" w:space="0" w:color="auto"/>
            </w:tcBorders>
            <w:hideMark/>
          </w:tcPr>
          <w:p w14:paraId="45FD4C0A" w14:textId="77777777" w:rsidR="0022565C" w:rsidRPr="00DE5EFE" w:rsidRDefault="0022565C" w:rsidP="00B07B59">
            <w:pPr>
              <w:rPr>
                <w:sz w:val="22"/>
                <w:szCs w:val="22"/>
              </w:rPr>
            </w:pPr>
            <w:r w:rsidRPr="00DE5EFE">
              <w:rPr>
                <w:sz w:val="22"/>
                <w:szCs w:val="22"/>
              </w:rPr>
              <w:t>B.</w:t>
            </w:r>
          </w:p>
          <w:p w14:paraId="215AFA1F" w14:textId="77777777" w:rsidR="0022565C" w:rsidRPr="00DE5EFE" w:rsidRDefault="0022565C" w:rsidP="00B07B59">
            <w:pPr>
              <w:rPr>
                <w:sz w:val="22"/>
                <w:szCs w:val="22"/>
              </w:rPr>
            </w:pPr>
            <w:r w:rsidRPr="00DE5EFE">
              <w:rPr>
                <w:sz w:val="22"/>
                <w:szCs w:val="22"/>
              </w:rPr>
              <w:t>Good Pass</w:t>
            </w:r>
          </w:p>
        </w:tc>
        <w:tc>
          <w:tcPr>
            <w:tcW w:w="0" w:type="auto"/>
            <w:tcBorders>
              <w:top w:val="single" w:sz="4" w:space="0" w:color="auto"/>
              <w:left w:val="single" w:sz="4" w:space="0" w:color="auto"/>
              <w:bottom w:val="single" w:sz="4" w:space="0" w:color="auto"/>
              <w:right w:val="single" w:sz="4" w:space="0" w:color="auto"/>
            </w:tcBorders>
            <w:hideMark/>
          </w:tcPr>
          <w:p w14:paraId="3A3A2C9D" w14:textId="77777777" w:rsidR="0022565C" w:rsidRPr="00DE5EFE" w:rsidRDefault="0022565C" w:rsidP="00B07B59">
            <w:pPr>
              <w:rPr>
                <w:sz w:val="22"/>
                <w:szCs w:val="22"/>
              </w:rPr>
            </w:pPr>
            <w:r w:rsidRPr="00DE5EFE">
              <w:rPr>
                <w:sz w:val="22"/>
                <w:szCs w:val="22"/>
              </w:rPr>
              <w:t>The work is generally well organised and clear.  Presentation is good.  Referencing is mostly accurate and consistent 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64CE4319" w14:textId="77777777" w:rsidR="0022565C" w:rsidRPr="00DE5EFE" w:rsidRDefault="0022565C" w:rsidP="00B07B59">
            <w:pPr>
              <w:rPr>
                <w:sz w:val="22"/>
                <w:szCs w:val="22"/>
              </w:rPr>
            </w:pPr>
            <w:r w:rsidRPr="00DE5EFE">
              <w:rPr>
                <w:sz w:val="22"/>
                <w:szCs w:val="22"/>
              </w:rPr>
              <w:t>Demonstrates a good understanding of a range of TA theory with some limited knowledge of either different approaches or recent developments.</w:t>
            </w:r>
          </w:p>
        </w:tc>
        <w:tc>
          <w:tcPr>
            <w:tcW w:w="0" w:type="auto"/>
            <w:tcBorders>
              <w:top w:val="single" w:sz="4" w:space="0" w:color="auto"/>
              <w:left w:val="single" w:sz="4" w:space="0" w:color="auto"/>
              <w:bottom w:val="single" w:sz="4" w:space="0" w:color="auto"/>
              <w:right w:val="single" w:sz="4" w:space="0" w:color="auto"/>
            </w:tcBorders>
            <w:hideMark/>
          </w:tcPr>
          <w:p w14:paraId="57F0FB89" w14:textId="77777777" w:rsidR="0022565C" w:rsidRPr="00DE5EFE" w:rsidRDefault="0022565C" w:rsidP="00B07B59">
            <w:pPr>
              <w:rPr>
                <w:sz w:val="22"/>
                <w:szCs w:val="22"/>
              </w:rPr>
            </w:pPr>
            <w:r w:rsidRPr="00DE5EFE">
              <w:rPr>
                <w:sz w:val="22"/>
                <w:szCs w:val="22"/>
              </w:rPr>
              <w:t xml:space="preserve">Demonstrates some capacity to take </w:t>
            </w:r>
            <w:proofErr w:type="spellStart"/>
            <w:r w:rsidRPr="00DE5EFE">
              <w:rPr>
                <w:sz w:val="22"/>
                <w:szCs w:val="22"/>
              </w:rPr>
              <w:t>metaperspective</w:t>
            </w:r>
            <w:proofErr w:type="spellEnd"/>
            <w:r w:rsidRPr="00DE5EFE">
              <w:rPr>
                <w:sz w:val="22"/>
                <w:szCs w:val="22"/>
              </w:rPr>
              <w:t xml:space="preserve"> and complexity into account.  Demonstrates a limited awareness of range of aspects in discussion/writing. Supports discussion with some evidence 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52EE8E5C" w14:textId="77777777" w:rsidR="0022565C" w:rsidRPr="00DE5EFE" w:rsidRDefault="0022565C" w:rsidP="00B07B59">
            <w:pPr>
              <w:rPr>
                <w:sz w:val="22"/>
                <w:szCs w:val="22"/>
              </w:rPr>
            </w:pPr>
            <w:r w:rsidRPr="00DE5EFE">
              <w:rPr>
                <w:sz w:val="22"/>
                <w:szCs w:val="22"/>
              </w:rPr>
              <w:t>There some evidence of originality and independent thinking.</w:t>
            </w:r>
          </w:p>
        </w:tc>
        <w:tc>
          <w:tcPr>
            <w:tcW w:w="0" w:type="auto"/>
            <w:tcBorders>
              <w:top w:val="single" w:sz="4" w:space="0" w:color="auto"/>
              <w:left w:val="single" w:sz="4" w:space="0" w:color="auto"/>
              <w:bottom w:val="single" w:sz="4" w:space="0" w:color="auto"/>
              <w:right w:val="single" w:sz="4" w:space="0" w:color="auto"/>
            </w:tcBorders>
            <w:hideMark/>
          </w:tcPr>
          <w:p w14:paraId="24D8463A" w14:textId="77777777" w:rsidR="0022565C" w:rsidRPr="00DE5EFE" w:rsidRDefault="0022565C" w:rsidP="00B07B59">
            <w:pPr>
              <w:rPr>
                <w:sz w:val="22"/>
                <w:szCs w:val="22"/>
              </w:rPr>
            </w:pPr>
            <w:r w:rsidRPr="00DE5EFE">
              <w:rPr>
                <w:sz w:val="22"/>
                <w:szCs w:val="22"/>
              </w:rPr>
              <w:t xml:space="preserve">Sufficient evidence of wide reading within the field reading with good knowledge. </w:t>
            </w:r>
          </w:p>
        </w:tc>
      </w:tr>
      <w:tr w:rsidR="0022565C" w:rsidRPr="00DE5EFE" w14:paraId="153D4689" w14:textId="77777777" w:rsidTr="00B07B59">
        <w:trPr>
          <w:trHeight w:val="907"/>
        </w:trPr>
        <w:tc>
          <w:tcPr>
            <w:tcW w:w="0" w:type="auto"/>
            <w:tcBorders>
              <w:top w:val="single" w:sz="4" w:space="0" w:color="auto"/>
              <w:left w:val="single" w:sz="4" w:space="0" w:color="auto"/>
              <w:bottom w:val="single" w:sz="4" w:space="0" w:color="auto"/>
              <w:right w:val="single" w:sz="4" w:space="0" w:color="auto"/>
            </w:tcBorders>
            <w:hideMark/>
          </w:tcPr>
          <w:p w14:paraId="73728890" w14:textId="77777777" w:rsidR="0022565C" w:rsidRPr="00DE5EFE" w:rsidRDefault="0022565C" w:rsidP="00B07B59">
            <w:pPr>
              <w:rPr>
                <w:sz w:val="22"/>
                <w:szCs w:val="22"/>
              </w:rPr>
            </w:pPr>
            <w:r w:rsidRPr="00DE5EFE">
              <w:rPr>
                <w:sz w:val="22"/>
                <w:szCs w:val="22"/>
              </w:rPr>
              <w:t>C.</w:t>
            </w:r>
          </w:p>
          <w:p w14:paraId="0BEDE4FE" w14:textId="77777777" w:rsidR="0022565C" w:rsidRPr="00DE5EFE" w:rsidRDefault="0022565C" w:rsidP="00B07B59">
            <w:pPr>
              <w:rPr>
                <w:sz w:val="22"/>
                <w:szCs w:val="22"/>
              </w:rPr>
            </w:pPr>
            <w:r w:rsidRPr="00DE5EFE">
              <w:rPr>
                <w:sz w:val="22"/>
                <w:szCs w:val="22"/>
              </w:rPr>
              <w:t>Competent</w:t>
            </w:r>
          </w:p>
          <w:p w14:paraId="40768E4F" w14:textId="77777777" w:rsidR="0022565C" w:rsidRPr="00DE5EFE" w:rsidRDefault="0022565C" w:rsidP="00B07B59">
            <w:pPr>
              <w:rPr>
                <w:sz w:val="22"/>
                <w:szCs w:val="22"/>
              </w:rPr>
            </w:pPr>
            <w:r w:rsidRPr="00DE5EFE">
              <w:rPr>
                <w:sz w:val="22"/>
                <w:szCs w:val="22"/>
              </w:rPr>
              <w:t>Pass</w:t>
            </w:r>
          </w:p>
        </w:tc>
        <w:tc>
          <w:tcPr>
            <w:tcW w:w="0" w:type="auto"/>
            <w:tcBorders>
              <w:top w:val="single" w:sz="4" w:space="0" w:color="auto"/>
              <w:left w:val="single" w:sz="4" w:space="0" w:color="auto"/>
              <w:bottom w:val="single" w:sz="4" w:space="0" w:color="auto"/>
              <w:right w:val="single" w:sz="4" w:space="0" w:color="auto"/>
            </w:tcBorders>
            <w:hideMark/>
          </w:tcPr>
          <w:p w14:paraId="1F3E42B8" w14:textId="77777777" w:rsidR="0022565C" w:rsidRPr="00DE5EFE" w:rsidRDefault="0022565C" w:rsidP="00B07B59">
            <w:pPr>
              <w:rPr>
                <w:sz w:val="22"/>
                <w:szCs w:val="22"/>
              </w:rPr>
            </w:pPr>
            <w:r w:rsidRPr="00DE5EFE">
              <w:rPr>
                <w:sz w:val="22"/>
                <w:szCs w:val="22"/>
              </w:rPr>
              <w:t xml:space="preserve">The work shows some attention to organisation and is </w:t>
            </w:r>
            <w:r w:rsidRPr="00DE5EFE">
              <w:rPr>
                <w:sz w:val="22"/>
                <w:szCs w:val="22"/>
              </w:rPr>
              <w:lastRenderedPageBreak/>
              <w:t>reasonably clear.  Presentation is competent Referencing consistent within a recognised system and is mostly accurate.</w:t>
            </w:r>
          </w:p>
        </w:tc>
        <w:tc>
          <w:tcPr>
            <w:tcW w:w="0" w:type="auto"/>
            <w:tcBorders>
              <w:top w:val="single" w:sz="4" w:space="0" w:color="auto"/>
              <w:left w:val="single" w:sz="4" w:space="0" w:color="auto"/>
              <w:bottom w:val="single" w:sz="4" w:space="0" w:color="auto"/>
              <w:right w:val="single" w:sz="4" w:space="0" w:color="auto"/>
            </w:tcBorders>
            <w:hideMark/>
          </w:tcPr>
          <w:p w14:paraId="32925467" w14:textId="77777777" w:rsidR="0022565C" w:rsidRPr="00DE5EFE" w:rsidRDefault="0022565C" w:rsidP="00B07B59">
            <w:pPr>
              <w:rPr>
                <w:sz w:val="22"/>
                <w:szCs w:val="22"/>
              </w:rPr>
            </w:pPr>
            <w:r w:rsidRPr="00DE5EFE">
              <w:rPr>
                <w:sz w:val="22"/>
                <w:szCs w:val="22"/>
              </w:rPr>
              <w:lastRenderedPageBreak/>
              <w:t xml:space="preserve">Demonstrates a competent </w:t>
            </w:r>
            <w:r w:rsidRPr="00DE5EFE">
              <w:rPr>
                <w:sz w:val="22"/>
                <w:szCs w:val="22"/>
              </w:rPr>
              <w:lastRenderedPageBreak/>
              <w:t xml:space="preserve">understanding of a range of TA theory. </w:t>
            </w:r>
          </w:p>
        </w:tc>
        <w:tc>
          <w:tcPr>
            <w:tcW w:w="0" w:type="auto"/>
            <w:tcBorders>
              <w:top w:val="single" w:sz="4" w:space="0" w:color="auto"/>
              <w:left w:val="single" w:sz="4" w:space="0" w:color="auto"/>
              <w:bottom w:val="single" w:sz="4" w:space="0" w:color="auto"/>
              <w:right w:val="single" w:sz="4" w:space="0" w:color="auto"/>
            </w:tcBorders>
            <w:hideMark/>
          </w:tcPr>
          <w:p w14:paraId="32BCB8CD" w14:textId="77777777" w:rsidR="0022565C" w:rsidRPr="00DE5EFE" w:rsidRDefault="0022565C" w:rsidP="00B07B59">
            <w:pPr>
              <w:rPr>
                <w:sz w:val="22"/>
                <w:szCs w:val="22"/>
              </w:rPr>
            </w:pPr>
            <w:r w:rsidRPr="00DE5EFE">
              <w:rPr>
                <w:sz w:val="22"/>
                <w:szCs w:val="22"/>
              </w:rPr>
              <w:lastRenderedPageBreak/>
              <w:t xml:space="preserve">Little demonstration of </w:t>
            </w:r>
            <w:proofErr w:type="spellStart"/>
            <w:r w:rsidRPr="00DE5EFE">
              <w:rPr>
                <w:sz w:val="22"/>
                <w:szCs w:val="22"/>
              </w:rPr>
              <w:t>metaperspective</w:t>
            </w:r>
            <w:proofErr w:type="spellEnd"/>
            <w:r w:rsidRPr="00DE5EFE">
              <w:rPr>
                <w:sz w:val="22"/>
                <w:szCs w:val="22"/>
              </w:rPr>
              <w:t xml:space="preserve"> and complexity. Demonstrates a competent level </w:t>
            </w:r>
            <w:r w:rsidRPr="00DE5EFE">
              <w:rPr>
                <w:sz w:val="22"/>
                <w:szCs w:val="22"/>
              </w:rPr>
              <w:lastRenderedPageBreak/>
              <w:t>of awareness of aspects in discussion/writing. Some limited support of discussion with evidence 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0D0A71F5" w14:textId="77777777" w:rsidR="0022565C" w:rsidRPr="00DE5EFE" w:rsidRDefault="0022565C" w:rsidP="00B07B59">
            <w:pPr>
              <w:rPr>
                <w:sz w:val="22"/>
                <w:szCs w:val="22"/>
              </w:rPr>
            </w:pPr>
            <w:r w:rsidRPr="00DE5EFE">
              <w:rPr>
                <w:sz w:val="22"/>
                <w:szCs w:val="22"/>
              </w:rPr>
              <w:lastRenderedPageBreak/>
              <w:t xml:space="preserve">There is limited evidence of originality and </w:t>
            </w:r>
            <w:r w:rsidRPr="00DE5EFE">
              <w:rPr>
                <w:sz w:val="22"/>
                <w:szCs w:val="22"/>
              </w:rPr>
              <w:lastRenderedPageBreak/>
              <w:t>independent thinking.</w:t>
            </w:r>
          </w:p>
        </w:tc>
        <w:tc>
          <w:tcPr>
            <w:tcW w:w="0" w:type="auto"/>
            <w:tcBorders>
              <w:top w:val="single" w:sz="4" w:space="0" w:color="auto"/>
              <w:left w:val="single" w:sz="4" w:space="0" w:color="auto"/>
              <w:bottom w:val="single" w:sz="4" w:space="0" w:color="auto"/>
              <w:right w:val="single" w:sz="4" w:space="0" w:color="auto"/>
            </w:tcBorders>
            <w:hideMark/>
          </w:tcPr>
          <w:p w14:paraId="64C2838B" w14:textId="77777777" w:rsidR="0022565C" w:rsidRPr="00DE5EFE" w:rsidRDefault="0022565C" w:rsidP="00B07B59">
            <w:pPr>
              <w:rPr>
                <w:sz w:val="22"/>
                <w:szCs w:val="22"/>
              </w:rPr>
            </w:pPr>
            <w:r w:rsidRPr="00DE5EFE">
              <w:rPr>
                <w:sz w:val="22"/>
                <w:szCs w:val="22"/>
              </w:rPr>
              <w:lastRenderedPageBreak/>
              <w:t xml:space="preserve">Evidence of competent reading </w:t>
            </w:r>
            <w:r w:rsidRPr="00DE5EFE">
              <w:rPr>
                <w:sz w:val="22"/>
                <w:szCs w:val="22"/>
              </w:rPr>
              <w:lastRenderedPageBreak/>
              <w:t xml:space="preserve">within the </w:t>
            </w:r>
            <w:proofErr w:type="gramStart"/>
            <w:r w:rsidRPr="00DE5EFE">
              <w:rPr>
                <w:sz w:val="22"/>
                <w:szCs w:val="22"/>
              </w:rPr>
              <w:t>field  with</w:t>
            </w:r>
            <w:proofErr w:type="gramEnd"/>
            <w:r w:rsidRPr="00DE5EFE">
              <w:rPr>
                <w:sz w:val="22"/>
                <w:szCs w:val="22"/>
              </w:rPr>
              <w:t xml:space="preserve"> sufficient knowledge.</w:t>
            </w:r>
          </w:p>
        </w:tc>
      </w:tr>
      <w:tr w:rsidR="0022565C" w:rsidRPr="00DE5EFE" w14:paraId="13D38C1C" w14:textId="77777777" w:rsidTr="00B07B59">
        <w:trPr>
          <w:trHeight w:val="907"/>
        </w:trPr>
        <w:tc>
          <w:tcPr>
            <w:tcW w:w="0" w:type="auto"/>
            <w:tcBorders>
              <w:top w:val="single" w:sz="4" w:space="0" w:color="auto"/>
              <w:left w:val="single" w:sz="4" w:space="0" w:color="auto"/>
              <w:bottom w:val="single" w:sz="4" w:space="0" w:color="auto"/>
              <w:right w:val="single" w:sz="4" w:space="0" w:color="auto"/>
            </w:tcBorders>
            <w:hideMark/>
          </w:tcPr>
          <w:p w14:paraId="6AC7C3D8" w14:textId="77777777" w:rsidR="0022565C" w:rsidRPr="00DE5EFE" w:rsidRDefault="0022565C" w:rsidP="00B07B59">
            <w:pPr>
              <w:rPr>
                <w:sz w:val="22"/>
                <w:szCs w:val="22"/>
              </w:rPr>
            </w:pPr>
            <w:r w:rsidRPr="00DE5EFE">
              <w:rPr>
                <w:sz w:val="22"/>
                <w:szCs w:val="22"/>
              </w:rPr>
              <w:lastRenderedPageBreak/>
              <w:t>D.</w:t>
            </w:r>
          </w:p>
          <w:p w14:paraId="0CB119A7" w14:textId="77777777" w:rsidR="0022565C" w:rsidRPr="00DE5EFE" w:rsidRDefault="0022565C" w:rsidP="00B07B59">
            <w:pPr>
              <w:rPr>
                <w:sz w:val="22"/>
                <w:szCs w:val="22"/>
              </w:rPr>
            </w:pPr>
            <w:r w:rsidRPr="00DE5EFE">
              <w:rPr>
                <w:sz w:val="22"/>
                <w:szCs w:val="22"/>
              </w:rPr>
              <w:t>Fail/Defer</w:t>
            </w:r>
          </w:p>
        </w:tc>
        <w:tc>
          <w:tcPr>
            <w:tcW w:w="0" w:type="auto"/>
            <w:tcBorders>
              <w:top w:val="single" w:sz="4" w:space="0" w:color="auto"/>
              <w:left w:val="single" w:sz="4" w:space="0" w:color="auto"/>
              <w:bottom w:val="single" w:sz="4" w:space="0" w:color="auto"/>
              <w:right w:val="single" w:sz="4" w:space="0" w:color="auto"/>
            </w:tcBorders>
            <w:hideMark/>
          </w:tcPr>
          <w:p w14:paraId="0131C99A" w14:textId="77777777" w:rsidR="0022565C" w:rsidRPr="00DE5EFE" w:rsidRDefault="0022565C" w:rsidP="00B07B59">
            <w:pPr>
              <w:rPr>
                <w:sz w:val="22"/>
                <w:szCs w:val="22"/>
              </w:rPr>
            </w:pPr>
            <w:r w:rsidRPr="00DE5EFE">
              <w:rPr>
                <w:sz w:val="22"/>
                <w:szCs w:val="22"/>
              </w:rPr>
              <w:t xml:space="preserve">Work is not coherent and poorly structured and presented.  Referencing inaccurate or does not follow a recognised system. </w:t>
            </w:r>
          </w:p>
        </w:tc>
        <w:tc>
          <w:tcPr>
            <w:tcW w:w="0" w:type="auto"/>
            <w:tcBorders>
              <w:top w:val="single" w:sz="4" w:space="0" w:color="auto"/>
              <w:left w:val="single" w:sz="4" w:space="0" w:color="auto"/>
              <w:bottom w:val="single" w:sz="4" w:space="0" w:color="auto"/>
              <w:right w:val="single" w:sz="4" w:space="0" w:color="auto"/>
            </w:tcBorders>
            <w:hideMark/>
          </w:tcPr>
          <w:p w14:paraId="6E0FD9AE" w14:textId="77777777" w:rsidR="0022565C" w:rsidRPr="00DE5EFE" w:rsidRDefault="0022565C" w:rsidP="00B07B59">
            <w:pPr>
              <w:rPr>
                <w:sz w:val="22"/>
                <w:szCs w:val="22"/>
              </w:rPr>
            </w:pPr>
            <w:r w:rsidRPr="00DE5EFE">
              <w:rPr>
                <w:sz w:val="22"/>
                <w:szCs w:val="22"/>
              </w:rPr>
              <w:t xml:space="preserve">Key concepts in TA theory generally not understood. </w:t>
            </w:r>
          </w:p>
        </w:tc>
        <w:tc>
          <w:tcPr>
            <w:tcW w:w="0" w:type="auto"/>
            <w:tcBorders>
              <w:top w:val="single" w:sz="4" w:space="0" w:color="auto"/>
              <w:left w:val="single" w:sz="4" w:space="0" w:color="auto"/>
              <w:bottom w:val="single" w:sz="4" w:space="0" w:color="auto"/>
              <w:right w:val="single" w:sz="4" w:space="0" w:color="auto"/>
            </w:tcBorders>
            <w:hideMark/>
          </w:tcPr>
          <w:p w14:paraId="711EE604" w14:textId="77777777" w:rsidR="0022565C" w:rsidRPr="00DE5EFE" w:rsidRDefault="0022565C" w:rsidP="00B07B59">
            <w:pPr>
              <w:rPr>
                <w:sz w:val="22"/>
                <w:szCs w:val="22"/>
              </w:rPr>
            </w:pPr>
            <w:r w:rsidRPr="00DE5EFE">
              <w:rPr>
                <w:sz w:val="22"/>
                <w:szCs w:val="22"/>
              </w:rPr>
              <w:t xml:space="preserve">Little evidence of acquisition of skills and support for discussion and writing </w:t>
            </w:r>
          </w:p>
        </w:tc>
        <w:tc>
          <w:tcPr>
            <w:tcW w:w="0" w:type="auto"/>
            <w:tcBorders>
              <w:top w:val="single" w:sz="4" w:space="0" w:color="auto"/>
              <w:left w:val="single" w:sz="4" w:space="0" w:color="auto"/>
              <w:bottom w:val="single" w:sz="4" w:space="0" w:color="auto"/>
              <w:right w:val="single" w:sz="4" w:space="0" w:color="auto"/>
            </w:tcBorders>
            <w:hideMark/>
          </w:tcPr>
          <w:p w14:paraId="496B0BEF" w14:textId="77777777" w:rsidR="0022565C" w:rsidRPr="00DE5EFE" w:rsidRDefault="0022565C" w:rsidP="00B07B59">
            <w:pPr>
              <w:rPr>
                <w:sz w:val="22"/>
                <w:szCs w:val="22"/>
              </w:rPr>
            </w:pPr>
            <w:r w:rsidRPr="00DE5EFE">
              <w:rPr>
                <w:sz w:val="22"/>
                <w:szCs w:val="22"/>
              </w:rPr>
              <w:t xml:space="preserve">No evidence of independent thought, discussion is purely descriptive conclusions do not follow logically from work undertaken.  </w:t>
            </w:r>
          </w:p>
        </w:tc>
        <w:tc>
          <w:tcPr>
            <w:tcW w:w="0" w:type="auto"/>
            <w:tcBorders>
              <w:top w:val="single" w:sz="4" w:space="0" w:color="auto"/>
              <w:left w:val="single" w:sz="4" w:space="0" w:color="auto"/>
              <w:bottom w:val="single" w:sz="4" w:space="0" w:color="auto"/>
              <w:right w:val="single" w:sz="4" w:space="0" w:color="auto"/>
            </w:tcBorders>
            <w:hideMark/>
          </w:tcPr>
          <w:p w14:paraId="2AB599A1" w14:textId="77777777" w:rsidR="0022565C" w:rsidRPr="00DE5EFE" w:rsidRDefault="0022565C" w:rsidP="00B07B59">
            <w:pPr>
              <w:rPr>
                <w:sz w:val="22"/>
                <w:szCs w:val="22"/>
              </w:rPr>
            </w:pPr>
            <w:r w:rsidRPr="00DE5EFE">
              <w:rPr>
                <w:sz w:val="22"/>
                <w:szCs w:val="22"/>
              </w:rPr>
              <w:t xml:space="preserve">Limited attempt in reading and research of relevant source material to support discussion. </w:t>
            </w:r>
          </w:p>
        </w:tc>
      </w:tr>
    </w:tbl>
    <w:p w14:paraId="2B6418CB" w14:textId="77777777" w:rsidR="0022565C" w:rsidRDefault="0022565C" w:rsidP="00B01C2F">
      <w:pPr>
        <w:rPr>
          <w:b/>
          <w:bCs/>
        </w:rPr>
      </w:pPr>
    </w:p>
    <w:p w14:paraId="45E3CF9A" w14:textId="77777777" w:rsidR="0022565C" w:rsidRDefault="0022565C">
      <w:pPr>
        <w:rPr>
          <w:b/>
          <w:bCs/>
        </w:rPr>
      </w:pPr>
      <w:r>
        <w:rPr>
          <w:b/>
          <w:bCs/>
        </w:rPr>
        <w:br w:type="page"/>
      </w:r>
    </w:p>
    <w:p w14:paraId="725ABA3A" w14:textId="3A1800CF" w:rsidR="00B01C2F" w:rsidRDefault="00B01C2F" w:rsidP="00B01C2F">
      <w:pPr>
        <w:rPr>
          <w:b/>
          <w:bCs/>
        </w:rPr>
      </w:pPr>
      <w:r>
        <w:rPr>
          <w:b/>
          <w:bCs/>
        </w:rPr>
        <w:lastRenderedPageBreak/>
        <w:t>Marking Scheme: Presentation by a Student to a Group</w:t>
      </w:r>
    </w:p>
    <w:p w14:paraId="1DA73AF5" w14:textId="77777777" w:rsidR="00B01C2F" w:rsidRDefault="00B01C2F" w:rsidP="00B01C2F">
      <w:pPr>
        <w:rPr>
          <w:b/>
          <w:bCs/>
        </w:rPr>
      </w:pPr>
    </w:p>
    <w:tbl>
      <w:tblPr>
        <w:tblStyle w:val="TableGrid"/>
        <w:tblW w:w="0" w:type="auto"/>
        <w:tblLook w:val="04A0" w:firstRow="1" w:lastRow="0" w:firstColumn="1" w:lastColumn="0" w:noHBand="0" w:noVBand="1"/>
      </w:tblPr>
      <w:tblGrid>
        <w:gridCol w:w="1395"/>
        <w:gridCol w:w="2169"/>
        <w:gridCol w:w="2207"/>
        <w:gridCol w:w="1791"/>
        <w:gridCol w:w="1795"/>
        <w:gridCol w:w="1482"/>
        <w:gridCol w:w="1598"/>
        <w:gridCol w:w="1513"/>
      </w:tblGrid>
      <w:tr w:rsidR="00B01C2F" w:rsidRPr="005E6543" w14:paraId="5AF01515" w14:textId="77777777" w:rsidTr="0022565C">
        <w:tc>
          <w:tcPr>
            <w:tcW w:w="0" w:type="auto"/>
          </w:tcPr>
          <w:p w14:paraId="338D9475" w14:textId="77777777" w:rsidR="00B01C2F" w:rsidRPr="005E6543" w:rsidRDefault="00B01C2F" w:rsidP="001D0F69">
            <w:pPr>
              <w:rPr>
                <w:b/>
                <w:bCs/>
                <w:sz w:val="20"/>
                <w:szCs w:val="20"/>
              </w:rPr>
            </w:pPr>
            <w:r w:rsidRPr="005E6543">
              <w:rPr>
                <w:b/>
                <w:bCs/>
                <w:sz w:val="20"/>
                <w:szCs w:val="20"/>
              </w:rPr>
              <w:t>Grade</w:t>
            </w:r>
          </w:p>
        </w:tc>
        <w:tc>
          <w:tcPr>
            <w:tcW w:w="0" w:type="auto"/>
          </w:tcPr>
          <w:p w14:paraId="598522F8" w14:textId="77777777" w:rsidR="00B01C2F" w:rsidRPr="005E6543" w:rsidRDefault="00B01C2F" w:rsidP="001D0F69">
            <w:pPr>
              <w:rPr>
                <w:b/>
                <w:bCs/>
                <w:sz w:val="20"/>
                <w:szCs w:val="20"/>
              </w:rPr>
            </w:pPr>
            <w:r w:rsidRPr="005E6543">
              <w:rPr>
                <w:b/>
                <w:bCs/>
                <w:sz w:val="20"/>
                <w:szCs w:val="20"/>
              </w:rPr>
              <w:t>Writing to a Level 7 Academic Standard</w:t>
            </w:r>
          </w:p>
        </w:tc>
        <w:tc>
          <w:tcPr>
            <w:tcW w:w="0" w:type="auto"/>
          </w:tcPr>
          <w:p w14:paraId="639B7575" w14:textId="77777777" w:rsidR="00B01C2F" w:rsidRPr="005E6543" w:rsidRDefault="00B01C2F" w:rsidP="001D0F69">
            <w:pPr>
              <w:rPr>
                <w:b/>
                <w:bCs/>
                <w:sz w:val="20"/>
                <w:szCs w:val="20"/>
              </w:rPr>
            </w:pPr>
            <w:r w:rsidRPr="005E6543">
              <w:rPr>
                <w:b/>
                <w:bCs/>
                <w:sz w:val="20"/>
                <w:szCs w:val="20"/>
              </w:rPr>
              <w:t>Presenting a key theoretical idea(s)</w:t>
            </w:r>
          </w:p>
        </w:tc>
        <w:tc>
          <w:tcPr>
            <w:tcW w:w="0" w:type="auto"/>
          </w:tcPr>
          <w:p w14:paraId="5DF602E3" w14:textId="77777777" w:rsidR="00B01C2F" w:rsidRPr="005E6543" w:rsidRDefault="00B01C2F" w:rsidP="001D0F69">
            <w:pPr>
              <w:rPr>
                <w:b/>
                <w:bCs/>
                <w:sz w:val="20"/>
                <w:szCs w:val="20"/>
              </w:rPr>
            </w:pPr>
            <w:r w:rsidRPr="005E6543">
              <w:rPr>
                <w:b/>
                <w:bCs/>
                <w:sz w:val="20"/>
                <w:szCs w:val="20"/>
              </w:rPr>
              <w:t>Expanding this idea, introducing its application or development</w:t>
            </w:r>
          </w:p>
        </w:tc>
        <w:tc>
          <w:tcPr>
            <w:tcW w:w="0" w:type="auto"/>
          </w:tcPr>
          <w:p w14:paraId="41D9A232" w14:textId="77777777" w:rsidR="00B01C2F" w:rsidRPr="005E6543" w:rsidRDefault="00B01C2F" w:rsidP="001D0F69">
            <w:pPr>
              <w:rPr>
                <w:b/>
                <w:bCs/>
                <w:sz w:val="20"/>
                <w:szCs w:val="20"/>
              </w:rPr>
            </w:pPr>
            <w:r w:rsidRPr="005E6543">
              <w:rPr>
                <w:b/>
                <w:bCs/>
                <w:sz w:val="20"/>
                <w:szCs w:val="20"/>
              </w:rPr>
              <w:t>The evidence of critical evaluation and Level 7 Higher Order thinking</w:t>
            </w:r>
          </w:p>
        </w:tc>
        <w:tc>
          <w:tcPr>
            <w:tcW w:w="0" w:type="auto"/>
          </w:tcPr>
          <w:p w14:paraId="553028F0" w14:textId="77777777" w:rsidR="00B01C2F" w:rsidRPr="005E6543" w:rsidRDefault="00B01C2F" w:rsidP="001D0F69">
            <w:pPr>
              <w:rPr>
                <w:b/>
                <w:bCs/>
                <w:sz w:val="20"/>
                <w:szCs w:val="20"/>
              </w:rPr>
            </w:pPr>
            <w:r w:rsidRPr="005E6543">
              <w:rPr>
                <w:b/>
                <w:bCs/>
                <w:sz w:val="20"/>
                <w:szCs w:val="20"/>
              </w:rPr>
              <w:t>Issues of Difference and Diversity and Power have been addressed</w:t>
            </w:r>
          </w:p>
        </w:tc>
        <w:tc>
          <w:tcPr>
            <w:tcW w:w="0" w:type="auto"/>
          </w:tcPr>
          <w:p w14:paraId="339F51AF" w14:textId="77777777" w:rsidR="00B01C2F" w:rsidRPr="005E6543" w:rsidRDefault="00B01C2F" w:rsidP="001D0F69">
            <w:pPr>
              <w:rPr>
                <w:b/>
                <w:bCs/>
                <w:sz w:val="20"/>
                <w:szCs w:val="20"/>
              </w:rPr>
            </w:pPr>
            <w:r w:rsidRPr="005E6543">
              <w:rPr>
                <w:b/>
                <w:bCs/>
                <w:sz w:val="20"/>
                <w:szCs w:val="20"/>
              </w:rPr>
              <w:t>Issues of Personal Development and self-reflection have been addressed</w:t>
            </w:r>
          </w:p>
        </w:tc>
        <w:tc>
          <w:tcPr>
            <w:tcW w:w="0" w:type="auto"/>
          </w:tcPr>
          <w:p w14:paraId="020D7FE5" w14:textId="77777777" w:rsidR="00B01C2F" w:rsidRPr="005E6543" w:rsidRDefault="00B01C2F" w:rsidP="001D0F69">
            <w:pPr>
              <w:rPr>
                <w:b/>
                <w:bCs/>
                <w:sz w:val="20"/>
                <w:szCs w:val="20"/>
              </w:rPr>
            </w:pPr>
            <w:r w:rsidRPr="005E6543">
              <w:rPr>
                <w:b/>
                <w:bCs/>
                <w:sz w:val="20"/>
                <w:szCs w:val="20"/>
              </w:rPr>
              <w:t>The trainee has been able to attach their work to clear learning outcomes</w:t>
            </w:r>
          </w:p>
        </w:tc>
      </w:tr>
      <w:tr w:rsidR="00B01C2F" w14:paraId="468E188A" w14:textId="77777777" w:rsidTr="0022565C">
        <w:tc>
          <w:tcPr>
            <w:tcW w:w="0" w:type="auto"/>
          </w:tcPr>
          <w:p w14:paraId="4765BCDE" w14:textId="77777777" w:rsidR="00B01C2F" w:rsidRDefault="00B01C2F" w:rsidP="001D0F69">
            <w:pPr>
              <w:rPr>
                <w:b/>
                <w:bCs/>
              </w:rPr>
            </w:pPr>
            <w:r>
              <w:rPr>
                <w:b/>
                <w:bCs/>
              </w:rPr>
              <w:t>A+</w:t>
            </w:r>
          </w:p>
          <w:p w14:paraId="250B7342" w14:textId="77777777" w:rsidR="00B01C2F" w:rsidRDefault="00B01C2F" w:rsidP="001D0F69">
            <w:pPr>
              <w:rPr>
                <w:b/>
                <w:bCs/>
              </w:rPr>
            </w:pPr>
            <w:r>
              <w:rPr>
                <w:b/>
                <w:bCs/>
              </w:rPr>
              <w:t>Exceptional</w:t>
            </w:r>
          </w:p>
        </w:tc>
        <w:tc>
          <w:tcPr>
            <w:tcW w:w="0" w:type="auto"/>
          </w:tcPr>
          <w:p w14:paraId="43515FF3" w14:textId="77777777" w:rsidR="00B01C2F" w:rsidRPr="0022565C" w:rsidRDefault="00B01C2F" w:rsidP="001D0F69">
            <w:pPr>
              <w:rPr>
                <w:sz w:val="22"/>
                <w:szCs w:val="22"/>
              </w:rPr>
            </w:pPr>
            <w:r w:rsidRPr="0022565C">
              <w:rPr>
                <w:sz w:val="22"/>
                <w:szCs w:val="22"/>
              </w:rPr>
              <w:t>The work is exceptionally well organised and clear.  Presentation is exceptional.  All referencing is accurate and consistent with a known reference system</w:t>
            </w:r>
          </w:p>
        </w:tc>
        <w:tc>
          <w:tcPr>
            <w:tcW w:w="0" w:type="auto"/>
          </w:tcPr>
          <w:p w14:paraId="23DAD73A" w14:textId="77777777" w:rsidR="00B01C2F" w:rsidRPr="0022565C" w:rsidRDefault="00B01C2F" w:rsidP="001D0F69">
            <w:pPr>
              <w:rPr>
                <w:sz w:val="22"/>
                <w:szCs w:val="22"/>
              </w:rPr>
            </w:pPr>
            <w:r w:rsidRPr="0022565C">
              <w:rPr>
                <w:sz w:val="22"/>
                <w:szCs w:val="22"/>
              </w:rPr>
              <w:t>Demonstrates an exceptional set of theoretical ideas that engages and presents something new or innovative, or a new way of seeing things.</w:t>
            </w:r>
          </w:p>
        </w:tc>
        <w:tc>
          <w:tcPr>
            <w:tcW w:w="0" w:type="auto"/>
          </w:tcPr>
          <w:p w14:paraId="1D7F9FC5" w14:textId="77777777" w:rsidR="00B01C2F" w:rsidRPr="0022565C" w:rsidRDefault="00B01C2F" w:rsidP="001D0F69">
            <w:pPr>
              <w:rPr>
                <w:sz w:val="22"/>
                <w:szCs w:val="22"/>
              </w:rPr>
            </w:pPr>
            <w:r w:rsidRPr="0022565C">
              <w:rPr>
                <w:sz w:val="22"/>
                <w:szCs w:val="22"/>
              </w:rPr>
              <w:t>Exceptional expansion or application of the ideas presented</w:t>
            </w:r>
          </w:p>
        </w:tc>
        <w:tc>
          <w:tcPr>
            <w:tcW w:w="0" w:type="auto"/>
          </w:tcPr>
          <w:p w14:paraId="4420F7EC" w14:textId="77777777" w:rsidR="00B01C2F" w:rsidRPr="0022565C" w:rsidRDefault="00B01C2F" w:rsidP="001D0F69">
            <w:pPr>
              <w:rPr>
                <w:sz w:val="22"/>
                <w:szCs w:val="22"/>
              </w:rPr>
            </w:pPr>
            <w:r w:rsidRPr="0022565C">
              <w:rPr>
                <w:sz w:val="22"/>
                <w:szCs w:val="22"/>
              </w:rPr>
              <w:t>Present.  Exceptional.  Presence of own independent and new creative integration, synthesis of own ideas</w:t>
            </w:r>
          </w:p>
        </w:tc>
        <w:tc>
          <w:tcPr>
            <w:tcW w:w="0" w:type="auto"/>
          </w:tcPr>
          <w:p w14:paraId="3FD3EAC8" w14:textId="77777777" w:rsidR="00B01C2F" w:rsidRPr="0022565C" w:rsidRDefault="00B01C2F" w:rsidP="001D0F69">
            <w:pPr>
              <w:rPr>
                <w:sz w:val="22"/>
                <w:szCs w:val="22"/>
              </w:rPr>
            </w:pPr>
            <w:r w:rsidRPr="0022565C">
              <w:rPr>
                <w:sz w:val="22"/>
                <w:szCs w:val="22"/>
              </w:rPr>
              <w:t>Present</w:t>
            </w:r>
          </w:p>
          <w:p w14:paraId="3FE2D086" w14:textId="77777777" w:rsidR="00B01C2F" w:rsidRPr="0022565C" w:rsidRDefault="00B01C2F" w:rsidP="001D0F69">
            <w:pPr>
              <w:rPr>
                <w:sz w:val="22"/>
                <w:szCs w:val="22"/>
              </w:rPr>
            </w:pPr>
            <w:r w:rsidRPr="0022565C">
              <w:rPr>
                <w:sz w:val="22"/>
                <w:szCs w:val="22"/>
              </w:rPr>
              <w:t>Exceptional</w:t>
            </w:r>
          </w:p>
        </w:tc>
        <w:tc>
          <w:tcPr>
            <w:tcW w:w="0" w:type="auto"/>
          </w:tcPr>
          <w:p w14:paraId="7B6684A9" w14:textId="77777777" w:rsidR="00B01C2F" w:rsidRPr="0022565C" w:rsidRDefault="00B01C2F" w:rsidP="001D0F69">
            <w:pPr>
              <w:rPr>
                <w:sz w:val="22"/>
                <w:szCs w:val="22"/>
              </w:rPr>
            </w:pPr>
            <w:r w:rsidRPr="0022565C">
              <w:rPr>
                <w:sz w:val="22"/>
                <w:szCs w:val="22"/>
              </w:rPr>
              <w:t>Present</w:t>
            </w:r>
          </w:p>
          <w:p w14:paraId="26FC3B63" w14:textId="77777777" w:rsidR="00B01C2F" w:rsidRPr="0022565C" w:rsidRDefault="00B01C2F" w:rsidP="001D0F69">
            <w:pPr>
              <w:rPr>
                <w:sz w:val="22"/>
                <w:szCs w:val="22"/>
              </w:rPr>
            </w:pPr>
            <w:r w:rsidRPr="0022565C">
              <w:rPr>
                <w:sz w:val="22"/>
                <w:szCs w:val="22"/>
              </w:rPr>
              <w:t>Exceptional</w:t>
            </w:r>
          </w:p>
        </w:tc>
        <w:tc>
          <w:tcPr>
            <w:tcW w:w="0" w:type="auto"/>
          </w:tcPr>
          <w:p w14:paraId="357EFF56" w14:textId="77777777" w:rsidR="00B01C2F" w:rsidRPr="0022565C" w:rsidRDefault="00B01C2F" w:rsidP="001D0F69">
            <w:pPr>
              <w:rPr>
                <w:sz w:val="22"/>
                <w:szCs w:val="22"/>
              </w:rPr>
            </w:pPr>
            <w:r w:rsidRPr="0022565C">
              <w:rPr>
                <w:sz w:val="22"/>
                <w:szCs w:val="22"/>
              </w:rPr>
              <w:t>Present</w:t>
            </w:r>
          </w:p>
          <w:p w14:paraId="64164CD3" w14:textId="77777777" w:rsidR="00B01C2F" w:rsidRPr="0022565C" w:rsidRDefault="00B01C2F" w:rsidP="001D0F69">
            <w:pPr>
              <w:rPr>
                <w:sz w:val="22"/>
                <w:szCs w:val="22"/>
              </w:rPr>
            </w:pPr>
            <w:r w:rsidRPr="0022565C">
              <w:rPr>
                <w:sz w:val="22"/>
                <w:szCs w:val="22"/>
              </w:rPr>
              <w:t>Exceptional Clarity</w:t>
            </w:r>
          </w:p>
        </w:tc>
      </w:tr>
      <w:tr w:rsidR="00B01C2F" w14:paraId="0F0F2E16" w14:textId="77777777" w:rsidTr="0022565C">
        <w:tc>
          <w:tcPr>
            <w:tcW w:w="0" w:type="auto"/>
          </w:tcPr>
          <w:p w14:paraId="54503076" w14:textId="77777777" w:rsidR="00B01C2F" w:rsidRDefault="00B01C2F" w:rsidP="001D0F69">
            <w:pPr>
              <w:rPr>
                <w:b/>
                <w:bCs/>
              </w:rPr>
            </w:pPr>
            <w:r>
              <w:rPr>
                <w:b/>
                <w:bCs/>
              </w:rPr>
              <w:t>A</w:t>
            </w:r>
          </w:p>
          <w:p w14:paraId="235FFFE7" w14:textId="77777777" w:rsidR="00B01C2F" w:rsidRDefault="00B01C2F" w:rsidP="001D0F69">
            <w:pPr>
              <w:rPr>
                <w:b/>
                <w:bCs/>
              </w:rPr>
            </w:pPr>
            <w:r>
              <w:rPr>
                <w:b/>
                <w:bCs/>
              </w:rPr>
              <w:t>Excellent</w:t>
            </w:r>
          </w:p>
        </w:tc>
        <w:tc>
          <w:tcPr>
            <w:tcW w:w="0" w:type="auto"/>
          </w:tcPr>
          <w:p w14:paraId="34E8FD03" w14:textId="77777777" w:rsidR="00B01C2F" w:rsidRPr="0022565C" w:rsidRDefault="00B01C2F" w:rsidP="001D0F69">
            <w:pPr>
              <w:rPr>
                <w:sz w:val="22"/>
                <w:szCs w:val="22"/>
              </w:rPr>
            </w:pPr>
            <w:r w:rsidRPr="0022565C">
              <w:rPr>
                <w:sz w:val="22"/>
                <w:szCs w:val="22"/>
              </w:rPr>
              <w:t>The work is well organised and clear.  Presentation is excellent.  Referencing is accurate and consistent with a recognised system</w:t>
            </w:r>
          </w:p>
        </w:tc>
        <w:tc>
          <w:tcPr>
            <w:tcW w:w="0" w:type="auto"/>
          </w:tcPr>
          <w:p w14:paraId="693F297D" w14:textId="77777777" w:rsidR="00B01C2F" w:rsidRPr="0022565C" w:rsidRDefault="00B01C2F" w:rsidP="001D0F69">
            <w:pPr>
              <w:rPr>
                <w:sz w:val="22"/>
                <w:szCs w:val="22"/>
              </w:rPr>
            </w:pPr>
            <w:r w:rsidRPr="0022565C">
              <w:rPr>
                <w:sz w:val="22"/>
                <w:szCs w:val="22"/>
              </w:rPr>
              <w:t>Demonstrates an excellent set of or single theoretical idea that is engaging and interesting.</w:t>
            </w:r>
          </w:p>
        </w:tc>
        <w:tc>
          <w:tcPr>
            <w:tcW w:w="0" w:type="auto"/>
          </w:tcPr>
          <w:p w14:paraId="3727929A" w14:textId="77777777" w:rsidR="00B01C2F" w:rsidRPr="0022565C" w:rsidRDefault="00B01C2F" w:rsidP="001D0F69">
            <w:pPr>
              <w:rPr>
                <w:sz w:val="22"/>
                <w:szCs w:val="22"/>
              </w:rPr>
            </w:pPr>
            <w:r w:rsidRPr="0022565C">
              <w:rPr>
                <w:sz w:val="22"/>
                <w:szCs w:val="22"/>
              </w:rPr>
              <w:t>Excellent expansion or application of the theoretical ideas presented</w:t>
            </w:r>
          </w:p>
          <w:p w14:paraId="042FF0E5" w14:textId="77777777" w:rsidR="00B01C2F" w:rsidRPr="0022565C" w:rsidRDefault="00B01C2F" w:rsidP="001D0F69">
            <w:pPr>
              <w:rPr>
                <w:sz w:val="22"/>
                <w:szCs w:val="22"/>
              </w:rPr>
            </w:pPr>
          </w:p>
        </w:tc>
        <w:tc>
          <w:tcPr>
            <w:tcW w:w="0" w:type="auto"/>
          </w:tcPr>
          <w:p w14:paraId="3E393797" w14:textId="77777777" w:rsidR="00B01C2F" w:rsidRPr="0022565C" w:rsidRDefault="00B01C2F" w:rsidP="001D0F69">
            <w:pPr>
              <w:rPr>
                <w:sz w:val="22"/>
                <w:szCs w:val="22"/>
              </w:rPr>
            </w:pPr>
            <w:r w:rsidRPr="0022565C">
              <w:rPr>
                <w:sz w:val="22"/>
                <w:szCs w:val="22"/>
              </w:rPr>
              <w:t>Present.  Excellent</w:t>
            </w:r>
          </w:p>
          <w:p w14:paraId="341670C0" w14:textId="77777777" w:rsidR="00B01C2F" w:rsidRPr="0022565C" w:rsidRDefault="00B01C2F" w:rsidP="001D0F69">
            <w:pPr>
              <w:rPr>
                <w:sz w:val="22"/>
                <w:szCs w:val="22"/>
              </w:rPr>
            </w:pPr>
            <w:r w:rsidRPr="0022565C">
              <w:rPr>
                <w:sz w:val="22"/>
                <w:szCs w:val="22"/>
              </w:rPr>
              <w:t>Presence of own independent and new creative integration, synthesis of own ideas</w:t>
            </w:r>
          </w:p>
        </w:tc>
        <w:tc>
          <w:tcPr>
            <w:tcW w:w="0" w:type="auto"/>
          </w:tcPr>
          <w:p w14:paraId="5BF047DF" w14:textId="77777777" w:rsidR="00B01C2F" w:rsidRPr="0022565C" w:rsidRDefault="00B01C2F" w:rsidP="001D0F69">
            <w:pPr>
              <w:rPr>
                <w:sz w:val="22"/>
                <w:szCs w:val="22"/>
              </w:rPr>
            </w:pPr>
            <w:r w:rsidRPr="0022565C">
              <w:rPr>
                <w:sz w:val="22"/>
                <w:szCs w:val="22"/>
              </w:rPr>
              <w:t>Present</w:t>
            </w:r>
          </w:p>
          <w:p w14:paraId="2C0212D9" w14:textId="77777777" w:rsidR="00B01C2F" w:rsidRPr="0022565C" w:rsidRDefault="00B01C2F" w:rsidP="001D0F69">
            <w:pPr>
              <w:rPr>
                <w:sz w:val="22"/>
                <w:szCs w:val="22"/>
              </w:rPr>
            </w:pPr>
            <w:r w:rsidRPr="0022565C">
              <w:rPr>
                <w:sz w:val="22"/>
                <w:szCs w:val="22"/>
              </w:rPr>
              <w:t>Excellent</w:t>
            </w:r>
          </w:p>
        </w:tc>
        <w:tc>
          <w:tcPr>
            <w:tcW w:w="0" w:type="auto"/>
          </w:tcPr>
          <w:p w14:paraId="6699EAB1" w14:textId="77777777" w:rsidR="00B01C2F" w:rsidRPr="0022565C" w:rsidRDefault="00B01C2F" w:rsidP="001D0F69">
            <w:pPr>
              <w:rPr>
                <w:sz w:val="22"/>
                <w:szCs w:val="22"/>
              </w:rPr>
            </w:pPr>
            <w:r w:rsidRPr="0022565C">
              <w:rPr>
                <w:sz w:val="22"/>
                <w:szCs w:val="22"/>
              </w:rPr>
              <w:t>Present</w:t>
            </w:r>
          </w:p>
          <w:p w14:paraId="39CD7CAA" w14:textId="77777777" w:rsidR="00B01C2F" w:rsidRPr="0022565C" w:rsidRDefault="00B01C2F" w:rsidP="001D0F69">
            <w:pPr>
              <w:rPr>
                <w:sz w:val="22"/>
                <w:szCs w:val="22"/>
              </w:rPr>
            </w:pPr>
            <w:r w:rsidRPr="0022565C">
              <w:rPr>
                <w:sz w:val="22"/>
                <w:szCs w:val="22"/>
              </w:rPr>
              <w:t>Excellent</w:t>
            </w:r>
          </w:p>
        </w:tc>
        <w:tc>
          <w:tcPr>
            <w:tcW w:w="0" w:type="auto"/>
          </w:tcPr>
          <w:p w14:paraId="1B3462F9" w14:textId="77777777" w:rsidR="00B01C2F" w:rsidRPr="0022565C" w:rsidRDefault="00B01C2F" w:rsidP="001D0F69">
            <w:pPr>
              <w:rPr>
                <w:sz w:val="22"/>
                <w:szCs w:val="22"/>
              </w:rPr>
            </w:pPr>
            <w:r w:rsidRPr="0022565C">
              <w:rPr>
                <w:sz w:val="22"/>
                <w:szCs w:val="22"/>
              </w:rPr>
              <w:t>Present</w:t>
            </w:r>
          </w:p>
          <w:p w14:paraId="43C59C6F" w14:textId="77777777" w:rsidR="00B01C2F" w:rsidRPr="0022565C" w:rsidRDefault="00B01C2F" w:rsidP="001D0F69">
            <w:pPr>
              <w:rPr>
                <w:sz w:val="22"/>
                <w:szCs w:val="22"/>
              </w:rPr>
            </w:pPr>
            <w:r w:rsidRPr="0022565C">
              <w:rPr>
                <w:sz w:val="22"/>
                <w:szCs w:val="22"/>
              </w:rPr>
              <w:t>Excellent</w:t>
            </w:r>
          </w:p>
        </w:tc>
      </w:tr>
      <w:tr w:rsidR="00B01C2F" w14:paraId="40BB4968" w14:textId="77777777" w:rsidTr="0022565C">
        <w:tc>
          <w:tcPr>
            <w:tcW w:w="0" w:type="auto"/>
          </w:tcPr>
          <w:p w14:paraId="5467BAB6" w14:textId="77777777" w:rsidR="00B01C2F" w:rsidRDefault="00B01C2F" w:rsidP="001D0F69">
            <w:pPr>
              <w:rPr>
                <w:b/>
                <w:bCs/>
              </w:rPr>
            </w:pPr>
            <w:r>
              <w:rPr>
                <w:b/>
                <w:bCs/>
              </w:rPr>
              <w:t>B</w:t>
            </w:r>
          </w:p>
          <w:p w14:paraId="2A72C537" w14:textId="77777777" w:rsidR="00B01C2F" w:rsidRDefault="00B01C2F" w:rsidP="001D0F69">
            <w:pPr>
              <w:rPr>
                <w:b/>
                <w:bCs/>
              </w:rPr>
            </w:pPr>
            <w:r>
              <w:rPr>
                <w:b/>
                <w:bCs/>
              </w:rPr>
              <w:t>Good Pass</w:t>
            </w:r>
          </w:p>
        </w:tc>
        <w:tc>
          <w:tcPr>
            <w:tcW w:w="0" w:type="auto"/>
          </w:tcPr>
          <w:p w14:paraId="10049471" w14:textId="77777777" w:rsidR="00B01C2F" w:rsidRPr="0022565C" w:rsidRDefault="00B01C2F" w:rsidP="001D0F69">
            <w:pPr>
              <w:rPr>
                <w:sz w:val="22"/>
                <w:szCs w:val="22"/>
              </w:rPr>
            </w:pPr>
            <w:r w:rsidRPr="0022565C">
              <w:rPr>
                <w:sz w:val="22"/>
                <w:szCs w:val="22"/>
              </w:rPr>
              <w:t>The work is generally well organised.  Presentation is good.  Referencing is mostly accurate and consistent with a recognised system</w:t>
            </w:r>
          </w:p>
        </w:tc>
        <w:tc>
          <w:tcPr>
            <w:tcW w:w="0" w:type="auto"/>
          </w:tcPr>
          <w:p w14:paraId="1ABF7524" w14:textId="77777777" w:rsidR="00B01C2F" w:rsidRPr="0022565C" w:rsidRDefault="00B01C2F" w:rsidP="001D0F69">
            <w:pPr>
              <w:rPr>
                <w:sz w:val="22"/>
                <w:szCs w:val="22"/>
              </w:rPr>
            </w:pPr>
            <w:r w:rsidRPr="0022565C">
              <w:rPr>
                <w:sz w:val="22"/>
                <w:szCs w:val="22"/>
              </w:rPr>
              <w:t>Demonstrates a good range or single theoretical idea that engages the reader</w:t>
            </w:r>
          </w:p>
        </w:tc>
        <w:tc>
          <w:tcPr>
            <w:tcW w:w="0" w:type="auto"/>
          </w:tcPr>
          <w:p w14:paraId="3DFDA17F" w14:textId="77777777" w:rsidR="00B01C2F" w:rsidRPr="0022565C" w:rsidRDefault="00B01C2F" w:rsidP="001D0F69">
            <w:pPr>
              <w:rPr>
                <w:sz w:val="22"/>
                <w:szCs w:val="22"/>
              </w:rPr>
            </w:pPr>
            <w:r w:rsidRPr="0022565C">
              <w:rPr>
                <w:sz w:val="22"/>
                <w:szCs w:val="22"/>
              </w:rPr>
              <w:t>Demonstrates a good application or expansion of the theoretical ideas presented</w:t>
            </w:r>
          </w:p>
        </w:tc>
        <w:tc>
          <w:tcPr>
            <w:tcW w:w="0" w:type="auto"/>
          </w:tcPr>
          <w:p w14:paraId="4629608D" w14:textId="77777777" w:rsidR="00B01C2F" w:rsidRPr="0022565C" w:rsidRDefault="00B01C2F" w:rsidP="001D0F69">
            <w:pPr>
              <w:rPr>
                <w:sz w:val="22"/>
                <w:szCs w:val="22"/>
              </w:rPr>
            </w:pPr>
            <w:r w:rsidRPr="0022565C">
              <w:rPr>
                <w:sz w:val="22"/>
                <w:szCs w:val="22"/>
              </w:rPr>
              <w:t>Present.  Good</w:t>
            </w:r>
          </w:p>
          <w:p w14:paraId="3C69CBC7" w14:textId="77777777" w:rsidR="00B01C2F" w:rsidRPr="0022565C" w:rsidRDefault="00B01C2F" w:rsidP="001D0F69">
            <w:pPr>
              <w:rPr>
                <w:sz w:val="22"/>
                <w:szCs w:val="22"/>
              </w:rPr>
            </w:pPr>
            <w:r w:rsidRPr="0022565C">
              <w:rPr>
                <w:sz w:val="22"/>
                <w:szCs w:val="22"/>
              </w:rPr>
              <w:t>Presence of own independent and new creative integration, synthesis of own ideas</w:t>
            </w:r>
          </w:p>
        </w:tc>
        <w:tc>
          <w:tcPr>
            <w:tcW w:w="0" w:type="auto"/>
          </w:tcPr>
          <w:p w14:paraId="41BB60DE" w14:textId="77777777" w:rsidR="00B01C2F" w:rsidRPr="0022565C" w:rsidRDefault="00B01C2F" w:rsidP="001D0F69">
            <w:pPr>
              <w:rPr>
                <w:sz w:val="22"/>
                <w:szCs w:val="22"/>
              </w:rPr>
            </w:pPr>
            <w:r w:rsidRPr="0022565C">
              <w:rPr>
                <w:sz w:val="22"/>
                <w:szCs w:val="22"/>
              </w:rPr>
              <w:t>Present</w:t>
            </w:r>
          </w:p>
          <w:p w14:paraId="4C7FFABE" w14:textId="77777777" w:rsidR="00B01C2F" w:rsidRPr="0022565C" w:rsidRDefault="00B01C2F" w:rsidP="001D0F69">
            <w:pPr>
              <w:rPr>
                <w:sz w:val="22"/>
                <w:szCs w:val="22"/>
              </w:rPr>
            </w:pPr>
            <w:r w:rsidRPr="0022565C">
              <w:rPr>
                <w:sz w:val="22"/>
                <w:szCs w:val="22"/>
              </w:rPr>
              <w:t>Good</w:t>
            </w:r>
          </w:p>
        </w:tc>
        <w:tc>
          <w:tcPr>
            <w:tcW w:w="0" w:type="auto"/>
          </w:tcPr>
          <w:p w14:paraId="64C3198C" w14:textId="77777777" w:rsidR="00B01C2F" w:rsidRPr="0022565C" w:rsidRDefault="00B01C2F" w:rsidP="001D0F69">
            <w:pPr>
              <w:rPr>
                <w:sz w:val="22"/>
                <w:szCs w:val="22"/>
              </w:rPr>
            </w:pPr>
            <w:r w:rsidRPr="0022565C">
              <w:rPr>
                <w:sz w:val="22"/>
                <w:szCs w:val="22"/>
              </w:rPr>
              <w:t>Present</w:t>
            </w:r>
          </w:p>
          <w:p w14:paraId="2BB7F77D" w14:textId="77777777" w:rsidR="00B01C2F" w:rsidRPr="0022565C" w:rsidRDefault="00B01C2F" w:rsidP="001D0F69">
            <w:pPr>
              <w:rPr>
                <w:sz w:val="22"/>
                <w:szCs w:val="22"/>
              </w:rPr>
            </w:pPr>
            <w:r w:rsidRPr="0022565C">
              <w:rPr>
                <w:sz w:val="22"/>
                <w:szCs w:val="22"/>
              </w:rPr>
              <w:t>Good</w:t>
            </w:r>
          </w:p>
        </w:tc>
        <w:tc>
          <w:tcPr>
            <w:tcW w:w="0" w:type="auto"/>
          </w:tcPr>
          <w:p w14:paraId="4B9E31E7" w14:textId="77777777" w:rsidR="00B01C2F" w:rsidRPr="0022565C" w:rsidRDefault="00B01C2F" w:rsidP="001D0F69">
            <w:pPr>
              <w:rPr>
                <w:sz w:val="22"/>
                <w:szCs w:val="22"/>
              </w:rPr>
            </w:pPr>
            <w:r w:rsidRPr="0022565C">
              <w:rPr>
                <w:sz w:val="22"/>
                <w:szCs w:val="22"/>
              </w:rPr>
              <w:t>Present</w:t>
            </w:r>
          </w:p>
          <w:p w14:paraId="0EED4D4D" w14:textId="77777777" w:rsidR="00B01C2F" w:rsidRPr="0022565C" w:rsidRDefault="00B01C2F" w:rsidP="001D0F69">
            <w:pPr>
              <w:rPr>
                <w:sz w:val="22"/>
                <w:szCs w:val="22"/>
              </w:rPr>
            </w:pPr>
            <w:r w:rsidRPr="0022565C">
              <w:rPr>
                <w:sz w:val="22"/>
                <w:szCs w:val="22"/>
              </w:rPr>
              <w:t>Good</w:t>
            </w:r>
          </w:p>
        </w:tc>
      </w:tr>
      <w:tr w:rsidR="00B01C2F" w14:paraId="6D82472D" w14:textId="77777777" w:rsidTr="0022565C">
        <w:tc>
          <w:tcPr>
            <w:tcW w:w="0" w:type="auto"/>
          </w:tcPr>
          <w:p w14:paraId="6BFBEABA" w14:textId="77777777" w:rsidR="00B01C2F" w:rsidRDefault="00B01C2F" w:rsidP="001D0F69">
            <w:pPr>
              <w:rPr>
                <w:b/>
                <w:bCs/>
              </w:rPr>
            </w:pPr>
            <w:r>
              <w:rPr>
                <w:b/>
                <w:bCs/>
              </w:rPr>
              <w:lastRenderedPageBreak/>
              <w:t>C</w:t>
            </w:r>
          </w:p>
          <w:p w14:paraId="3A68DA81" w14:textId="77777777" w:rsidR="00B01C2F" w:rsidRDefault="00B01C2F" w:rsidP="001D0F69">
            <w:pPr>
              <w:rPr>
                <w:b/>
                <w:bCs/>
              </w:rPr>
            </w:pPr>
            <w:r>
              <w:rPr>
                <w:b/>
                <w:bCs/>
              </w:rPr>
              <w:t>Competent Pass</w:t>
            </w:r>
          </w:p>
        </w:tc>
        <w:tc>
          <w:tcPr>
            <w:tcW w:w="0" w:type="auto"/>
          </w:tcPr>
          <w:p w14:paraId="6393674B" w14:textId="77777777" w:rsidR="00B01C2F" w:rsidRPr="0022565C" w:rsidRDefault="00B01C2F" w:rsidP="001D0F69">
            <w:pPr>
              <w:rPr>
                <w:sz w:val="22"/>
                <w:szCs w:val="22"/>
              </w:rPr>
            </w:pPr>
            <w:r w:rsidRPr="0022565C">
              <w:rPr>
                <w:sz w:val="22"/>
                <w:szCs w:val="22"/>
              </w:rPr>
              <w:t>The work shows some attention to organisation is reasonably clear.  Presentation of the work is competent.  Referencing is mostly accurate and adherers to a recognisable system</w:t>
            </w:r>
          </w:p>
        </w:tc>
        <w:tc>
          <w:tcPr>
            <w:tcW w:w="0" w:type="auto"/>
          </w:tcPr>
          <w:p w14:paraId="28EE9FAF" w14:textId="77777777" w:rsidR="00B01C2F" w:rsidRPr="0022565C" w:rsidRDefault="00B01C2F" w:rsidP="001D0F69">
            <w:pPr>
              <w:rPr>
                <w:sz w:val="22"/>
                <w:szCs w:val="22"/>
              </w:rPr>
            </w:pPr>
            <w:r w:rsidRPr="0022565C">
              <w:rPr>
                <w:sz w:val="22"/>
                <w:szCs w:val="22"/>
              </w:rPr>
              <w:t>The write-up presents some or one theoretical idea</w:t>
            </w:r>
          </w:p>
        </w:tc>
        <w:tc>
          <w:tcPr>
            <w:tcW w:w="0" w:type="auto"/>
          </w:tcPr>
          <w:p w14:paraId="6570C494" w14:textId="77777777" w:rsidR="00B01C2F" w:rsidRPr="0022565C" w:rsidRDefault="00B01C2F" w:rsidP="001D0F69">
            <w:pPr>
              <w:rPr>
                <w:sz w:val="22"/>
                <w:szCs w:val="22"/>
              </w:rPr>
            </w:pPr>
            <w:r w:rsidRPr="0022565C">
              <w:rPr>
                <w:sz w:val="22"/>
                <w:szCs w:val="22"/>
              </w:rPr>
              <w:t>An attempt to expand or apply theory.</w:t>
            </w:r>
          </w:p>
        </w:tc>
        <w:tc>
          <w:tcPr>
            <w:tcW w:w="0" w:type="auto"/>
          </w:tcPr>
          <w:p w14:paraId="323250F6" w14:textId="77777777" w:rsidR="00B01C2F" w:rsidRPr="0022565C" w:rsidRDefault="00B01C2F" w:rsidP="001D0F69">
            <w:pPr>
              <w:rPr>
                <w:sz w:val="22"/>
                <w:szCs w:val="22"/>
              </w:rPr>
            </w:pPr>
            <w:r w:rsidRPr="0022565C">
              <w:rPr>
                <w:sz w:val="22"/>
                <w:szCs w:val="22"/>
              </w:rPr>
              <w:t>Present.  Strong Attempt</w:t>
            </w:r>
          </w:p>
          <w:p w14:paraId="4F58B61F" w14:textId="77777777" w:rsidR="00B01C2F" w:rsidRPr="0022565C" w:rsidRDefault="00B01C2F" w:rsidP="001D0F69">
            <w:pPr>
              <w:rPr>
                <w:sz w:val="22"/>
                <w:szCs w:val="22"/>
              </w:rPr>
            </w:pPr>
            <w:r w:rsidRPr="0022565C">
              <w:rPr>
                <w:sz w:val="22"/>
                <w:szCs w:val="22"/>
              </w:rPr>
              <w:t>Presence of own independent and new creative integration, synthesis of own ideas</w:t>
            </w:r>
          </w:p>
        </w:tc>
        <w:tc>
          <w:tcPr>
            <w:tcW w:w="0" w:type="auto"/>
          </w:tcPr>
          <w:p w14:paraId="194FAB6A" w14:textId="77777777" w:rsidR="00B01C2F" w:rsidRPr="0022565C" w:rsidRDefault="00B01C2F" w:rsidP="001D0F69">
            <w:pPr>
              <w:rPr>
                <w:sz w:val="22"/>
                <w:szCs w:val="22"/>
              </w:rPr>
            </w:pPr>
            <w:r w:rsidRPr="0022565C">
              <w:rPr>
                <w:sz w:val="22"/>
                <w:szCs w:val="22"/>
              </w:rPr>
              <w:t>Present</w:t>
            </w:r>
          </w:p>
          <w:p w14:paraId="206FC76B" w14:textId="77777777" w:rsidR="00B01C2F" w:rsidRPr="0022565C" w:rsidRDefault="00B01C2F" w:rsidP="001D0F69">
            <w:pPr>
              <w:rPr>
                <w:sz w:val="22"/>
                <w:szCs w:val="22"/>
              </w:rPr>
            </w:pPr>
            <w:r w:rsidRPr="0022565C">
              <w:rPr>
                <w:sz w:val="22"/>
                <w:szCs w:val="22"/>
              </w:rPr>
              <w:t>Competent</w:t>
            </w:r>
          </w:p>
        </w:tc>
        <w:tc>
          <w:tcPr>
            <w:tcW w:w="0" w:type="auto"/>
          </w:tcPr>
          <w:p w14:paraId="7B421967" w14:textId="77777777" w:rsidR="00B01C2F" w:rsidRPr="0022565C" w:rsidRDefault="00B01C2F" w:rsidP="001D0F69">
            <w:pPr>
              <w:rPr>
                <w:sz w:val="22"/>
                <w:szCs w:val="22"/>
              </w:rPr>
            </w:pPr>
            <w:r w:rsidRPr="0022565C">
              <w:rPr>
                <w:sz w:val="22"/>
                <w:szCs w:val="22"/>
              </w:rPr>
              <w:t>Present</w:t>
            </w:r>
          </w:p>
          <w:p w14:paraId="31D573D6" w14:textId="77777777" w:rsidR="00B01C2F" w:rsidRPr="0022565C" w:rsidRDefault="00B01C2F" w:rsidP="001D0F69">
            <w:pPr>
              <w:rPr>
                <w:sz w:val="22"/>
                <w:szCs w:val="22"/>
              </w:rPr>
            </w:pPr>
            <w:r w:rsidRPr="0022565C">
              <w:rPr>
                <w:sz w:val="22"/>
                <w:szCs w:val="22"/>
              </w:rPr>
              <w:t>Competent</w:t>
            </w:r>
          </w:p>
        </w:tc>
        <w:tc>
          <w:tcPr>
            <w:tcW w:w="0" w:type="auto"/>
          </w:tcPr>
          <w:p w14:paraId="64C9B67A" w14:textId="77777777" w:rsidR="00B01C2F" w:rsidRPr="0022565C" w:rsidRDefault="00B01C2F" w:rsidP="001D0F69">
            <w:pPr>
              <w:rPr>
                <w:sz w:val="22"/>
                <w:szCs w:val="22"/>
              </w:rPr>
            </w:pPr>
            <w:r w:rsidRPr="0022565C">
              <w:rPr>
                <w:sz w:val="22"/>
                <w:szCs w:val="22"/>
              </w:rPr>
              <w:t>Present</w:t>
            </w:r>
          </w:p>
          <w:p w14:paraId="296A4914" w14:textId="77777777" w:rsidR="00B01C2F" w:rsidRPr="0022565C" w:rsidRDefault="00B01C2F" w:rsidP="001D0F69">
            <w:pPr>
              <w:rPr>
                <w:sz w:val="22"/>
                <w:szCs w:val="22"/>
              </w:rPr>
            </w:pPr>
            <w:r w:rsidRPr="0022565C">
              <w:rPr>
                <w:sz w:val="22"/>
                <w:szCs w:val="22"/>
              </w:rPr>
              <w:t>Competent</w:t>
            </w:r>
          </w:p>
        </w:tc>
      </w:tr>
      <w:tr w:rsidR="00B01C2F" w14:paraId="4E40A157" w14:textId="77777777" w:rsidTr="0022565C">
        <w:tc>
          <w:tcPr>
            <w:tcW w:w="0" w:type="auto"/>
          </w:tcPr>
          <w:p w14:paraId="39F16B0E" w14:textId="77777777" w:rsidR="00B01C2F" w:rsidRDefault="00B01C2F" w:rsidP="001D0F69">
            <w:pPr>
              <w:rPr>
                <w:b/>
                <w:bCs/>
              </w:rPr>
            </w:pPr>
            <w:r>
              <w:rPr>
                <w:b/>
                <w:bCs/>
              </w:rPr>
              <w:t>D</w:t>
            </w:r>
          </w:p>
          <w:p w14:paraId="7DA4CC87" w14:textId="77777777" w:rsidR="00B01C2F" w:rsidRDefault="00B01C2F" w:rsidP="001D0F69">
            <w:pPr>
              <w:rPr>
                <w:b/>
                <w:bCs/>
              </w:rPr>
            </w:pPr>
            <w:r>
              <w:rPr>
                <w:b/>
                <w:bCs/>
              </w:rPr>
              <w:t xml:space="preserve">Deferral </w:t>
            </w:r>
          </w:p>
        </w:tc>
        <w:tc>
          <w:tcPr>
            <w:tcW w:w="0" w:type="auto"/>
          </w:tcPr>
          <w:p w14:paraId="36474C15" w14:textId="77777777" w:rsidR="00B01C2F" w:rsidRPr="0022565C" w:rsidRDefault="00B01C2F" w:rsidP="001D0F69">
            <w:pPr>
              <w:rPr>
                <w:sz w:val="22"/>
                <w:szCs w:val="22"/>
              </w:rPr>
            </w:pPr>
            <w:r w:rsidRPr="0022565C">
              <w:rPr>
                <w:sz w:val="22"/>
                <w:szCs w:val="22"/>
              </w:rPr>
              <w:t>Work is not coherent and poorly structured and presented.  Referencing is missing or inaccurate.  Referencing follows no recognised academic system.</w:t>
            </w:r>
          </w:p>
        </w:tc>
        <w:tc>
          <w:tcPr>
            <w:tcW w:w="0" w:type="auto"/>
          </w:tcPr>
          <w:p w14:paraId="683E90FA" w14:textId="77777777" w:rsidR="00B01C2F" w:rsidRPr="0022565C" w:rsidRDefault="00B01C2F" w:rsidP="001D0F69">
            <w:pPr>
              <w:rPr>
                <w:sz w:val="22"/>
                <w:szCs w:val="22"/>
              </w:rPr>
            </w:pPr>
            <w:r w:rsidRPr="0022565C">
              <w:rPr>
                <w:sz w:val="22"/>
                <w:szCs w:val="22"/>
              </w:rPr>
              <w:t>Key theoretical idea(s) are absent or clearly misunderstood.</w:t>
            </w:r>
          </w:p>
        </w:tc>
        <w:tc>
          <w:tcPr>
            <w:tcW w:w="0" w:type="auto"/>
          </w:tcPr>
          <w:p w14:paraId="434CAE5F" w14:textId="77777777" w:rsidR="00B01C2F" w:rsidRPr="0022565C" w:rsidRDefault="00B01C2F" w:rsidP="001D0F69">
            <w:pPr>
              <w:rPr>
                <w:sz w:val="22"/>
                <w:szCs w:val="22"/>
              </w:rPr>
            </w:pPr>
            <w:r w:rsidRPr="0022565C">
              <w:rPr>
                <w:sz w:val="22"/>
                <w:szCs w:val="22"/>
              </w:rPr>
              <w:t>No evidence or expanding or applying theoretical ideas</w:t>
            </w:r>
          </w:p>
        </w:tc>
        <w:tc>
          <w:tcPr>
            <w:tcW w:w="0" w:type="auto"/>
          </w:tcPr>
          <w:p w14:paraId="6FCA4D66" w14:textId="77777777" w:rsidR="00B01C2F" w:rsidRPr="0022565C" w:rsidRDefault="00B01C2F" w:rsidP="001D0F69">
            <w:pPr>
              <w:rPr>
                <w:sz w:val="22"/>
                <w:szCs w:val="22"/>
              </w:rPr>
            </w:pPr>
            <w:r w:rsidRPr="0022565C">
              <w:rPr>
                <w:sz w:val="22"/>
                <w:szCs w:val="22"/>
              </w:rPr>
              <w:t>Absent.  No evidence of critique or working at Level 7 Higher order thinking</w:t>
            </w:r>
          </w:p>
        </w:tc>
        <w:tc>
          <w:tcPr>
            <w:tcW w:w="0" w:type="auto"/>
          </w:tcPr>
          <w:p w14:paraId="3F08288F" w14:textId="77777777" w:rsidR="00B01C2F" w:rsidRPr="0022565C" w:rsidRDefault="00B01C2F" w:rsidP="001D0F69">
            <w:pPr>
              <w:rPr>
                <w:sz w:val="22"/>
                <w:szCs w:val="22"/>
              </w:rPr>
            </w:pPr>
            <w:r w:rsidRPr="0022565C">
              <w:rPr>
                <w:sz w:val="22"/>
                <w:szCs w:val="22"/>
              </w:rPr>
              <w:t>Absent</w:t>
            </w:r>
          </w:p>
        </w:tc>
        <w:tc>
          <w:tcPr>
            <w:tcW w:w="0" w:type="auto"/>
          </w:tcPr>
          <w:p w14:paraId="3708BC02" w14:textId="77777777" w:rsidR="00B01C2F" w:rsidRPr="0022565C" w:rsidRDefault="00B01C2F" w:rsidP="001D0F69">
            <w:pPr>
              <w:rPr>
                <w:sz w:val="22"/>
                <w:szCs w:val="22"/>
              </w:rPr>
            </w:pPr>
            <w:r w:rsidRPr="0022565C">
              <w:rPr>
                <w:sz w:val="22"/>
                <w:szCs w:val="22"/>
              </w:rPr>
              <w:t>Absent</w:t>
            </w:r>
          </w:p>
        </w:tc>
        <w:tc>
          <w:tcPr>
            <w:tcW w:w="0" w:type="auto"/>
          </w:tcPr>
          <w:p w14:paraId="65216C32" w14:textId="77777777" w:rsidR="00B01C2F" w:rsidRPr="0022565C" w:rsidRDefault="00B01C2F" w:rsidP="001D0F69">
            <w:pPr>
              <w:rPr>
                <w:sz w:val="22"/>
                <w:szCs w:val="22"/>
              </w:rPr>
            </w:pPr>
            <w:r w:rsidRPr="0022565C">
              <w:rPr>
                <w:sz w:val="22"/>
                <w:szCs w:val="22"/>
              </w:rPr>
              <w:t>Absent</w:t>
            </w:r>
          </w:p>
        </w:tc>
      </w:tr>
    </w:tbl>
    <w:p w14:paraId="101706D7" w14:textId="77777777" w:rsidR="0022565C" w:rsidRDefault="0022565C">
      <w:pPr>
        <w:sectPr w:rsidR="0022565C" w:rsidSect="0022565C">
          <w:headerReference w:type="default" r:id="rId47"/>
          <w:pgSz w:w="16840" w:h="11907" w:orient="landscape"/>
          <w:pgMar w:top="1440" w:right="1440" w:bottom="1440" w:left="1440" w:header="709" w:footer="709" w:gutter="0"/>
          <w:cols w:space="720"/>
          <w:docGrid w:linePitch="326"/>
        </w:sectPr>
      </w:pPr>
    </w:p>
    <w:p w14:paraId="22F55C86" w14:textId="26FDEFBD" w:rsidR="00FE4742" w:rsidRDefault="00FE4742" w:rsidP="00FE4742">
      <w:pPr>
        <w:pStyle w:val="Heading2"/>
      </w:pPr>
      <w:bookmarkStart w:id="49" w:name="_Toc81864340"/>
      <w:r>
        <w:lastRenderedPageBreak/>
        <w:t xml:space="preserve">Assignments:  Section 3 – Year 2,3 &amp; 4 – Clinical </w:t>
      </w:r>
      <w:r w:rsidR="002E6BFA">
        <w:t xml:space="preserve">Training Group </w:t>
      </w:r>
      <w:r>
        <w:t>Assignments</w:t>
      </w:r>
      <w:bookmarkEnd w:id="49"/>
    </w:p>
    <w:p w14:paraId="7D70A32B" w14:textId="77777777" w:rsidR="002E6BFA" w:rsidRDefault="002E6BFA" w:rsidP="00FE4742"/>
    <w:p w14:paraId="39EB3AC0" w14:textId="32F0D1B2" w:rsidR="00FE4742" w:rsidRDefault="00FE4742" w:rsidP="00FE4742">
      <w:r>
        <w:t xml:space="preserve">This section describes the assessments for Years 2,3 &amp; 4 – Clinical </w:t>
      </w:r>
      <w:r w:rsidR="002E6BFA">
        <w:t>Training Group</w:t>
      </w:r>
      <w:r w:rsidR="008B4740">
        <w:t xml:space="preserve">. </w:t>
      </w:r>
    </w:p>
    <w:p w14:paraId="1039A8D3" w14:textId="77777777" w:rsidR="00FE4742" w:rsidRDefault="00FE4742" w:rsidP="00FE4742"/>
    <w:p w14:paraId="57342C73" w14:textId="77777777" w:rsidR="009E41E5" w:rsidRDefault="009E41E5">
      <w:pPr>
        <w:rPr>
          <w:b/>
          <w:u w:val="single"/>
        </w:rPr>
      </w:pPr>
    </w:p>
    <w:tbl>
      <w:tblPr>
        <w:tblStyle w:val="TableGrid"/>
        <w:tblW w:w="9606" w:type="dxa"/>
        <w:tblLook w:val="04A0" w:firstRow="1" w:lastRow="0" w:firstColumn="1" w:lastColumn="0" w:noHBand="0" w:noVBand="1"/>
      </w:tblPr>
      <w:tblGrid>
        <w:gridCol w:w="2310"/>
        <w:gridCol w:w="7296"/>
      </w:tblGrid>
      <w:tr w:rsidR="008E270C" w14:paraId="6B62B290" w14:textId="77777777" w:rsidTr="00454A2F">
        <w:trPr>
          <w:trHeight w:val="2344"/>
        </w:trPr>
        <w:tc>
          <w:tcPr>
            <w:tcW w:w="2310" w:type="dxa"/>
          </w:tcPr>
          <w:p w14:paraId="525A4DEE" w14:textId="3BA02AA6" w:rsidR="008E270C" w:rsidRDefault="008E270C" w:rsidP="000438DE">
            <w:pPr>
              <w:rPr>
                <w:b/>
                <w:u w:val="single"/>
              </w:rPr>
            </w:pPr>
            <w:r>
              <w:rPr>
                <w:b/>
                <w:u w:val="single"/>
              </w:rPr>
              <w:t>Year 2,3 &amp; 4</w:t>
            </w:r>
          </w:p>
          <w:p w14:paraId="0A90E3DF" w14:textId="734ED259" w:rsidR="008E270C" w:rsidRDefault="008E270C" w:rsidP="000438DE">
            <w:pPr>
              <w:rPr>
                <w:b/>
                <w:u w:val="single"/>
              </w:rPr>
            </w:pPr>
            <w:r>
              <w:rPr>
                <w:b/>
                <w:u w:val="single"/>
              </w:rPr>
              <w:t>Psychotherapy Clinical Training Group</w:t>
            </w:r>
          </w:p>
          <w:p w14:paraId="41B7584C" w14:textId="77777777" w:rsidR="008E270C" w:rsidRDefault="008E270C" w:rsidP="000438DE"/>
          <w:p w14:paraId="6D6C87CA" w14:textId="31C32B56" w:rsidR="008E270C" w:rsidRPr="00157393" w:rsidRDefault="008E270C" w:rsidP="000438DE">
            <w:r>
              <w:t>Must do 6 assignments across these 3 years</w:t>
            </w:r>
          </w:p>
        </w:tc>
        <w:tc>
          <w:tcPr>
            <w:tcW w:w="7296" w:type="dxa"/>
            <w:vAlign w:val="center"/>
          </w:tcPr>
          <w:p w14:paraId="3E006DAB" w14:textId="7EADE526" w:rsidR="008E270C" w:rsidRPr="00454A2F" w:rsidRDefault="00897599" w:rsidP="00454A2F">
            <w:pPr>
              <w:spacing w:after="120"/>
              <w:rPr>
                <w:b/>
              </w:rPr>
            </w:pPr>
            <w:r>
              <w:rPr>
                <w:b/>
              </w:rPr>
              <w:t>Research Presentation and Research Project</w:t>
            </w:r>
            <w:r w:rsidR="00454A2F">
              <w:rPr>
                <w:b/>
              </w:rPr>
              <w:t xml:space="preserve"> = 2 Assignments</w:t>
            </w:r>
          </w:p>
          <w:p w14:paraId="00A567E6" w14:textId="68B5AE4D" w:rsidR="008E270C" w:rsidRDefault="008E270C" w:rsidP="00454A2F">
            <w:pPr>
              <w:spacing w:after="120"/>
              <w:rPr>
                <w:b/>
              </w:rPr>
            </w:pPr>
            <w:r>
              <w:rPr>
                <w:b/>
              </w:rPr>
              <w:t xml:space="preserve">Case Study </w:t>
            </w:r>
            <w:r>
              <w:t xml:space="preserve">or </w:t>
            </w:r>
            <w:r>
              <w:rPr>
                <w:b/>
              </w:rPr>
              <w:t>Recording</w:t>
            </w:r>
            <w:r w:rsidR="00454A2F">
              <w:rPr>
                <w:b/>
              </w:rPr>
              <w:t xml:space="preserve"> with Transcript = 1 Assignment</w:t>
            </w:r>
          </w:p>
          <w:p w14:paraId="1F54720E" w14:textId="406A5D78" w:rsidR="008E270C" w:rsidRPr="008E270C" w:rsidRDefault="008E270C" w:rsidP="00454A2F">
            <w:pPr>
              <w:spacing w:after="120"/>
              <w:rPr>
                <w:b/>
              </w:rPr>
            </w:pPr>
            <w:r>
              <w:rPr>
                <w:b/>
              </w:rPr>
              <w:t xml:space="preserve">Personal Development </w:t>
            </w:r>
            <w:r>
              <w:t xml:space="preserve">or </w:t>
            </w:r>
            <w:r>
              <w:rPr>
                <w:b/>
              </w:rPr>
              <w:t>Persona</w:t>
            </w:r>
            <w:r w:rsidR="00454A2F">
              <w:rPr>
                <w:b/>
              </w:rPr>
              <w:t>l Identity Essay = 1 Assignment</w:t>
            </w:r>
          </w:p>
          <w:p w14:paraId="2479B007" w14:textId="07068F65" w:rsidR="008E270C" w:rsidRPr="008E270C" w:rsidRDefault="008E270C" w:rsidP="00454A2F">
            <w:pPr>
              <w:spacing w:after="120"/>
              <w:rPr>
                <w:b/>
              </w:rPr>
            </w:pPr>
            <w:r>
              <w:rPr>
                <w:b/>
              </w:rPr>
              <w:t>A further two assignments (see menu below) = 2 Assignme</w:t>
            </w:r>
            <w:r w:rsidR="00454A2F">
              <w:rPr>
                <w:b/>
              </w:rPr>
              <w:t>nts</w:t>
            </w:r>
          </w:p>
        </w:tc>
      </w:tr>
    </w:tbl>
    <w:p w14:paraId="7C8FA2E5" w14:textId="3DA8A5FF" w:rsidR="0057652E" w:rsidRDefault="0057652E">
      <w:pPr>
        <w:rPr>
          <w:b/>
          <w:u w:val="single"/>
        </w:rPr>
      </w:pPr>
    </w:p>
    <w:tbl>
      <w:tblPr>
        <w:tblStyle w:val="TableGrid"/>
        <w:tblW w:w="0" w:type="auto"/>
        <w:tblLook w:val="04A0" w:firstRow="1" w:lastRow="0" w:firstColumn="1" w:lastColumn="0" w:noHBand="0" w:noVBand="1"/>
      </w:tblPr>
      <w:tblGrid>
        <w:gridCol w:w="9017"/>
      </w:tblGrid>
      <w:tr w:rsidR="008E270C" w14:paraId="53099985" w14:textId="77777777" w:rsidTr="008E270C">
        <w:tc>
          <w:tcPr>
            <w:tcW w:w="9549" w:type="dxa"/>
          </w:tcPr>
          <w:p w14:paraId="0A8CB508" w14:textId="56905179" w:rsidR="008E270C" w:rsidRPr="008E270C" w:rsidRDefault="008E270C" w:rsidP="008B4740">
            <w:pPr>
              <w:rPr>
                <w:b/>
                <w:u w:val="single"/>
              </w:rPr>
            </w:pPr>
            <w:r>
              <w:rPr>
                <w:b/>
                <w:u w:val="single"/>
              </w:rPr>
              <w:t>Assignments Menu – for the additional two assignments</w:t>
            </w:r>
            <w:r w:rsidR="009E41E5">
              <w:rPr>
                <w:b/>
                <w:u w:val="single"/>
              </w:rPr>
              <w:t xml:space="preserve"> in Years 2,3,4.</w:t>
            </w:r>
          </w:p>
        </w:tc>
      </w:tr>
      <w:tr w:rsidR="008E270C" w14:paraId="4437CD0C" w14:textId="77777777" w:rsidTr="00454A2F">
        <w:trPr>
          <w:trHeight w:val="3458"/>
        </w:trPr>
        <w:tc>
          <w:tcPr>
            <w:tcW w:w="9549" w:type="dxa"/>
            <w:vAlign w:val="center"/>
          </w:tcPr>
          <w:p w14:paraId="3463F515" w14:textId="4D6BA224" w:rsidR="008E270C" w:rsidRPr="009E41E5" w:rsidRDefault="009E41E5" w:rsidP="00F457B0">
            <w:pPr>
              <w:pStyle w:val="ListParagraph"/>
              <w:numPr>
                <w:ilvl w:val="0"/>
                <w:numId w:val="68"/>
              </w:numPr>
              <w:rPr>
                <w:b/>
                <w:u w:val="single"/>
              </w:rPr>
            </w:pPr>
            <w:r>
              <w:rPr>
                <w:b/>
              </w:rPr>
              <w:t xml:space="preserve">A further case </w:t>
            </w:r>
            <w:proofErr w:type="gramStart"/>
            <w:r>
              <w:rPr>
                <w:b/>
              </w:rPr>
              <w:t>study</w:t>
            </w:r>
            <w:proofErr w:type="gramEnd"/>
          </w:p>
          <w:p w14:paraId="07D19C88" w14:textId="77777777" w:rsidR="009E41E5" w:rsidRPr="009E41E5" w:rsidRDefault="009E41E5" w:rsidP="00F457B0">
            <w:pPr>
              <w:pStyle w:val="ListParagraph"/>
              <w:numPr>
                <w:ilvl w:val="0"/>
                <w:numId w:val="68"/>
              </w:numPr>
              <w:rPr>
                <w:b/>
                <w:u w:val="single"/>
              </w:rPr>
            </w:pPr>
            <w:r>
              <w:rPr>
                <w:b/>
              </w:rPr>
              <w:t>A further recording with transcript</w:t>
            </w:r>
          </w:p>
          <w:p w14:paraId="737FB31F" w14:textId="77777777" w:rsidR="009E41E5" w:rsidRPr="009E41E5" w:rsidRDefault="009E41E5" w:rsidP="00F457B0">
            <w:pPr>
              <w:pStyle w:val="ListParagraph"/>
              <w:numPr>
                <w:ilvl w:val="0"/>
                <w:numId w:val="68"/>
              </w:numPr>
              <w:rPr>
                <w:b/>
                <w:u w:val="single"/>
              </w:rPr>
            </w:pPr>
            <w:r>
              <w:rPr>
                <w:b/>
              </w:rPr>
              <w:t>A further essay</w:t>
            </w:r>
          </w:p>
          <w:p w14:paraId="2F1AB3E4" w14:textId="77777777" w:rsidR="009E41E5" w:rsidRPr="009E41E5" w:rsidRDefault="009E41E5" w:rsidP="00F457B0">
            <w:pPr>
              <w:pStyle w:val="ListParagraph"/>
              <w:numPr>
                <w:ilvl w:val="0"/>
                <w:numId w:val="68"/>
              </w:numPr>
              <w:rPr>
                <w:b/>
                <w:u w:val="single"/>
              </w:rPr>
            </w:pPr>
            <w:r>
              <w:rPr>
                <w:b/>
              </w:rPr>
              <w:t>A presentation on a piece of research – with a written summary of whole experience</w:t>
            </w:r>
          </w:p>
          <w:p w14:paraId="53F68429" w14:textId="55720BD9" w:rsidR="009E41E5" w:rsidRPr="009E41E5" w:rsidRDefault="009E41E5" w:rsidP="00F457B0">
            <w:pPr>
              <w:pStyle w:val="ListParagraph"/>
              <w:numPr>
                <w:ilvl w:val="0"/>
                <w:numId w:val="68"/>
              </w:numPr>
              <w:rPr>
                <w:b/>
                <w:u w:val="single"/>
              </w:rPr>
            </w:pPr>
            <w:r>
              <w:rPr>
                <w:b/>
              </w:rPr>
              <w:t>A presentation on a relevant topic of interest – w</w:t>
            </w:r>
            <w:r w:rsidR="00454A2F">
              <w:rPr>
                <w:b/>
              </w:rPr>
              <w:t>ith a written summary following</w:t>
            </w:r>
          </w:p>
          <w:p w14:paraId="7C8E4AD2" w14:textId="3C0F7D13" w:rsidR="009E41E5" w:rsidRPr="009E41E5" w:rsidRDefault="009E41E5" w:rsidP="00F457B0">
            <w:pPr>
              <w:pStyle w:val="ListParagraph"/>
              <w:numPr>
                <w:ilvl w:val="0"/>
                <w:numId w:val="68"/>
              </w:numPr>
              <w:rPr>
                <w:b/>
                <w:u w:val="single"/>
              </w:rPr>
            </w:pPr>
            <w:r>
              <w:rPr>
                <w:b/>
              </w:rPr>
              <w:t>A Vlog or Blog of interest to you</w:t>
            </w:r>
            <w:r w:rsidR="00C22565">
              <w:rPr>
                <w:b/>
              </w:rPr>
              <w:t xml:space="preserve"> - </w:t>
            </w:r>
          </w:p>
          <w:p w14:paraId="488CD9C1" w14:textId="0471058D" w:rsidR="009E41E5" w:rsidRPr="009E41E5" w:rsidRDefault="009E41E5" w:rsidP="00F457B0">
            <w:pPr>
              <w:pStyle w:val="ListParagraph"/>
              <w:numPr>
                <w:ilvl w:val="0"/>
                <w:numId w:val="68"/>
              </w:numPr>
              <w:rPr>
                <w:b/>
                <w:u w:val="single"/>
              </w:rPr>
            </w:pPr>
            <w:r>
              <w:rPr>
                <w:b/>
              </w:rPr>
              <w:t>Presenting a supervision piece on a Sunday – w</w:t>
            </w:r>
            <w:r w:rsidR="00454A2F">
              <w:rPr>
                <w:b/>
              </w:rPr>
              <w:t>ith a</w:t>
            </w:r>
            <w:r w:rsidR="00C22565">
              <w:rPr>
                <w:b/>
              </w:rPr>
              <w:t xml:space="preserve"> 2500 to 3000</w:t>
            </w:r>
            <w:r w:rsidR="00454A2F">
              <w:rPr>
                <w:b/>
              </w:rPr>
              <w:t xml:space="preserve"> written summary following</w:t>
            </w:r>
          </w:p>
          <w:p w14:paraId="3FD0EEF2" w14:textId="06D09F5B" w:rsidR="009E41E5" w:rsidRPr="0065288C" w:rsidRDefault="009E41E5" w:rsidP="00F457B0">
            <w:pPr>
              <w:pStyle w:val="ListParagraph"/>
              <w:numPr>
                <w:ilvl w:val="0"/>
                <w:numId w:val="68"/>
              </w:numPr>
              <w:rPr>
                <w:b/>
                <w:u w:val="single"/>
              </w:rPr>
            </w:pPr>
            <w:r>
              <w:rPr>
                <w:b/>
              </w:rPr>
              <w:t>Reporting back on a workshop or conference – w</w:t>
            </w:r>
            <w:r w:rsidR="00454A2F">
              <w:rPr>
                <w:b/>
              </w:rPr>
              <w:t>ith a</w:t>
            </w:r>
            <w:r w:rsidR="00C22565">
              <w:rPr>
                <w:b/>
              </w:rPr>
              <w:t xml:space="preserve"> 2500 to 3000</w:t>
            </w:r>
            <w:r w:rsidR="00454A2F">
              <w:rPr>
                <w:b/>
              </w:rPr>
              <w:t xml:space="preserve"> written summary following</w:t>
            </w:r>
            <w:r w:rsidR="00C22565">
              <w:rPr>
                <w:b/>
              </w:rPr>
              <w:t xml:space="preserve"> </w:t>
            </w:r>
          </w:p>
          <w:p w14:paraId="78A49C8D" w14:textId="5302EDA6" w:rsidR="0065288C" w:rsidRPr="009E41E5" w:rsidRDefault="009E3907" w:rsidP="00F457B0">
            <w:pPr>
              <w:pStyle w:val="ListParagraph"/>
              <w:numPr>
                <w:ilvl w:val="0"/>
                <w:numId w:val="68"/>
              </w:numPr>
              <w:rPr>
                <w:b/>
                <w:u w:val="single"/>
              </w:rPr>
            </w:pPr>
            <w:r>
              <w:rPr>
                <w:b/>
              </w:rPr>
              <w:t xml:space="preserve">Clinical </w:t>
            </w:r>
            <w:r w:rsidR="0065288C">
              <w:rPr>
                <w:b/>
              </w:rPr>
              <w:t>Placement Report – 2500 - 3000 words if to be an assignment</w:t>
            </w:r>
          </w:p>
          <w:p w14:paraId="32536433" w14:textId="1502DFF3" w:rsidR="009E41E5" w:rsidRPr="008E270C" w:rsidRDefault="009E41E5" w:rsidP="00F457B0">
            <w:pPr>
              <w:pStyle w:val="ListParagraph"/>
              <w:numPr>
                <w:ilvl w:val="0"/>
                <w:numId w:val="68"/>
              </w:numPr>
              <w:rPr>
                <w:b/>
                <w:u w:val="single"/>
              </w:rPr>
            </w:pPr>
            <w:r>
              <w:rPr>
                <w:b/>
              </w:rPr>
              <w:t>Any project or essay title of</w:t>
            </w:r>
            <w:r w:rsidR="00454A2F">
              <w:rPr>
                <w:b/>
              </w:rPr>
              <w:t xml:space="preserve"> interest – agreed with a tutor</w:t>
            </w:r>
            <w:r w:rsidR="00283CE5">
              <w:rPr>
                <w:b/>
              </w:rPr>
              <w:t xml:space="preserve"> – 2500 to 3000 words</w:t>
            </w:r>
          </w:p>
        </w:tc>
      </w:tr>
    </w:tbl>
    <w:p w14:paraId="494E577F" w14:textId="29274642" w:rsidR="008E270C" w:rsidRDefault="008E270C">
      <w:pPr>
        <w:rPr>
          <w:b/>
          <w:u w:val="single"/>
        </w:rPr>
      </w:pPr>
    </w:p>
    <w:p w14:paraId="62BF0C0B" w14:textId="2A71C04A" w:rsidR="008B4740" w:rsidRPr="008B4740" w:rsidRDefault="008B4740">
      <w:pPr>
        <w:rPr>
          <w:bCs/>
        </w:rPr>
      </w:pPr>
      <w:r w:rsidRPr="008B4740">
        <w:rPr>
          <w:bCs/>
        </w:rPr>
        <w:t>Please see the following pages for full descriptions of assignments.</w:t>
      </w:r>
    </w:p>
    <w:p w14:paraId="6AC7842D" w14:textId="3A430504" w:rsidR="009E41E5" w:rsidRDefault="009E41E5" w:rsidP="009E41E5">
      <w:pPr>
        <w:pStyle w:val="Heading3"/>
      </w:pPr>
      <w:r>
        <w:t>When do I hand my work in?</w:t>
      </w:r>
    </w:p>
    <w:p w14:paraId="098D4E1B" w14:textId="7E107328" w:rsidR="009E41E5" w:rsidRDefault="00C426CE" w:rsidP="009E41E5">
      <w:r>
        <w:t xml:space="preserve">Work should be emailed to Jane Williams </w:t>
      </w:r>
      <w:hyperlink r:id="rId48" w:history="1">
        <w:r w:rsidRPr="00BF2EDA">
          <w:rPr>
            <w:rStyle w:val="Hyperlink"/>
          </w:rPr>
          <w:t>contact@tatraining.org</w:t>
        </w:r>
      </w:hyperlink>
      <w:r>
        <w:t xml:space="preserve"> as a Word document or pdf. Each assignment should include a front sheet with your name and the title of the assignment.</w:t>
      </w:r>
    </w:p>
    <w:p w14:paraId="581EBDCA" w14:textId="77777777" w:rsidR="00C426CE" w:rsidRDefault="00C426CE" w:rsidP="009E41E5"/>
    <w:p w14:paraId="7E2CAFA6" w14:textId="37C12482" w:rsidR="009E41E5" w:rsidRDefault="009E41E5" w:rsidP="009E41E5">
      <w:r>
        <w:t>We will mark any assignments we are holding at the marking point date:</w:t>
      </w:r>
    </w:p>
    <w:tbl>
      <w:tblPr>
        <w:tblStyle w:val="TableGrid"/>
        <w:tblW w:w="0" w:type="auto"/>
        <w:tblLook w:val="04A0" w:firstRow="1" w:lastRow="0" w:firstColumn="1" w:lastColumn="0" w:noHBand="0" w:noVBand="1"/>
      </w:tblPr>
      <w:tblGrid>
        <w:gridCol w:w="9017"/>
      </w:tblGrid>
      <w:tr w:rsidR="009E41E5" w:rsidRPr="00454A2F" w14:paraId="0F83D939" w14:textId="77777777" w:rsidTr="000507C4">
        <w:trPr>
          <w:trHeight w:val="567"/>
        </w:trPr>
        <w:tc>
          <w:tcPr>
            <w:tcW w:w="9017" w:type="dxa"/>
            <w:vAlign w:val="center"/>
          </w:tcPr>
          <w:p w14:paraId="2F5FF697" w14:textId="6EE2DF53" w:rsidR="009E41E5" w:rsidRPr="00454A2F" w:rsidRDefault="000507C4" w:rsidP="00454A2F">
            <w:pPr>
              <w:rPr>
                <w:b/>
              </w:rPr>
            </w:pPr>
            <w:r>
              <w:rPr>
                <w:b/>
              </w:rPr>
              <w:t>Hand-in Dates</w:t>
            </w:r>
          </w:p>
        </w:tc>
      </w:tr>
      <w:tr w:rsidR="009E41E5" w14:paraId="060FFFDF" w14:textId="77777777" w:rsidTr="000507C4">
        <w:tc>
          <w:tcPr>
            <w:tcW w:w="9017" w:type="dxa"/>
          </w:tcPr>
          <w:p w14:paraId="5031156E" w14:textId="76F37176" w:rsidR="009E41E5" w:rsidRDefault="000507C4" w:rsidP="009E41E5">
            <w:r>
              <w:t>Assignment 1 – 1</w:t>
            </w:r>
            <w:r w:rsidRPr="000507C4">
              <w:rPr>
                <w:vertAlign w:val="superscript"/>
              </w:rPr>
              <w:t>st</w:t>
            </w:r>
            <w:r>
              <w:t xml:space="preserve"> February</w:t>
            </w:r>
          </w:p>
        </w:tc>
      </w:tr>
      <w:tr w:rsidR="009E41E5" w14:paraId="19CF12B6" w14:textId="77777777" w:rsidTr="000507C4">
        <w:tc>
          <w:tcPr>
            <w:tcW w:w="9017" w:type="dxa"/>
          </w:tcPr>
          <w:p w14:paraId="03561E25" w14:textId="63D79CE1" w:rsidR="009E41E5" w:rsidRDefault="000507C4" w:rsidP="009E41E5">
            <w:r>
              <w:t>Assignment 2 – 1</w:t>
            </w:r>
            <w:r w:rsidRPr="000507C4">
              <w:rPr>
                <w:vertAlign w:val="superscript"/>
              </w:rPr>
              <w:t>st</w:t>
            </w:r>
            <w:r>
              <w:t xml:space="preserve"> May</w:t>
            </w:r>
          </w:p>
        </w:tc>
      </w:tr>
    </w:tbl>
    <w:p w14:paraId="07A270F0" w14:textId="61AA3CC0" w:rsidR="009E41E5" w:rsidRDefault="009E41E5" w:rsidP="009E41E5"/>
    <w:p w14:paraId="5AE989DC" w14:textId="4284B022" w:rsidR="000507C4" w:rsidRDefault="000507C4" w:rsidP="009E41E5">
      <w:r>
        <w:t>The Research Project is designed to be a live piece of work – as well as hand in dates the student MUST seek support from the training group and trainers.</w:t>
      </w:r>
    </w:p>
    <w:p w14:paraId="228BE292" w14:textId="0F7E54AB" w:rsidR="009E41E5" w:rsidRDefault="00BB0674" w:rsidP="00BB0674">
      <w:pPr>
        <w:pStyle w:val="Heading3"/>
      </w:pPr>
      <w:r>
        <w:lastRenderedPageBreak/>
        <w:t xml:space="preserve">Years 2, 3 and 4 </w:t>
      </w:r>
      <w:r w:rsidR="008B4740">
        <w:t xml:space="preserve">Assignment </w:t>
      </w:r>
      <w:r>
        <w:t>Tracking Sheet</w:t>
      </w:r>
    </w:p>
    <w:p w14:paraId="0567A4C6" w14:textId="7428E65D" w:rsidR="00BB0674" w:rsidRDefault="00BB0674" w:rsidP="00BB0674"/>
    <w:tbl>
      <w:tblPr>
        <w:tblStyle w:val="TableGrid"/>
        <w:tblW w:w="0" w:type="auto"/>
        <w:tblLook w:val="04A0" w:firstRow="1" w:lastRow="0" w:firstColumn="1" w:lastColumn="0" w:noHBand="0" w:noVBand="1"/>
      </w:tblPr>
      <w:tblGrid>
        <w:gridCol w:w="3166"/>
        <w:gridCol w:w="5850"/>
      </w:tblGrid>
      <w:tr w:rsidR="00C154DA" w14:paraId="050566B7" w14:textId="77777777" w:rsidTr="00C426CE">
        <w:tc>
          <w:tcPr>
            <w:tcW w:w="3166" w:type="dxa"/>
            <w:vMerge w:val="restart"/>
          </w:tcPr>
          <w:p w14:paraId="75284823" w14:textId="77777777" w:rsidR="00C154DA" w:rsidRDefault="00C154DA" w:rsidP="00BB0674"/>
          <w:p w14:paraId="15F5AC55" w14:textId="77777777" w:rsidR="00C154DA" w:rsidRDefault="00C154DA" w:rsidP="00BB0674"/>
          <w:p w14:paraId="78B3D908" w14:textId="77777777" w:rsidR="00C154DA" w:rsidRDefault="00C154DA" w:rsidP="00BB0674">
            <w:pPr>
              <w:rPr>
                <w:b/>
                <w:bCs/>
              </w:rPr>
            </w:pPr>
            <w:r>
              <w:rPr>
                <w:b/>
                <w:bCs/>
              </w:rPr>
              <w:t>Year 1</w:t>
            </w:r>
          </w:p>
          <w:p w14:paraId="6324299E" w14:textId="4BCCB36F" w:rsidR="00C154DA" w:rsidRPr="00C154DA" w:rsidRDefault="00C154DA" w:rsidP="00BB0674">
            <w:pPr>
              <w:rPr>
                <w:b/>
                <w:bCs/>
              </w:rPr>
            </w:pPr>
            <w:r>
              <w:rPr>
                <w:b/>
                <w:bCs/>
              </w:rPr>
              <w:t>Foundation Year</w:t>
            </w:r>
          </w:p>
        </w:tc>
        <w:tc>
          <w:tcPr>
            <w:tcW w:w="5850" w:type="dxa"/>
          </w:tcPr>
          <w:p w14:paraId="26194FAC" w14:textId="1E7CF496" w:rsidR="00C154DA" w:rsidRDefault="00C154DA" w:rsidP="00BB0674">
            <w:r>
              <w:t>Theory Essay</w:t>
            </w:r>
          </w:p>
          <w:p w14:paraId="7D5D72AE" w14:textId="759311A8" w:rsidR="00C154DA" w:rsidRDefault="00C154DA" w:rsidP="00BB0674"/>
        </w:tc>
      </w:tr>
      <w:tr w:rsidR="00C154DA" w14:paraId="17DADB86" w14:textId="77777777" w:rsidTr="00C426CE">
        <w:tc>
          <w:tcPr>
            <w:tcW w:w="3166" w:type="dxa"/>
            <w:vMerge/>
          </w:tcPr>
          <w:p w14:paraId="23E6BC6E" w14:textId="77777777" w:rsidR="00C154DA" w:rsidRDefault="00C154DA" w:rsidP="00BB0674"/>
        </w:tc>
        <w:tc>
          <w:tcPr>
            <w:tcW w:w="5850" w:type="dxa"/>
          </w:tcPr>
          <w:p w14:paraId="395C1F24" w14:textId="206E0E84" w:rsidR="00C154DA" w:rsidRDefault="00C154DA" w:rsidP="00BB0674">
            <w:r>
              <w:t>Reflective Journal and Signed-Off Peer Assessment</w:t>
            </w:r>
          </w:p>
          <w:p w14:paraId="65D78374" w14:textId="341233DB" w:rsidR="00C154DA" w:rsidRDefault="00C154DA" w:rsidP="00BB0674"/>
        </w:tc>
      </w:tr>
      <w:tr w:rsidR="00C154DA" w14:paraId="52C50C64" w14:textId="77777777" w:rsidTr="00C426CE">
        <w:tc>
          <w:tcPr>
            <w:tcW w:w="3166" w:type="dxa"/>
            <w:vMerge/>
          </w:tcPr>
          <w:p w14:paraId="705A1989" w14:textId="77777777" w:rsidR="00C154DA" w:rsidRDefault="00C154DA" w:rsidP="00BB0674"/>
        </w:tc>
        <w:tc>
          <w:tcPr>
            <w:tcW w:w="5850" w:type="dxa"/>
          </w:tcPr>
          <w:p w14:paraId="53D71F0F" w14:textId="03231491" w:rsidR="00C154DA" w:rsidRDefault="00C154DA" w:rsidP="00BB0674">
            <w:r>
              <w:t>Presentation to the Group – Whole Process Complete</w:t>
            </w:r>
          </w:p>
          <w:p w14:paraId="4B929E05" w14:textId="1E2385F7" w:rsidR="00C154DA" w:rsidRDefault="00C154DA" w:rsidP="00BB0674"/>
        </w:tc>
      </w:tr>
      <w:tr w:rsidR="00FB5478" w14:paraId="7E0927BA" w14:textId="77777777" w:rsidTr="00C426CE">
        <w:tc>
          <w:tcPr>
            <w:tcW w:w="3166" w:type="dxa"/>
            <w:vMerge w:val="restart"/>
          </w:tcPr>
          <w:p w14:paraId="4092BE2B" w14:textId="77777777" w:rsidR="00FB5478" w:rsidRDefault="00FB5478" w:rsidP="00BB0674"/>
          <w:p w14:paraId="7A07D11B" w14:textId="352E5FD7" w:rsidR="002B02C4" w:rsidRPr="002B02C4" w:rsidRDefault="002B02C4" w:rsidP="00BB0674">
            <w:pPr>
              <w:rPr>
                <w:b/>
                <w:bCs/>
              </w:rPr>
            </w:pPr>
            <w:r>
              <w:rPr>
                <w:b/>
                <w:bCs/>
              </w:rPr>
              <w:t>Year 2</w:t>
            </w:r>
          </w:p>
        </w:tc>
        <w:tc>
          <w:tcPr>
            <w:tcW w:w="5850" w:type="dxa"/>
          </w:tcPr>
          <w:p w14:paraId="3BE679DB" w14:textId="013B7946" w:rsidR="00FB5478" w:rsidRDefault="002B02C4" w:rsidP="00BB0674">
            <w:r>
              <w:t>Assignment 1</w:t>
            </w:r>
          </w:p>
          <w:p w14:paraId="18EE0381" w14:textId="13DD8FEB" w:rsidR="002B02C4" w:rsidRDefault="002B02C4" w:rsidP="00BB0674"/>
        </w:tc>
      </w:tr>
      <w:tr w:rsidR="00FB5478" w14:paraId="46F4A6C0" w14:textId="77777777" w:rsidTr="00C426CE">
        <w:tc>
          <w:tcPr>
            <w:tcW w:w="3166" w:type="dxa"/>
            <w:vMerge/>
          </w:tcPr>
          <w:p w14:paraId="40460FCB" w14:textId="77777777" w:rsidR="00FB5478" w:rsidRDefault="00FB5478" w:rsidP="00BB0674"/>
        </w:tc>
        <w:tc>
          <w:tcPr>
            <w:tcW w:w="5850" w:type="dxa"/>
          </w:tcPr>
          <w:p w14:paraId="054E20FD" w14:textId="3C2B3DF7" w:rsidR="00FB5478" w:rsidRDefault="002B02C4" w:rsidP="00BB0674">
            <w:r>
              <w:t>Assignment 2</w:t>
            </w:r>
          </w:p>
          <w:p w14:paraId="5AD8B716" w14:textId="215436CB" w:rsidR="002B02C4" w:rsidRDefault="002B02C4" w:rsidP="00BB0674"/>
        </w:tc>
      </w:tr>
      <w:tr w:rsidR="00FB5478" w14:paraId="66B687C7" w14:textId="77777777" w:rsidTr="00C426CE">
        <w:tc>
          <w:tcPr>
            <w:tcW w:w="3166" w:type="dxa"/>
            <w:vMerge w:val="restart"/>
          </w:tcPr>
          <w:p w14:paraId="08D2E2E7" w14:textId="77777777" w:rsidR="00FB5478" w:rsidRDefault="00FB5478" w:rsidP="00BB0674"/>
          <w:p w14:paraId="20B3BFC8" w14:textId="3F984BED" w:rsidR="002B02C4" w:rsidRPr="002B02C4" w:rsidRDefault="002B02C4" w:rsidP="00BB0674">
            <w:pPr>
              <w:rPr>
                <w:b/>
                <w:bCs/>
              </w:rPr>
            </w:pPr>
            <w:r>
              <w:rPr>
                <w:b/>
                <w:bCs/>
              </w:rPr>
              <w:t>Year 3</w:t>
            </w:r>
          </w:p>
          <w:p w14:paraId="32ADF2D6" w14:textId="1D5760C2" w:rsidR="002B02C4" w:rsidRDefault="002B02C4" w:rsidP="00BB0674"/>
        </w:tc>
        <w:tc>
          <w:tcPr>
            <w:tcW w:w="5850" w:type="dxa"/>
          </w:tcPr>
          <w:p w14:paraId="672534B0" w14:textId="140B1D88" w:rsidR="00FB5478" w:rsidRDefault="002B02C4" w:rsidP="00BB0674">
            <w:r>
              <w:t>Assignment 1</w:t>
            </w:r>
          </w:p>
          <w:p w14:paraId="5649C279" w14:textId="1963390E" w:rsidR="002B02C4" w:rsidRDefault="002B02C4" w:rsidP="00BB0674"/>
        </w:tc>
      </w:tr>
      <w:tr w:rsidR="00FB5478" w14:paraId="22741940" w14:textId="77777777" w:rsidTr="00C426CE">
        <w:tc>
          <w:tcPr>
            <w:tcW w:w="3166" w:type="dxa"/>
            <w:vMerge/>
          </w:tcPr>
          <w:p w14:paraId="0383C5BF" w14:textId="77777777" w:rsidR="00FB5478" w:rsidRDefault="00FB5478" w:rsidP="00BB0674"/>
        </w:tc>
        <w:tc>
          <w:tcPr>
            <w:tcW w:w="5850" w:type="dxa"/>
          </w:tcPr>
          <w:p w14:paraId="53E7524B" w14:textId="4AAE7375" w:rsidR="00FB5478" w:rsidRDefault="002B02C4" w:rsidP="00BB0674">
            <w:r>
              <w:t>Assignment 2</w:t>
            </w:r>
          </w:p>
          <w:p w14:paraId="7145EBCD" w14:textId="6C4CE97A" w:rsidR="002B02C4" w:rsidRDefault="002B02C4" w:rsidP="00BB0674"/>
        </w:tc>
      </w:tr>
      <w:tr w:rsidR="00FB5478" w14:paraId="19CA6E3D" w14:textId="77777777" w:rsidTr="00C426CE">
        <w:tc>
          <w:tcPr>
            <w:tcW w:w="3166" w:type="dxa"/>
            <w:vMerge w:val="restart"/>
          </w:tcPr>
          <w:p w14:paraId="7B54A26F" w14:textId="77777777" w:rsidR="00FB5478" w:rsidRDefault="00FB5478" w:rsidP="00BB0674"/>
          <w:p w14:paraId="5AF976CD" w14:textId="60527B41" w:rsidR="002B02C4" w:rsidRPr="002B02C4" w:rsidRDefault="002B02C4" w:rsidP="00BB0674">
            <w:pPr>
              <w:rPr>
                <w:b/>
                <w:bCs/>
              </w:rPr>
            </w:pPr>
            <w:r>
              <w:rPr>
                <w:b/>
                <w:bCs/>
              </w:rPr>
              <w:t>Year 4</w:t>
            </w:r>
          </w:p>
        </w:tc>
        <w:tc>
          <w:tcPr>
            <w:tcW w:w="5850" w:type="dxa"/>
          </w:tcPr>
          <w:p w14:paraId="341B3D0E" w14:textId="77777777" w:rsidR="002B02C4" w:rsidRDefault="002B02C4" w:rsidP="009C2444">
            <w:r>
              <w:t xml:space="preserve">Assignment </w:t>
            </w:r>
            <w:proofErr w:type="gramStart"/>
            <w:r>
              <w:t>1</w:t>
            </w:r>
            <w:r w:rsidR="000507C4">
              <w:t xml:space="preserve">  Research</w:t>
            </w:r>
            <w:proofErr w:type="gramEnd"/>
            <w:r w:rsidR="000507C4">
              <w:t xml:space="preserve"> Proposal</w:t>
            </w:r>
            <w:r w:rsidR="009C2444">
              <w:t xml:space="preserve"> – presented to the training group with an ethical discussion.</w:t>
            </w:r>
          </w:p>
          <w:p w14:paraId="2F4F8C69" w14:textId="528E31D9" w:rsidR="009C2444" w:rsidRDefault="009C2444" w:rsidP="009C2444"/>
        </w:tc>
      </w:tr>
      <w:tr w:rsidR="00FB5478" w14:paraId="1DFAAB63" w14:textId="77777777" w:rsidTr="00C426CE">
        <w:tc>
          <w:tcPr>
            <w:tcW w:w="3166" w:type="dxa"/>
            <w:vMerge/>
          </w:tcPr>
          <w:p w14:paraId="05F3E8B0" w14:textId="77777777" w:rsidR="00FB5478" w:rsidRDefault="00FB5478" w:rsidP="00BB0674"/>
        </w:tc>
        <w:tc>
          <w:tcPr>
            <w:tcW w:w="5850" w:type="dxa"/>
          </w:tcPr>
          <w:p w14:paraId="71D1F393" w14:textId="1C078489" w:rsidR="00FB5478" w:rsidRDefault="002B02C4" w:rsidP="00BB0674">
            <w:r>
              <w:t>Assignment 2</w:t>
            </w:r>
            <w:r w:rsidR="000507C4">
              <w:t xml:space="preserve"> Research Project</w:t>
            </w:r>
          </w:p>
          <w:p w14:paraId="79326932" w14:textId="1E7A5341" w:rsidR="002B02C4" w:rsidRDefault="002B02C4" w:rsidP="00BB0674"/>
        </w:tc>
      </w:tr>
    </w:tbl>
    <w:tbl>
      <w:tblPr>
        <w:tblStyle w:val="TableGrid"/>
        <w:tblpPr w:leftFromText="180" w:rightFromText="180" w:vertAnchor="text" w:horzAnchor="margin" w:tblpY="880"/>
        <w:tblW w:w="0" w:type="auto"/>
        <w:tblLook w:val="04A0" w:firstRow="1" w:lastRow="0" w:firstColumn="1" w:lastColumn="0" w:noHBand="0" w:noVBand="1"/>
      </w:tblPr>
      <w:tblGrid>
        <w:gridCol w:w="5984"/>
        <w:gridCol w:w="2190"/>
        <w:gridCol w:w="842"/>
      </w:tblGrid>
      <w:tr w:rsidR="00C426CE" w14:paraId="1757D051" w14:textId="77777777" w:rsidTr="00C426CE">
        <w:tc>
          <w:tcPr>
            <w:tcW w:w="5984" w:type="dxa"/>
          </w:tcPr>
          <w:p w14:paraId="534FEFDC" w14:textId="77777777" w:rsidR="00C426CE" w:rsidRPr="00C426CE" w:rsidRDefault="00C426CE" w:rsidP="00C426CE">
            <w:pPr>
              <w:pStyle w:val="Heading3"/>
              <w:rPr>
                <w:sz w:val="24"/>
                <w:szCs w:val="24"/>
              </w:rPr>
            </w:pPr>
            <w:r w:rsidRPr="00C426CE">
              <w:rPr>
                <w:sz w:val="24"/>
                <w:szCs w:val="24"/>
              </w:rPr>
              <w:t xml:space="preserve">Name of Assessment </w:t>
            </w:r>
          </w:p>
        </w:tc>
        <w:tc>
          <w:tcPr>
            <w:tcW w:w="2190" w:type="dxa"/>
          </w:tcPr>
          <w:p w14:paraId="3CB1B266" w14:textId="77777777" w:rsidR="00C426CE" w:rsidRPr="00C426CE" w:rsidRDefault="00C426CE" w:rsidP="00C426CE">
            <w:pPr>
              <w:pStyle w:val="Heading3"/>
              <w:rPr>
                <w:sz w:val="24"/>
                <w:szCs w:val="24"/>
              </w:rPr>
            </w:pPr>
            <w:r w:rsidRPr="00C426CE">
              <w:rPr>
                <w:sz w:val="24"/>
                <w:szCs w:val="24"/>
              </w:rPr>
              <w:t>Notes</w:t>
            </w:r>
          </w:p>
        </w:tc>
        <w:tc>
          <w:tcPr>
            <w:tcW w:w="842" w:type="dxa"/>
          </w:tcPr>
          <w:p w14:paraId="0815C6FA" w14:textId="77777777" w:rsidR="00C426CE" w:rsidRPr="00C426CE" w:rsidRDefault="00C426CE" w:rsidP="00C426CE">
            <w:pPr>
              <w:pStyle w:val="Heading3"/>
              <w:rPr>
                <w:sz w:val="24"/>
                <w:szCs w:val="24"/>
              </w:rPr>
            </w:pPr>
            <w:r w:rsidRPr="00C426CE">
              <w:rPr>
                <w:sz w:val="24"/>
                <w:szCs w:val="24"/>
              </w:rPr>
              <w:t>Done?</w:t>
            </w:r>
          </w:p>
          <w:p w14:paraId="467F2914" w14:textId="77777777" w:rsidR="00C426CE" w:rsidRPr="00C426CE" w:rsidRDefault="00C426CE" w:rsidP="00C426CE">
            <w:r w:rsidRPr="00C426CE">
              <w:sym w:font="Wingdings" w:char="F0FE"/>
            </w:r>
          </w:p>
        </w:tc>
      </w:tr>
      <w:tr w:rsidR="00C426CE" w14:paraId="1FFFCE7C" w14:textId="77777777" w:rsidTr="00C426CE">
        <w:trPr>
          <w:trHeight w:val="567"/>
        </w:trPr>
        <w:tc>
          <w:tcPr>
            <w:tcW w:w="5984" w:type="dxa"/>
            <w:shd w:val="clear" w:color="auto" w:fill="D9D9D9" w:themeFill="background1" w:themeFillShade="D9"/>
          </w:tcPr>
          <w:p w14:paraId="1EDF640E" w14:textId="77777777" w:rsidR="00C426CE" w:rsidRPr="00C426CE" w:rsidRDefault="00C426CE" w:rsidP="00C426CE">
            <w:pPr>
              <w:pStyle w:val="Heading3"/>
              <w:spacing w:before="0"/>
              <w:rPr>
                <w:sz w:val="24"/>
                <w:szCs w:val="24"/>
              </w:rPr>
            </w:pPr>
            <w:r w:rsidRPr="00C426CE">
              <w:rPr>
                <w:sz w:val="24"/>
                <w:szCs w:val="24"/>
              </w:rPr>
              <w:t>Foundation Year Essay</w:t>
            </w:r>
          </w:p>
        </w:tc>
        <w:tc>
          <w:tcPr>
            <w:tcW w:w="2190" w:type="dxa"/>
            <w:shd w:val="clear" w:color="auto" w:fill="D9D9D9" w:themeFill="background1" w:themeFillShade="D9"/>
          </w:tcPr>
          <w:p w14:paraId="7B0E4280" w14:textId="77777777" w:rsidR="00C426CE" w:rsidRPr="00C426CE" w:rsidRDefault="00C426CE" w:rsidP="00C426CE">
            <w:pPr>
              <w:pStyle w:val="Heading3"/>
              <w:spacing w:before="0"/>
              <w:rPr>
                <w:sz w:val="24"/>
                <w:szCs w:val="24"/>
              </w:rPr>
            </w:pPr>
            <w:r w:rsidRPr="00C426CE">
              <w:rPr>
                <w:sz w:val="24"/>
                <w:szCs w:val="24"/>
              </w:rPr>
              <w:t>Year 1</w:t>
            </w:r>
          </w:p>
        </w:tc>
        <w:tc>
          <w:tcPr>
            <w:tcW w:w="842" w:type="dxa"/>
          </w:tcPr>
          <w:p w14:paraId="6D1A2B66" w14:textId="77777777" w:rsidR="00C426CE" w:rsidRPr="00C426CE" w:rsidRDefault="00C426CE" w:rsidP="00C426CE">
            <w:pPr>
              <w:pStyle w:val="Heading3"/>
              <w:spacing w:before="0"/>
              <w:rPr>
                <w:sz w:val="24"/>
                <w:szCs w:val="24"/>
              </w:rPr>
            </w:pPr>
          </w:p>
        </w:tc>
      </w:tr>
      <w:tr w:rsidR="00C426CE" w14:paraId="2B1E63DA" w14:textId="77777777" w:rsidTr="00C426CE">
        <w:trPr>
          <w:trHeight w:val="567"/>
        </w:trPr>
        <w:tc>
          <w:tcPr>
            <w:tcW w:w="5984" w:type="dxa"/>
            <w:shd w:val="clear" w:color="auto" w:fill="D9D9D9" w:themeFill="background1" w:themeFillShade="D9"/>
          </w:tcPr>
          <w:p w14:paraId="33A12A36" w14:textId="77777777" w:rsidR="00C426CE" w:rsidRPr="00C426CE" w:rsidRDefault="00C426CE" w:rsidP="00C426CE">
            <w:pPr>
              <w:pStyle w:val="Heading3"/>
              <w:spacing w:before="0"/>
              <w:rPr>
                <w:sz w:val="24"/>
                <w:szCs w:val="24"/>
              </w:rPr>
            </w:pPr>
            <w:r w:rsidRPr="00C426CE">
              <w:rPr>
                <w:sz w:val="24"/>
                <w:szCs w:val="24"/>
              </w:rPr>
              <w:t>Foundation Year Presentation</w:t>
            </w:r>
          </w:p>
        </w:tc>
        <w:tc>
          <w:tcPr>
            <w:tcW w:w="2190" w:type="dxa"/>
            <w:shd w:val="clear" w:color="auto" w:fill="D9D9D9" w:themeFill="background1" w:themeFillShade="D9"/>
          </w:tcPr>
          <w:p w14:paraId="48DD382D" w14:textId="77777777" w:rsidR="00C426CE" w:rsidRPr="00C426CE" w:rsidRDefault="00C426CE" w:rsidP="00C426CE">
            <w:pPr>
              <w:pStyle w:val="Heading3"/>
              <w:spacing w:before="0"/>
              <w:rPr>
                <w:sz w:val="24"/>
                <w:szCs w:val="24"/>
              </w:rPr>
            </w:pPr>
            <w:r w:rsidRPr="00C426CE">
              <w:rPr>
                <w:sz w:val="24"/>
                <w:szCs w:val="24"/>
              </w:rPr>
              <w:t>Year 1</w:t>
            </w:r>
          </w:p>
        </w:tc>
        <w:tc>
          <w:tcPr>
            <w:tcW w:w="842" w:type="dxa"/>
          </w:tcPr>
          <w:p w14:paraId="69C0F907" w14:textId="77777777" w:rsidR="00C426CE" w:rsidRPr="00C426CE" w:rsidRDefault="00C426CE" w:rsidP="00C426CE">
            <w:pPr>
              <w:pStyle w:val="Heading3"/>
              <w:spacing w:before="0"/>
              <w:rPr>
                <w:sz w:val="24"/>
                <w:szCs w:val="24"/>
              </w:rPr>
            </w:pPr>
          </w:p>
        </w:tc>
      </w:tr>
      <w:tr w:rsidR="00C426CE" w14:paraId="45206867" w14:textId="77777777" w:rsidTr="00C426CE">
        <w:trPr>
          <w:trHeight w:val="567"/>
        </w:trPr>
        <w:tc>
          <w:tcPr>
            <w:tcW w:w="5984" w:type="dxa"/>
            <w:shd w:val="clear" w:color="auto" w:fill="D9D9D9" w:themeFill="background1" w:themeFillShade="D9"/>
          </w:tcPr>
          <w:p w14:paraId="47E961A9" w14:textId="77777777" w:rsidR="00C426CE" w:rsidRPr="00C426CE" w:rsidRDefault="00C426CE" w:rsidP="00C426CE">
            <w:pPr>
              <w:pStyle w:val="Heading3"/>
              <w:spacing w:before="0"/>
              <w:rPr>
                <w:sz w:val="24"/>
                <w:szCs w:val="24"/>
              </w:rPr>
            </w:pPr>
            <w:r w:rsidRPr="00C426CE">
              <w:rPr>
                <w:sz w:val="24"/>
                <w:szCs w:val="24"/>
              </w:rPr>
              <w:t>Foundation Year Reflective Journal with Signed Statement</w:t>
            </w:r>
          </w:p>
        </w:tc>
        <w:tc>
          <w:tcPr>
            <w:tcW w:w="2190" w:type="dxa"/>
            <w:shd w:val="clear" w:color="auto" w:fill="D9D9D9" w:themeFill="background1" w:themeFillShade="D9"/>
          </w:tcPr>
          <w:p w14:paraId="5F546476" w14:textId="77777777" w:rsidR="00C426CE" w:rsidRPr="00C426CE" w:rsidRDefault="00C426CE" w:rsidP="00C426CE">
            <w:pPr>
              <w:pStyle w:val="Heading3"/>
              <w:spacing w:before="0"/>
              <w:rPr>
                <w:sz w:val="24"/>
                <w:szCs w:val="24"/>
              </w:rPr>
            </w:pPr>
            <w:r w:rsidRPr="00C426CE">
              <w:rPr>
                <w:sz w:val="24"/>
                <w:szCs w:val="24"/>
              </w:rPr>
              <w:t>Year 1</w:t>
            </w:r>
          </w:p>
        </w:tc>
        <w:tc>
          <w:tcPr>
            <w:tcW w:w="842" w:type="dxa"/>
          </w:tcPr>
          <w:p w14:paraId="439EFB6D" w14:textId="77777777" w:rsidR="00C426CE" w:rsidRPr="00C426CE" w:rsidRDefault="00C426CE" w:rsidP="00C426CE">
            <w:pPr>
              <w:pStyle w:val="Heading3"/>
              <w:spacing w:before="0"/>
              <w:rPr>
                <w:sz w:val="24"/>
                <w:szCs w:val="24"/>
              </w:rPr>
            </w:pPr>
          </w:p>
        </w:tc>
      </w:tr>
      <w:tr w:rsidR="00C426CE" w14:paraId="0D505C4A" w14:textId="77777777" w:rsidTr="00C426CE">
        <w:trPr>
          <w:trHeight w:val="567"/>
        </w:trPr>
        <w:tc>
          <w:tcPr>
            <w:tcW w:w="5984" w:type="dxa"/>
          </w:tcPr>
          <w:p w14:paraId="07520F2A" w14:textId="77777777" w:rsidR="00C426CE" w:rsidRPr="00C426CE" w:rsidRDefault="00C426CE" w:rsidP="00C426CE">
            <w:pPr>
              <w:pStyle w:val="Heading3"/>
              <w:spacing w:before="0"/>
              <w:rPr>
                <w:sz w:val="24"/>
                <w:szCs w:val="24"/>
              </w:rPr>
            </w:pPr>
            <w:r w:rsidRPr="00C426CE">
              <w:rPr>
                <w:sz w:val="24"/>
                <w:szCs w:val="24"/>
              </w:rPr>
              <w:t>Case Study / Or a Recording with Transcript</w:t>
            </w:r>
          </w:p>
        </w:tc>
        <w:tc>
          <w:tcPr>
            <w:tcW w:w="2190" w:type="dxa"/>
          </w:tcPr>
          <w:p w14:paraId="721C6644" w14:textId="77777777" w:rsidR="00C426CE" w:rsidRPr="00C426CE" w:rsidRDefault="00C426CE" w:rsidP="00C426CE">
            <w:pPr>
              <w:pStyle w:val="Heading3"/>
              <w:spacing w:before="0"/>
              <w:rPr>
                <w:sz w:val="24"/>
                <w:szCs w:val="24"/>
              </w:rPr>
            </w:pPr>
            <w:r w:rsidRPr="00C426CE">
              <w:rPr>
                <w:sz w:val="24"/>
                <w:szCs w:val="24"/>
              </w:rPr>
              <w:t>Year 234</w:t>
            </w:r>
          </w:p>
        </w:tc>
        <w:tc>
          <w:tcPr>
            <w:tcW w:w="842" w:type="dxa"/>
          </w:tcPr>
          <w:p w14:paraId="468C3EC1" w14:textId="77777777" w:rsidR="00C426CE" w:rsidRPr="00C426CE" w:rsidRDefault="00C426CE" w:rsidP="00C426CE">
            <w:pPr>
              <w:pStyle w:val="Heading3"/>
              <w:spacing w:before="0"/>
              <w:rPr>
                <w:sz w:val="24"/>
                <w:szCs w:val="24"/>
              </w:rPr>
            </w:pPr>
          </w:p>
        </w:tc>
      </w:tr>
      <w:tr w:rsidR="00C426CE" w14:paraId="4AE8E357" w14:textId="77777777" w:rsidTr="00C426CE">
        <w:trPr>
          <w:trHeight w:val="567"/>
        </w:trPr>
        <w:tc>
          <w:tcPr>
            <w:tcW w:w="5984" w:type="dxa"/>
          </w:tcPr>
          <w:p w14:paraId="5EF1451E" w14:textId="77777777" w:rsidR="00C426CE" w:rsidRPr="00C426CE" w:rsidRDefault="00C426CE" w:rsidP="00C426CE">
            <w:pPr>
              <w:pStyle w:val="Heading3"/>
              <w:spacing w:before="0"/>
              <w:rPr>
                <w:sz w:val="24"/>
                <w:szCs w:val="24"/>
              </w:rPr>
            </w:pPr>
            <w:r w:rsidRPr="00C426CE">
              <w:rPr>
                <w:sz w:val="24"/>
                <w:szCs w:val="24"/>
              </w:rPr>
              <w:t>Personal Development / Or Personal Identity Essay</w:t>
            </w:r>
          </w:p>
        </w:tc>
        <w:tc>
          <w:tcPr>
            <w:tcW w:w="2190" w:type="dxa"/>
          </w:tcPr>
          <w:p w14:paraId="68F57F9D" w14:textId="77777777" w:rsidR="00C426CE" w:rsidRPr="00C426CE" w:rsidRDefault="00C426CE" w:rsidP="00C426CE">
            <w:pPr>
              <w:pStyle w:val="Heading3"/>
              <w:spacing w:before="0"/>
              <w:rPr>
                <w:sz w:val="24"/>
                <w:szCs w:val="24"/>
              </w:rPr>
            </w:pPr>
            <w:r w:rsidRPr="00C426CE">
              <w:rPr>
                <w:sz w:val="24"/>
                <w:szCs w:val="24"/>
              </w:rPr>
              <w:t>Year 234</w:t>
            </w:r>
          </w:p>
        </w:tc>
        <w:tc>
          <w:tcPr>
            <w:tcW w:w="842" w:type="dxa"/>
          </w:tcPr>
          <w:p w14:paraId="2D2DA392" w14:textId="77777777" w:rsidR="00C426CE" w:rsidRPr="00C426CE" w:rsidRDefault="00C426CE" w:rsidP="00C426CE">
            <w:pPr>
              <w:pStyle w:val="Heading3"/>
              <w:spacing w:before="0"/>
              <w:rPr>
                <w:sz w:val="24"/>
                <w:szCs w:val="24"/>
              </w:rPr>
            </w:pPr>
          </w:p>
        </w:tc>
      </w:tr>
      <w:tr w:rsidR="00C426CE" w14:paraId="409018F4" w14:textId="77777777" w:rsidTr="00C426CE">
        <w:trPr>
          <w:trHeight w:val="567"/>
        </w:trPr>
        <w:tc>
          <w:tcPr>
            <w:tcW w:w="5984" w:type="dxa"/>
          </w:tcPr>
          <w:p w14:paraId="63666F7F" w14:textId="77777777" w:rsidR="00C426CE" w:rsidRPr="00C426CE" w:rsidRDefault="00C426CE" w:rsidP="00C426CE">
            <w:pPr>
              <w:pStyle w:val="Heading3"/>
              <w:spacing w:before="0"/>
              <w:rPr>
                <w:sz w:val="24"/>
                <w:szCs w:val="24"/>
              </w:rPr>
            </w:pPr>
            <w:r w:rsidRPr="00C426CE">
              <w:rPr>
                <w:sz w:val="24"/>
                <w:szCs w:val="24"/>
              </w:rPr>
              <w:t>Assignment Menu Choice # 1</w:t>
            </w:r>
          </w:p>
        </w:tc>
        <w:tc>
          <w:tcPr>
            <w:tcW w:w="2190" w:type="dxa"/>
          </w:tcPr>
          <w:p w14:paraId="6BD054BE" w14:textId="77777777" w:rsidR="00C426CE" w:rsidRPr="00C426CE" w:rsidRDefault="00C426CE" w:rsidP="00C426CE">
            <w:pPr>
              <w:pStyle w:val="Heading3"/>
              <w:spacing w:before="0"/>
              <w:rPr>
                <w:sz w:val="24"/>
                <w:szCs w:val="24"/>
              </w:rPr>
            </w:pPr>
            <w:r w:rsidRPr="00C426CE">
              <w:rPr>
                <w:sz w:val="24"/>
                <w:szCs w:val="24"/>
              </w:rPr>
              <w:t>Year 234</w:t>
            </w:r>
          </w:p>
        </w:tc>
        <w:tc>
          <w:tcPr>
            <w:tcW w:w="842" w:type="dxa"/>
          </w:tcPr>
          <w:p w14:paraId="324FF5A9" w14:textId="77777777" w:rsidR="00C426CE" w:rsidRPr="00C426CE" w:rsidRDefault="00C426CE" w:rsidP="00C426CE">
            <w:pPr>
              <w:pStyle w:val="Heading3"/>
              <w:spacing w:before="0"/>
              <w:rPr>
                <w:sz w:val="24"/>
                <w:szCs w:val="24"/>
              </w:rPr>
            </w:pPr>
          </w:p>
        </w:tc>
      </w:tr>
      <w:tr w:rsidR="00C426CE" w14:paraId="03B824C3" w14:textId="77777777" w:rsidTr="00C426CE">
        <w:trPr>
          <w:trHeight w:val="567"/>
        </w:trPr>
        <w:tc>
          <w:tcPr>
            <w:tcW w:w="5984" w:type="dxa"/>
          </w:tcPr>
          <w:p w14:paraId="731A2A32" w14:textId="77777777" w:rsidR="00C426CE" w:rsidRPr="00C426CE" w:rsidRDefault="00C426CE" w:rsidP="00C426CE">
            <w:pPr>
              <w:pStyle w:val="Heading3"/>
              <w:spacing w:before="0"/>
              <w:rPr>
                <w:sz w:val="24"/>
                <w:szCs w:val="24"/>
              </w:rPr>
            </w:pPr>
            <w:r w:rsidRPr="00C426CE">
              <w:rPr>
                <w:sz w:val="24"/>
                <w:szCs w:val="24"/>
              </w:rPr>
              <w:t>Assignment Menu Choice # 2</w:t>
            </w:r>
          </w:p>
        </w:tc>
        <w:tc>
          <w:tcPr>
            <w:tcW w:w="2190" w:type="dxa"/>
          </w:tcPr>
          <w:p w14:paraId="4DD1AD09" w14:textId="77777777" w:rsidR="00C426CE" w:rsidRPr="00C426CE" w:rsidRDefault="00C426CE" w:rsidP="00C426CE">
            <w:pPr>
              <w:pStyle w:val="Heading3"/>
              <w:spacing w:before="0"/>
              <w:rPr>
                <w:sz w:val="24"/>
                <w:szCs w:val="24"/>
              </w:rPr>
            </w:pPr>
            <w:r w:rsidRPr="00C426CE">
              <w:rPr>
                <w:sz w:val="24"/>
                <w:szCs w:val="24"/>
              </w:rPr>
              <w:t>Year 234</w:t>
            </w:r>
          </w:p>
        </w:tc>
        <w:tc>
          <w:tcPr>
            <w:tcW w:w="842" w:type="dxa"/>
          </w:tcPr>
          <w:p w14:paraId="7FE80942" w14:textId="77777777" w:rsidR="00C426CE" w:rsidRPr="00C426CE" w:rsidRDefault="00C426CE" w:rsidP="00C426CE">
            <w:pPr>
              <w:pStyle w:val="Heading3"/>
              <w:spacing w:before="0"/>
              <w:rPr>
                <w:sz w:val="24"/>
                <w:szCs w:val="24"/>
              </w:rPr>
            </w:pPr>
          </w:p>
        </w:tc>
      </w:tr>
      <w:tr w:rsidR="00C426CE" w14:paraId="47EDCC8E" w14:textId="77777777" w:rsidTr="00C426CE">
        <w:trPr>
          <w:trHeight w:val="567"/>
        </w:trPr>
        <w:tc>
          <w:tcPr>
            <w:tcW w:w="5984" w:type="dxa"/>
          </w:tcPr>
          <w:p w14:paraId="4A670303" w14:textId="7FAD35E0" w:rsidR="00C426CE" w:rsidRPr="00C426CE" w:rsidRDefault="00C426CE" w:rsidP="00C426CE">
            <w:pPr>
              <w:pStyle w:val="Heading3"/>
              <w:spacing w:before="0"/>
              <w:rPr>
                <w:sz w:val="24"/>
                <w:szCs w:val="24"/>
              </w:rPr>
            </w:pPr>
            <w:r w:rsidRPr="00C426CE">
              <w:rPr>
                <w:sz w:val="24"/>
                <w:szCs w:val="24"/>
              </w:rPr>
              <w:t xml:space="preserve">Research </w:t>
            </w:r>
            <w:r w:rsidR="000507C4">
              <w:rPr>
                <w:sz w:val="24"/>
                <w:szCs w:val="24"/>
              </w:rPr>
              <w:t>Proposal</w:t>
            </w:r>
            <w:r w:rsidRPr="00C426CE">
              <w:rPr>
                <w:sz w:val="24"/>
                <w:szCs w:val="24"/>
              </w:rPr>
              <w:t xml:space="preserve"> and Ongoing Research Supervisions</w:t>
            </w:r>
          </w:p>
        </w:tc>
        <w:tc>
          <w:tcPr>
            <w:tcW w:w="2190" w:type="dxa"/>
          </w:tcPr>
          <w:p w14:paraId="6CEB7071" w14:textId="77777777" w:rsidR="00C426CE" w:rsidRPr="00C426CE" w:rsidRDefault="00C426CE" w:rsidP="00C426CE">
            <w:pPr>
              <w:pStyle w:val="Heading3"/>
              <w:spacing w:before="0"/>
              <w:rPr>
                <w:sz w:val="24"/>
                <w:szCs w:val="24"/>
              </w:rPr>
            </w:pPr>
            <w:r w:rsidRPr="00C426CE">
              <w:rPr>
                <w:sz w:val="24"/>
                <w:szCs w:val="24"/>
              </w:rPr>
              <w:t>Year 234</w:t>
            </w:r>
          </w:p>
        </w:tc>
        <w:tc>
          <w:tcPr>
            <w:tcW w:w="842" w:type="dxa"/>
          </w:tcPr>
          <w:p w14:paraId="1F457D8A" w14:textId="77777777" w:rsidR="00C426CE" w:rsidRPr="00C426CE" w:rsidRDefault="00C426CE" w:rsidP="00C426CE">
            <w:pPr>
              <w:pStyle w:val="Heading3"/>
              <w:spacing w:before="0"/>
              <w:rPr>
                <w:sz w:val="24"/>
                <w:szCs w:val="24"/>
              </w:rPr>
            </w:pPr>
          </w:p>
        </w:tc>
      </w:tr>
      <w:tr w:rsidR="00C426CE" w14:paraId="73D15BA6" w14:textId="77777777" w:rsidTr="00C426CE">
        <w:trPr>
          <w:trHeight w:val="567"/>
        </w:trPr>
        <w:tc>
          <w:tcPr>
            <w:tcW w:w="5984" w:type="dxa"/>
          </w:tcPr>
          <w:p w14:paraId="08CD50FC" w14:textId="77777777" w:rsidR="00C426CE" w:rsidRPr="00C426CE" w:rsidRDefault="00C426CE" w:rsidP="00C426CE">
            <w:pPr>
              <w:pStyle w:val="Heading3"/>
              <w:spacing w:before="0"/>
              <w:rPr>
                <w:sz w:val="24"/>
                <w:szCs w:val="24"/>
              </w:rPr>
            </w:pPr>
            <w:r w:rsidRPr="00C426CE">
              <w:rPr>
                <w:sz w:val="24"/>
                <w:szCs w:val="24"/>
              </w:rPr>
              <w:t>Research Final Project – THIS EMERGES FROM ABOVE</w:t>
            </w:r>
          </w:p>
        </w:tc>
        <w:tc>
          <w:tcPr>
            <w:tcW w:w="2190" w:type="dxa"/>
          </w:tcPr>
          <w:p w14:paraId="47A88E84" w14:textId="77777777" w:rsidR="00C426CE" w:rsidRPr="00C426CE" w:rsidRDefault="00C426CE" w:rsidP="00C426CE">
            <w:pPr>
              <w:pStyle w:val="Heading3"/>
              <w:spacing w:before="0"/>
              <w:rPr>
                <w:sz w:val="24"/>
                <w:szCs w:val="24"/>
              </w:rPr>
            </w:pPr>
            <w:r w:rsidRPr="00C426CE">
              <w:rPr>
                <w:sz w:val="24"/>
                <w:szCs w:val="24"/>
              </w:rPr>
              <w:t>Year 234</w:t>
            </w:r>
          </w:p>
        </w:tc>
        <w:tc>
          <w:tcPr>
            <w:tcW w:w="842" w:type="dxa"/>
          </w:tcPr>
          <w:p w14:paraId="287035EC" w14:textId="77777777" w:rsidR="00C426CE" w:rsidRPr="00C426CE" w:rsidRDefault="00C426CE" w:rsidP="00C426CE">
            <w:pPr>
              <w:pStyle w:val="Heading3"/>
              <w:spacing w:before="0"/>
              <w:rPr>
                <w:sz w:val="24"/>
                <w:szCs w:val="24"/>
              </w:rPr>
            </w:pPr>
          </w:p>
        </w:tc>
      </w:tr>
    </w:tbl>
    <w:p w14:paraId="601A84F4" w14:textId="77777777" w:rsidR="00BB0674" w:rsidRPr="00BB0674" w:rsidRDefault="00BB0674" w:rsidP="00BB0674"/>
    <w:p w14:paraId="3CE156C3" w14:textId="77777777" w:rsidR="00C426CE" w:rsidRDefault="00C426CE" w:rsidP="00C426CE">
      <w:pPr>
        <w:pStyle w:val="Heading3"/>
      </w:pPr>
      <w:r>
        <w:t>By the end of the Course:</w:t>
      </w:r>
    </w:p>
    <w:p w14:paraId="56427E7C" w14:textId="6052C6DE" w:rsidR="0065288C" w:rsidRDefault="00EF4349" w:rsidP="008B4740">
      <w:pPr>
        <w:pStyle w:val="Heading3"/>
      </w:pPr>
      <w:r>
        <w:br w:type="page"/>
      </w:r>
    </w:p>
    <w:p w14:paraId="755C6360" w14:textId="77777777" w:rsidR="00B82684" w:rsidRDefault="00B82684" w:rsidP="00B82684">
      <w:pPr>
        <w:pStyle w:val="NoSpacing"/>
        <w:spacing w:line="256" w:lineRule="auto"/>
      </w:pPr>
    </w:p>
    <w:p w14:paraId="0D260AEB" w14:textId="188A5264" w:rsidR="008B4740" w:rsidRDefault="008B4740" w:rsidP="008569DD">
      <w:pPr>
        <w:pStyle w:val="Heading3"/>
      </w:pPr>
      <w:r>
        <w:t>Assignment Description</w:t>
      </w:r>
      <w:r w:rsidR="008569DD">
        <w:t>s</w:t>
      </w:r>
    </w:p>
    <w:p w14:paraId="31949686" w14:textId="68EAA76E" w:rsidR="00B360F6" w:rsidRDefault="007F0BA5" w:rsidP="008569DD">
      <w:pPr>
        <w:pStyle w:val="Heading3"/>
      </w:pPr>
      <w:r>
        <w:t xml:space="preserve">Critique of </w:t>
      </w:r>
      <w:r w:rsidR="00E47156">
        <w:t xml:space="preserve">Theory </w:t>
      </w:r>
      <w:r w:rsidR="0065288C">
        <w:t>Essays</w:t>
      </w:r>
      <w:r w:rsidR="004B57F1">
        <w:t xml:space="preserve"> – G2.1</w:t>
      </w:r>
    </w:p>
    <w:p w14:paraId="629865CF" w14:textId="77777777" w:rsidR="00454A2F" w:rsidRPr="00454A2F" w:rsidRDefault="00454A2F" w:rsidP="00454A2F"/>
    <w:tbl>
      <w:tblPr>
        <w:tblStyle w:val="TableGrid"/>
        <w:tblW w:w="0" w:type="auto"/>
        <w:tblLook w:val="04A0" w:firstRow="1" w:lastRow="0" w:firstColumn="1" w:lastColumn="0" w:noHBand="0" w:noVBand="1"/>
      </w:tblPr>
      <w:tblGrid>
        <w:gridCol w:w="4511"/>
        <w:gridCol w:w="4505"/>
      </w:tblGrid>
      <w:tr w:rsidR="00E47156" w14:paraId="42BD7080" w14:textId="77777777" w:rsidTr="007F0BA5">
        <w:tc>
          <w:tcPr>
            <w:tcW w:w="4511" w:type="dxa"/>
          </w:tcPr>
          <w:p w14:paraId="0E8D925C" w14:textId="59320253" w:rsidR="00E47156" w:rsidRDefault="00E47156" w:rsidP="00B436C8">
            <w:pPr>
              <w:pStyle w:val="NoSpacing"/>
            </w:pPr>
            <w:r>
              <w:t>Name</w:t>
            </w:r>
          </w:p>
        </w:tc>
        <w:tc>
          <w:tcPr>
            <w:tcW w:w="4505" w:type="dxa"/>
          </w:tcPr>
          <w:p w14:paraId="68348ACB" w14:textId="4B3CFB94" w:rsidR="00E47156" w:rsidRDefault="007F0BA5" w:rsidP="00B436C8">
            <w:pPr>
              <w:pStyle w:val="NoSpacing"/>
            </w:pPr>
            <w:r>
              <w:t>Critique of Theory</w:t>
            </w:r>
          </w:p>
        </w:tc>
      </w:tr>
      <w:tr w:rsidR="008873F3" w14:paraId="11D3114A" w14:textId="77777777" w:rsidTr="007F0BA5">
        <w:tc>
          <w:tcPr>
            <w:tcW w:w="4511" w:type="dxa"/>
          </w:tcPr>
          <w:p w14:paraId="603F8717" w14:textId="38EEC7D7" w:rsidR="008873F3" w:rsidRDefault="008873F3" w:rsidP="007F0BA5">
            <w:pPr>
              <w:pStyle w:val="NoSpacing"/>
            </w:pPr>
            <w:r>
              <w:t xml:space="preserve">Learning Outcomes </w:t>
            </w:r>
          </w:p>
        </w:tc>
        <w:tc>
          <w:tcPr>
            <w:tcW w:w="4505" w:type="dxa"/>
          </w:tcPr>
          <w:p w14:paraId="002E788B" w14:textId="15BCE9E4" w:rsidR="008873F3" w:rsidRDefault="00B360F6" w:rsidP="00B436C8">
            <w:pPr>
              <w:pStyle w:val="NoSpacing"/>
            </w:pPr>
            <w:r>
              <w:t>3.4.5.6.7.10.11.12</w:t>
            </w:r>
          </w:p>
        </w:tc>
      </w:tr>
    </w:tbl>
    <w:p w14:paraId="1D4E53C6" w14:textId="00FC3AA1" w:rsidR="007F0BA5" w:rsidRDefault="007F0BA5" w:rsidP="00B436C8">
      <w:pPr>
        <w:pStyle w:val="NoSpacing"/>
      </w:pPr>
    </w:p>
    <w:p w14:paraId="39CF33AF" w14:textId="24A9CA6E" w:rsidR="002F790A" w:rsidRDefault="008873F3" w:rsidP="00B436C8">
      <w:pPr>
        <w:pStyle w:val="NoSpacing"/>
      </w:pPr>
      <w:r>
        <w:t>Trainee</w:t>
      </w:r>
      <w:r w:rsidR="007F0BA5">
        <w:t xml:space="preserve">s are invited to write an essay evaluating an aspect of theory. </w:t>
      </w:r>
      <w:r>
        <w:t xml:space="preserve"> </w:t>
      </w:r>
      <w:r w:rsidR="007F0BA5">
        <w:t xml:space="preserve">There is a list of titles below </w:t>
      </w:r>
    </w:p>
    <w:p w14:paraId="20C79D94" w14:textId="77777777" w:rsidR="00EF4349" w:rsidRDefault="00EF4349" w:rsidP="00B436C8">
      <w:pPr>
        <w:pStyle w:val="NoSpacing"/>
      </w:pPr>
    </w:p>
    <w:p w14:paraId="57CADF19" w14:textId="74C78501" w:rsidR="002F790A" w:rsidRDefault="002F790A" w:rsidP="00B436C8">
      <w:pPr>
        <w:pStyle w:val="NoSpacing"/>
      </w:pPr>
      <w:r>
        <w:t>Word Count: 2500 excluding bibliography and diagrams.</w:t>
      </w:r>
      <w:r w:rsidR="00EF4349">
        <w:t xml:space="preserve">  Follow Essay Guidance on Page </w:t>
      </w:r>
      <w:r w:rsidR="000338BE">
        <w:t>96</w:t>
      </w:r>
    </w:p>
    <w:p w14:paraId="19E2498E" w14:textId="77777777" w:rsidR="007F0BA5" w:rsidRDefault="007F0BA5" w:rsidP="00B436C8">
      <w:pPr>
        <w:pStyle w:val="NoSpacing"/>
      </w:pPr>
    </w:p>
    <w:p w14:paraId="51707108" w14:textId="192C9F16" w:rsidR="002F790A" w:rsidRDefault="007F0BA5" w:rsidP="00B436C8">
      <w:pPr>
        <w:pStyle w:val="NoSpacing"/>
      </w:pPr>
      <w:r>
        <w:t>Guidance Notes:</w:t>
      </w:r>
    </w:p>
    <w:p w14:paraId="61AD1F10" w14:textId="05AA3D23" w:rsidR="002F790A" w:rsidRDefault="002F790A" w:rsidP="00DD0CB4">
      <w:pPr>
        <w:pStyle w:val="NoSpacing"/>
        <w:numPr>
          <w:ilvl w:val="0"/>
          <w:numId w:val="35"/>
        </w:numPr>
      </w:pPr>
      <w:r>
        <w:t>Essays should demonstrate a clear introduction with signpost</w:t>
      </w:r>
      <w:r w:rsidR="002E0196">
        <w:t>ing as to the following content and a clear conclusion.</w:t>
      </w:r>
    </w:p>
    <w:p w14:paraId="3AE887B0" w14:textId="1202FA8B" w:rsidR="002E0196" w:rsidRDefault="002E0196" w:rsidP="00DD0CB4">
      <w:pPr>
        <w:pStyle w:val="NoSpacing"/>
        <w:numPr>
          <w:ilvl w:val="0"/>
          <w:numId w:val="35"/>
        </w:numPr>
      </w:pPr>
      <w:r>
        <w:t>The Essay should demonstrate a knowledge of the theory, with your understanding and how it’s applied in a clinical or personal life situation.</w:t>
      </w:r>
    </w:p>
    <w:p w14:paraId="11A206DE" w14:textId="0A5804B2" w:rsidR="002F790A" w:rsidRDefault="002F790A" w:rsidP="00DD0CB4">
      <w:pPr>
        <w:pStyle w:val="NoSpacing"/>
        <w:numPr>
          <w:ilvl w:val="0"/>
          <w:numId w:val="35"/>
        </w:numPr>
      </w:pPr>
      <w:r>
        <w:t>Essays should be explicit, where relevant, as to the steps taken to anonymise client information.</w:t>
      </w:r>
    </w:p>
    <w:p w14:paraId="3FCBD931" w14:textId="51162928" w:rsidR="002F790A" w:rsidRDefault="002F790A" w:rsidP="00DD0CB4">
      <w:pPr>
        <w:pStyle w:val="NoSpacing"/>
        <w:numPr>
          <w:ilvl w:val="0"/>
          <w:numId w:val="35"/>
        </w:numPr>
      </w:pPr>
      <w:r>
        <w:t>You are encouraged to use diagrams where relevant.  These should be clear, relevant and referenced to the original source.</w:t>
      </w:r>
    </w:p>
    <w:p w14:paraId="2EFC3DBB" w14:textId="24901441" w:rsidR="002F790A" w:rsidRDefault="002F790A" w:rsidP="00DD0CB4">
      <w:pPr>
        <w:pStyle w:val="NoSpacing"/>
        <w:numPr>
          <w:ilvl w:val="0"/>
          <w:numId w:val="35"/>
        </w:numPr>
      </w:pPr>
      <w:r>
        <w:t>Clear definitions</w:t>
      </w:r>
      <w:r w:rsidR="0040696D">
        <w:t xml:space="preserve"> are helpful which are referenced.</w:t>
      </w:r>
    </w:p>
    <w:p w14:paraId="264452DE" w14:textId="7BE02F68" w:rsidR="002F790A" w:rsidRDefault="002F790A" w:rsidP="00DD0CB4">
      <w:pPr>
        <w:pStyle w:val="NoSpacing"/>
        <w:numPr>
          <w:ilvl w:val="0"/>
          <w:numId w:val="35"/>
        </w:numPr>
      </w:pPr>
      <w:r>
        <w:t>You should refer to the</w:t>
      </w:r>
      <w:r w:rsidR="00821D9D">
        <w:t xml:space="preserve"> learning outcomes and </w:t>
      </w:r>
      <w:r>
        <w:t>marking grid for essays to assist you.</w:t>
      </w:r>
    </w:p>
    <w:p w14:paraId="570AB6DD" w14:textId="06BC536E" w:rsidR="002F790A" w:rsidRDefault="002F790A" w:rsidP="00DD0CB4">
      <w:pPr>
        <w:pStyle w:val="NoSpacing"/>
        <w:numPr>
          <w:ilvl w:val="0"/>
          <w:numId w:val="35"/>
        </w:numPr>
      </w:pPr>
      <w:r>
        <w:t xml:space="preserve">You </w:t>
      </w:r>
      <w:r w:rsidR="000507C4">
        <w:t>should</w:t>
      </w:r>
      <w:r>
        <w:t xml:space="preserve"> include reflection on ethical issues for self, other or the </w:t>
      </w:r>
      <w:r w:rsidR="0040696D">
        <w:t>profession</w:t>
      </w:r>
      <w:r>
        <w:t xml:space="preserve"> as a whole in all </w:t>
      </w:r>
      <w:r w:rsidR="0040696D">
        <w:t>essays where relevant.</w:t>
      </w:r>
    </w:p>
    <w:p w14:paraId="4665CE44" w14:textId="487B130A" w:rsidR="0040696D" w:rsidRDefault="0040696D" w:rsidP="00DD0CB4">
      <w:pPr>
        <w:pStyle w:val="NoSpacing"/>
        <w:numPr>
          <w:ilvl w:val="0"/>
          <w:numId w:val="35"/>
        </w:numPr>
      </w:pPr>
      <w:r>
        <w:t xml:space="preserve">You </w:t>
      </w:r>
      <w:r w:rsidR="000507C4">
        <w:t>should include</w:t>
      </w:r>
      <w:r>
        <w:t xml:space="preserve"> reflect</w:t>
      </w:r>
      <w:r w:rsidR="000507C4">
        <w:t>ion</w:t>
      </w:r>
      <w:r>
        <w:t xml:space="preserve"> on issues of difference and diversity and power in all essays where relevant.</w:t>
      </w:r>
    </w:p>
    <w:p w14:paraId="453805E9" w14:textId="1D6D0E46" w:rsidR="002E0196" w:rsidRDefault="002E0196" w:rsidP="00DD0CB4">
      <w:pPr>
        <w:pStyle w:val="NoSpacing"/>
        <w:numPr>
          <w:ilvl w:val="0"/>
          <w:numId w:val="35"/>
        </w:numPr>
      </w:pPr>
      <w:r>
        <w:t xml:space="preserve">You </w:t>
      </w:r>
      <w:r w:rsidR="000507C4">
        <w:t>should</w:t>
      </w:r>
      <w:r>
        <w:t xml:space="preserve"> reflect and evaluate your personal development as a result of taking part in an activity or subject area.</w:t>
      </w:r>
    </w:p>
    <w:p w14:paraId="6D52E4D3" w14:textId="732EBCB9" w:rsidR="00822DCE" w:rsidRDefault="00822DCE" w:rsidP="004A7740">
      <w:pPr>
        <w:pStyle w:val="Heading5"/>
      </w:pPr>
      <w:r>
        <w:t>Essay Titles</w:t>
      </w:r>
      <w:r w:rsidR="007F0BA5">
        <w:t xml:space="preserve"> and Topics</w:t>
      </w:r>
    </w:p>
    <w:tbl>
      <w:tblPr>
        <w:tblStyle w:val="TableGrid"/>
        <w:tblW w:w="0" w:type="auto"/>
        <w:tblLook w:val="04A0" w:firstRow="1" w:lastRow="0" w:firstColumn="1" w:lastColumn="0" w:noHBand="0" w:noVBand="1"/>
      </w:tblPr>
      <w:tblGrid>
        <w:gridCol w:w="9016"/>
      </w:tblGrid>
      <w:tr w:rsidR="007F0BA5" w14:paraId="0087E74E" w14:textId="77777777" w:rsidTr="007F0BA5">
        <w:tc>
          <w:tcPr>
            <w:tcW w:w="9016" w:type="dxa"/>
          </w:tcPr>
          <w:p w14:paraId="61B89062" w14:textId="0B86A360" w:rsidR="007F0BA5" w:rsidRPr="0065288C" w:rsidRDefault="00454A2F" w:rsidP="007F0BA5">
            <w:pPr>
              <w:pStyle w:val="NoSpacing"/>
              <w:rPr>
                <w:b/>
              </w:rPr>
            </w:pPr>
            <w:r>
              <w:rPr>
                <w:b/>
              </w:rPr>
              <w:t xml:space="preserve">A: </w:t>
            </w:r>
            <w:r w:rsidR="00DC622F" w:rsidRPr="0065288C">
              <w:rPr>
                <w:b/>
              </w:rPr>
              <w:t>Child Development, Attachment and Memory</w:t>
            </w:r>
          </w:p>
        </w:tc>
      </w:tr>
      <w:tr w:rsidR="007F0BA5" w14:paraId="024F9A4E" w14:textId="77777777" w:rsidTr="007F0BA5">
        <w:tc>
          <w:tcPr>
            <w:tcW w:w="9016" w:type="dxa"/>
          </w:tcPr>
          <w:p w14:paraId="60FDC3DB" w14:textId="54FE9E11" w:rsidR="007F0BA5" w:rsidRDefault="004A7740" w:rsidP="004A7740">
            <w:pPr>
              <w:pStyle w:val="NoSpacing"/>
            </w:pPr>
            <w:r>
              <w:t xml:space="preserve">Critically evaluate </w:t>
            </w:r>
            <w:r w:rsidR="007F0BA5">
              <w:t xml:space="preserve">a model </w:t>
            </w:r>
            <w:r>
              <w:t xml:space="preserve">of child development and compare </w:t>
            </w:r>
            <w:r w:rsidR="00821D9D">
              <w:t xml:space="preserve">and </w:t>
            </w:r>
            <w:r>
              <w:t xml:space="preserve">contrast it with </w:t>
            </w:r>
            <w:r w:rsidR="007F0BA5">
              <w:t>to TA and your practice.</w:t>
            </w:r>
          </w:p>
        </w:tc>
      </w:tr>
      <w:tr w:rsidR="007F0BA5" w14:paraId="01EB863D" w14:textId="77777777" w:rsidTr="007F0BA5">
        <w:tc>
          <w:tcPr>
            <w:tcW w:w="9016" w:type="dxa"/>
          </w:tcPr>
          <w:p w14:paraId="7B5EE105" w14:textId="37C2E252" w:rsidR="004A7740" w:rsidRDefault="004A7740" w:rsidP="004A7740">
            <w:r>
              <w:t>Critically evaluate attachment theory and assess and compare it with Transactional Analysis.</w:t>
            </w:r>
          </w:p>
        </w:tc>
      </w:tr>
      <w:tr w:rsidR="007F0BA5" w14:paraId="12C9086D" w14:textId="77777777" w:rsidTr="007F0BA5">
        <w:tc>
          <w:tcPr>
            <w:tcW w:w="9016" w:type="dxa"/>
          </w:tcPr>
          <w:p w14:paraId="0E9C0719" w14:textId="03EA5498" w:rsidR="007F0BA5" w:rsidRDefault="004A7740" w:rsidP="004A7740">
            <w:pPr>
              <w:pStyle w:val="NoSpacing"/>
            </w:pPr>
            <w:r>
              <w:t>Critically evaluate theories about memory and assess and compare it with relevant theory in Transactional Analysis</w:t>
            </w:r>
          </w:p>
        </w:tc>
      </w:tr>
    </w:tbl>
    <w:p w14:paraId="3C36DC91" w14:textId="36C1D700" w:rsidR="007F0BA5" w:rsidRDefault="007F0BA5" w:rsidP="00B436C8">
      <w:pPr>
        <w:pStyle w:val="NoSpacing"/>
      </w:pPr>
    </w:p>
    <w:p w14:paraId="4561F7C3" w14:textId="7BC96061" w:rsidR="000338BE" w:rsidRDefault="000338BE" w:rsidP="00B436C8">
      <w:pPr>
        <w:pStyle w:val="NoSpacing"/>
      </w:pPr>
    </w:p>
    <w:p w14:paraId="778357FB" w14:textId="04D32402" w:rsidR="000507C4" w:rsidRDefault="000507C4" w:rsidP="00B436C8">
      <w:pPr>
        <w:pStyle w:val="NoSpacing"/>
      </w:pPr>
    </w:p>
    <w:p w14:paraId="331922E4" w14:textId="665C4736" w:rsidR="000507C4" w:rsidRDefault="000507C4" w:rsidP="00B436C8">
      <w:pPr>
        <w:pStyle w:val="NoSpacing"/>
      </w:pPr>
    </w:p>
    <w:p w14:paraId="7D24E045" w14:textId="77777777" w:rsidR="000507C4" w:rsidRDefault="000507C4" w:rsidP="00B436C8">
      <w:pPr>
        <w:pStyle w:val="NoSpacing"/>
      </w:pPr>
    </w:p>
    <w:p w14:paraId="4DA3A66B" w14:textId="1A3433B6" w:rsidR="000338BE" w:rsidRDefault="000338BE" w:rsidP="00B436C8">
      <w:pPr>
        <w:pStyle w:val="NoSpacing"/>
      </w:pPr>
    </w:p>
    <w:tbl>
      <w:tblPr>
        <w:tblStyle w:val="TableGrid"/>
        <w:tblW w:w="0" w:type="auto"/>
        <w:tblLook w:val="04A0" w:firstRow="1" w:lastRow="0" w:firstColumn="1" w:lastColumn="0" w:noHBand="0" w:noVBand="1"/>
      </w:tblPr>
      <w:tblGrid>
        <w:gridCol w:w="9016"/>
      </w:tblGrid>
      <w:tr w:rsidR="007F0BA5" w14:paraId="44AA867E" w14:textId="77777777" w:rsidTr="007F0BA5">
        <w:tc>
          <w:tcPr>
            <w:tcW w:w="9016" w:type="dxa"/>
          </w:tcPr>
          <w:p w14:paraId="4787ED61" w14:textId="073FBE85" w:rsidR="007F0BA5" w:rsidRPr="0065288C" w:rsidRDefault="00454A2F" w:rsidP="00B436C8">
            <w:pPr>
              <w:pStyle w:val="NoSpacing"/>
              <w:rPr>
                <w:b/>
              </w:rPr>
            </w:pPr>
            <w:r>
              <w:rPr>
                <w:b/>
              </w:rPr>
              <w:lastRenderedPageBreak/>
              <w:t xml:space="preserve">B: </w:t>
            </w:r>
            <w:r w:rsidR="007F0BA5" w:rsidRPr="0065288C">
              <w:rPr>
                <w:b/>
              </w:rPr>
              <w:t>Cross Modality</w:t>
            </w:r>
          </w:p>
        </w:tc>
      </w:tr>
      <w:tr w:rsidR="007F0BA5" w14:paraId="74723B60" w14:textId="77777777" w:rsidTr="007F0BA5">
        <w:tc>
          <w:tcPr>
            <w:tcW w:w="9016" w:type="dxa"/>
          </w:tcPr>
          <w:p w14:paraId="5CF66AF6" w14:textId="24079D0C" w:rsidR="007F0BA5" w:rsidRDefault="007F0BA5" w:rsidP="00B436C8">
            <w:pPr>
              <w:pStyle w:val="NoSpacing"/>
            </w:pPr>
            <w:r>
              <w:t xml:space="preserve">Choose an article on a </w:t>
            </w:r>
            <w:r w:rsidR="00A951CD">
              <w:t xml:space="preserve">humanistic or psychodynamic modality. Evaluate the approach as described and compare and contrast it with TA. </w:t>
            </w:r>
          </w:p>
        </w:tc>
      </w:tr>
      <w:tr w:rsidR="007F0BA5" w14:paraId="4D449764" w14:textId="77777777" w:rsidTr="007F0BA5">
        <w:tc>
          <w:tcPr>
            <w:tcW w:w="9016" w:type="dxa"/>
          </w:tcPr>
          <w:p w14:paraId="5D5CD42D" w14:textId="51B97473" w:rsidR="007F0BA5" w:rsidRDefault="007F0BA5" w:rsidP="007F0BA5">
            <w:pPr>
              <w:pStyle w:val="NoSpacing"/>
            </w:pPr>
            <w:r>
              <w:t>Choose two key theoretical concepts from another modality than transactional analysis. Compare, contrast and evaluate the differing approaches with TA.</w:t>
            </w:r>
          </w:p>
        </w:tc>
      </w:tr>
      <w:tr w:rsidR="007F0BA5" w14:paraId="106D8155" w14:textId="77777777" w:rsidTr="007F0BA5">
        <w:tc>
          <w:tcPr>
            <w:tcW w:w="9016" w:type="dxa"/>
          </w:tcPr>
          <w:p w14:paraId="0FF6F6FA" w14:textId="517CFA10" w:rsidR="00454A2F" w:rsidRDefault="007F0BA5" w:rsidP="007F0BA5">
            <w:pPr>
              <w:pStyle w:val="NoSpacing"/>
            </w:pPr>
            <w:r>
              <w:t>Critically evaluate the core philosophy of transactional analysis with another humanistic or psychodynamic psychotherapy.</w:t>
            </w:r>
          </w:p>
        </w:tc>
      </w:tr>
      <w:tr w:rsidR="00454A2F" w14:paraId="17395A64" w14:textId="77777777" w:rsidTr="007F0BA5">
        <w:tc>
          <w:tcPr>
            <w:tcW w:w="9016" w:type="dxa"/>
          </w:tcPr>
          <w:p w14:paraId="791AE112" w14:textId="049E1FA8" w:rsidR="00454A2F" w:rsidRDefault="00454A2F" w:rsidP="007F0BA5">
            <w:pPr>
              <w:pStyle w:val="NoSpacing"/>
            </w:pPr>
            <w:r>
              <w:t xml:space="preserve">Own Choice – some examples are </w:t>
            </w:r>
            <w:r w:rsidR="00010F71">
              <w:t xml:space="preserve">included in the table </w:t>
            </w:r>
            <w:r>
              <w:t>on the next page</w:t>
            </w:r>
          </w:p>
        </w:tc>
      </w:tr>
    </w:tbl>
    <w:p w14:paraId="76E9D5F2" w14:textId="77777777" w:rsidR="007F0BA5" w:rsidRDefault="007F0BA5" w:rsidP="00B436C8">
      <w:pPr>
        <w:pStyle w:val="NoSpacing"/>
      </w:pPr>
    </w:p>
    <w:p w14:paraId="4F96605D" w14:textId="77777777" w:rsidR="00897599" w:rsidRDefault="00897599" w:rsidP="00B436C8">
      <w:pPr>
        <w:pStyle w:val="NoSpacing"/>
      </w:pPr>
    </w:p>
    <w:tbl>
      <w:tblPr>
        <w:tblStyle w:val="TableGrid"/>
        <w:tblW w:w="0" w:type="auto"/>
        <w:tblLook w:val="04A0" w:firstRow="1" w:lastRow="0" w:firstColumn="1" w:lastColumn="0" w:noHBand="0" w:noVBand="1"/>
      </w:tblPr>
      <w:tblGrid>
        <w:gridCol w:w="9016"/>
      </w:tblGrid>
      <w:tr w:rsidR="00B56D62" w14:paraId="6DBBC9D2" w14:textId="77777777" w:rsidTr="007F0BA5">
        <w:tc>
          <w:tcPr>
            <w:tcW w:w="9016" w:type="dxa"/>
          </w:tcPr>
          <w:p w14:paraId="30A96606" w14:textId="128E4209" w:rsidR="00B56D62" w:rsidRPr="00897599" w:rsidRDefault="00897599" w:rsidP="00B436C8">
            <w:pPr>
              <w:pStyle w:val="NoSpacing"/>
              <w:rPr>
                <w:b/>
              </w:rPr>
            </w:pPr>
            <w:r w:rsidRPr="00897599">
              <w:rPr>
                <w:b/>
              </w:rPr>
              <w:t xml:space="preserve"> Further </w:t>
            </w:r>
            <w:r w:rsidR="00A75AEC" w:rsidRPr="00897599">
              <w:rPr>
                <w:b/>
              </w:rPr>
              <w:t>Essay Titles</w:t>
            </w:r>
            <w:r w:rsidR="00010F71">
              <w:rPr>
                <w:b/>
              </w:rPr>
              <w:t xml:space="preserve"> that may interest you</w:t>
            </w:r>
          </w:p>
        </w:tc>
      </w:tr>
      <w:tr w:rsidR="00B56D62" w14:paraId="54B6D612" w14:textId="77777777" w:rsidTr="007F0BA5">
        <w:tc>
          <w:tcPr>
            <w:tcW w:w="9016" w:type="dxa"/>
          </w:tcPr>
          <w:p w14:paraId="16E733F4" w14:textId="77777777" w:rsidR="00B56D62" w:rsidRDefault="00B56D62" w:rsidP="00B436C8">
            <w:pPr>
              <w:pStyle w:val="NoSpacing"/>
            </w:pPr>
            <w:r>
              <w:t xml:space="preserve">Describe some concepts of working with groups or couples.  Compare and contrast a TA and </w:t>
            </w:r>
            <w:proofErr w:type="gramStart"/>
            <w:r>
              <w:t>non TA</w:t>
            </w:r>
            <w:proofErr w:type="gramEnd"/>
            <w:r>
              <w:t xml:space="preserve"> model.  Apply these concepts to your practice or experience and evaluate.</w:t>
            </w:r>
          </w:p>
          <w:p w14:paraId="583A6EBB" w14:textId="32F4297C" w:rsidR="00A75AEC" w:rsidRDefault="00A75AEC" w:rsidP="00B436C8">
            <w:pPr>
              <w:pStyle w:val="NoSpacing"/>
            </w:pPr>
          </w:p>
        </w:tc>
      </w:tr>
      <w:tr w:rsidR="00B56D62" w14:paraId="12A205CA" w14:textId="77777777" w:rsidTr="007F0BA5">
        <w:tc>
          <w:tcPr>
            <w:tcW w:w="9016" w:type="dxa"/>
          </w:tcPr>
          <w:p w14:paraId="79998C23" w14:textId="6EF1E7D7" w:rsidR="00A75AEC" w:rsidRDefault="00B56D62" w:rsidP="00B436C8">
            <w:pPr>
              <w:pStyle w:val="NoSpacing"/>
            </w:pPr>
            <w:r w:rsidRPr="00B56D62">
              <w:t xml:space="preserve">What TA concepts do you use to diagnose or assess your clients, and how does this influence the way you work with different types of client presentation? </w:t>
            </w:r>
            <w:r w:rsidR="00A75AEC">
              <w:t xml:space="preserve">  Evaluate the concept of diagnosis and its usefulness or otherwise with your client group or in your personal experience.</w:t>
            </w:r>
          </w:p>
        </w:tc>
      </w:tr>
      <w:tr w:rsidR="00B56D62" w14:paraId="3D0D16ED" w14:textId="77777777" w:rsidTr="004A7740">
        <w:tc>
          <w:tcPr>
            <w:tcW w:w="9016" w:type="dxa"/>
          </w:tcPr>
          <w:p w14:paraId="05D0F9D5" w14:textId="16078BD9" w:rsidR="00B56D62" w:rsidRPr="00B56D62" w:rsidRDefault="00A75AEC" w:rsidP="00B436C8">
            <w:pPr>
              <w:pStyle w:val="NoSpacing"/>
            </w:pPr>
            <w:r w:rsidRPr="00557059">
              <w:t>Describe</w:t>
            </w:r>
            <w:r>
              <w:t xml:space="preserve"> </w:t>
            </w:r>
            <w:r w:rsidRPr="00557059">
              <w:t>how</w:t>
            </w:r>
            <w:r>
              <w:t xml:space="preserve"> </w:t>
            </w:r>
            <w:r w:rsidRPr="00557059">
              <w:t>you</w:t>
            </w:r>
            <w:r>
              <w:t xml:space="preserve"> </w:t>
            </w:r>
            <w:r w:rsidRPr="00557059">
              <w:t>understand</w:t>
            </w:r>
            <w:r>
              <w:t xml:space="preserve"> </w:t>
            </w:r>
            <w:r w:rsidRPr="00557059">
              <w:t>the</w:t>
            </w:r>
            <w:r>
              <w:t xml:space="preserve"> </w:t>
            </w:r>
            <w:r w:rsidRPr="00557059">
              <w:t>psychotherapeutic</w:t>
            </w:r>
            <w:r>
              <w:t xml:space="preserve"> </w:t>
            </w:r>
            <w:r w:rsidRPr="00557059">
              <w:t>relationship?</w:t>
            </w:r>
            <w:r>
              <w:t xml:space="preserve">  </w:t>
            </w:r>
            <w:r w:rsidRPr="00557059">
              <w:t>Show</w:t>
            </w:r>
            <w:r>
              <w:t xml:space="preserve"> </w:t>
            </w:r>
            <w:r w:rsidRPr="00557059">
              <w:t>how</w:t>
            </w:r>
            <w:r>
              <w:t xml:space="preserve"> </w:t>
            </w:r>
            <w:r w:rsidRPr="00557059">
              <w:t>this</w:t>
            </w:r>
            <w:r>
              <w:t xml:space="preserve"> </w:t>
            </w:r>
            <w:r w:rsidRPr="00557059">
              <w:t>relates</w:t>
            </w:r>
            <w:r>
              <w:t xml:space="preserve"> </w:t>
            </w:r>
            <w:r w:rsidRPr="00557059">
              <w:t>to</w:t>
            </w:r>
            <w:r>
              <w:t xml:space="preserve"> </w:t>
            </w:r>
            <w:r w:rsidRPr="00557059">
              <w:t>TA</w:t>
            </w:r>
            <w:r>
              <w:t xml:space="preserve"> </w:t>
            </w:r>
            <w:r w:rsidRPr="00557059">
              <w:t>concepts,</w:t>
            </w:r>
            <w:r>
              <w:t xml:space="preserve"> </w:t>
            </w:r>
            <w:r w:rsidRPr="00557059">
              <w:t>and</w:t>
            </w:r>
            <w:r>
              <w:t xml:space="preserve"> </w:t>
            </w:r>
            <w:r w:rsidRPr="00557059">
              <w:t>how</w:t>
            </w:r>
            <w:r>
              <w:t xml:space="preserve"> </w:t>
            </w:r>
            <w:r w:rsidRPr="00557059">
              <w:t>it</w:t>
            </w:r>
            <w:r>
              <w:t xml:space="preserve"> </w:t>
            </w:r>
            <w:r w:rsidRPr="00557059">
              <w:t>influences</w:t>
            </w:r>
            <w:r>
              <w:t xml:space="preserve"> </w:t>
            </w:r>
            <w:r w:rsidRPr="00557059">
              <w:t>the</w:t>
            </w:r>
            <w:r>
              <w:t xml:space="preserve"> </w:t>
            </w:r>
            <w:r w:rsidRPr="00557059">
              <w:t>way</w:t>
            </w:r>
            <w:r>
              <w:t xml:space="preserve"> </w:t>
            </w:r>
            <w:r w:rsidRPr="00557059">
              <w:t>you</w:t>
            </w:r>
            <w:r>
              <w:t xml:space="preserve"> </w:t>
            </w:r>
            <w:r w:rsidRPr="00557059">
              <w:t>work?</w:t>
            </w:r>
            <w:r>
              <w:t xml:space="preserve"> </w:t>
            </w:r>
          </w:p>
        </w:tc>
      </w:tr>
      <w:tr w:rsidR="00A75AEC" w14:paraId="481B0F03" w14:textId="77777777" w:rsidTr="004A7740">
        <w:tc>
          <w:tcPr>
            <w:tcW w:w="9016" w:type="dxa"/>
          </w:tcPr>
          <w:p w14:paraId="0AF08495" w14:textId="35174043" w:rsidR="00A75AEC" w:rsidRPr="00557059" w:rsidRDefault="00A75AEC" w:rsidP="00B436C8">
            <w:pPr>
              <w:pStyle w:val="NoSpacing"/>
            </w:pPr>
            <w:r w:rsidRPr="00557059">
              <w:t>How</w:t>
            </w:r>
            <w:r>
              <w:t xml:space="preserve"> </w:t>
            </w:r>
            <w:r w:rsidRPr="00557059">
              <w:t>do</w:t>
            </w:r>
            <w:r>
              <w:t xml:space="preserve"> </w:t>
            </w:r>
            <w:r w:rsidRPr="00557059">
              <w:t>you</w:t>
            </w:r>
            <w:r>
              <w:t xml:space="preserve"> </w:t>
            </w:r>
            <w:r w:rsidRPr="00557059">
              <w:t>use</w:t>
            </w:r>
            <w:r>
              <w:t xml:space="preserve"> </w:t>
            </w:r>
            <w:r w:rsidRPr="00557059">
              <w:t>contracting</w:t>
            </w:r>
            <w:r>
              <w:t xml:space="preserve"> </w:t>
            </w:r>
            <w:r w:rsidRPr="00557059">
              <w:t>to</w:t>
            </w:r>
            <w:r>
              <w:t xml:space="preserve"> </w:t>
            </w:r>
            <w:r w:rsidRPr="00557059">
              <w:t>enhance</w:t>
            </w:r>
            <w:r>
              <w:t xml:space="preserve"> </w:t>
            </w:r>
            <w:r w:rsidRPr="00557059">
              <w:t>the</w:t>
            </w:r>
            <w:r>
              <w:t xml:space="preserve"> </w:t>
            </w:r>
            <w:r w:rsidRPr="00557059">
              <w:t>psychotherapeutic</w:t>
            </w:r>
            <w:r>
              <w:t xml:space="preserve"> </w:t>
            </w:r>
            <w:r w:rsidRPr="00557059">
              <w:t>process?</w:t>
            </w:r>
            <w:r>
              <w:t xml:space="preserve"> Evaluate the value of different types of approach to contracting and relate to your preferences and practice or client experience.</w:t>
            </w:r>
          </w:p>
        </w:tc>
      </w:tr>
      <w:tr w:rsidR="00A75AEC" w14:paraId="5D1E8021" w14:textId="77777777" w:rsidTr="004A7740">
        <w:tc>
          <w:tcPr>
            <w:tcW w:w="9016" w:type="dxa"/>
          </w:tcPr>
          <w:p w14:paraId="43598A61" w14:textId="77E9CEE1" w:rsidR="00A75AEC" w:rsidRPr="00557059" w:rsidRDefault="00A75AEC" w:rsidP="00B436C8">
            <w:pPr>
              <w:pStyle w:val="NoSpacing"/>
            </w:pPr>
            <w:r w:rsidRPr="00557059">
              <w:t>Choose</w:t>
            </w:r>
            <w:r>
              <w:t xml:space="preserve"> </w:t>
            </w:r>
            <w:r w:rsidRPr="00557059">
              <w:t>a</w:t>
            </w:r>
            <w:r>
              <w:t xml:space="preserve"> </w:t>
            </w:r>
            <w:r w:rsidRPr="00557059">
              <w:t>topic</w:t>
            </w:r>
            <w:r>
              <w:t xml:space="preserve"> </w:t>
            </w:r>
            <w:r w:rsidRPr="00557059">
              <w:t>or</w:t>
            </w:r>
            <w:r>
              <w:t xml:space="preserve"> </w:t>
            </w:r>
            <w:r w:rsidRPr="00557059">
              <w:t>issue</w:t>
            </w:r>
            <w:r>
              <w:t xml:space="preserve"> </w:t>
            </w:r>
            <w:r w:rsidRPr="00557059">
              <w:t>in</w:t>
            </w:r>
            <w:r>
              <w:t xml:space="preserve"> </w:t>
            </w:r>
            <w:r w:rsidRPr="00557059">
              <w:t>psychotherapy</w:t>
            </w:r>
            <w:r>
              <w:t xml:space="preserve"> </w:t>
            </w:r>
            <w:r w:rsidRPr="00557059">
              <w:t>you</w:t>
            </w:r>
            <w:r>
              <w:t xml:space="preserve"> </w:t>
            </w:r>
            <w:r w:rsidRPr="00557059">
              <w:t>would</w:t>
            </w:r>
            <w:r>
              <w:t xml:space="preserve"> </w:t>
            </w:r>
            <w:r w:rsidRPr="00557059">
              <w:t>like</w:t>
            </w:r>
            <w:r>
              <w:t xml:space="preserve"> </w:t>
            </w:r>
            <w:r w:rsidRPr="00557059">
              <w:t>to</w:t>
            </w:r>
            <w:r>
              <w:t xml:space="preserve"> </w:t>
            </w:r>
            <w:r w:rsidRPr="00557059">
              <w:t>deal</w:t>
            </w:r>
            <w:r>
              <w:t xml:space="preserve"> </w:t>
            </w:r>
            <w:r w:rsidRPr="00557059">
              <w:t>with</w:t>
            </w:r>
            <w:r>
              <w:t xml:space="preserve"> </w:t>
            </w:r>
            <w:r w:rsidRPr="00557059">
              <w:t>theoretically</w:t>
            </w:r>
            <w:r>
              <w:t xml:space="preserve"> </w:t>
            </w:r>
            <w:r w:rsidRPr="00557059">
              <w:t>using</w:t>
            </w:r>
            <w:r>
              <w:t xml:space="preserve"> </w:t>
            </w:r>
            <w:r w:rsidRPr="00557059">
              <w:t>TA</w:t>
            </w:r>
            <w:r>
              <w:t xml:space="preserve"> </w:t>
            </w:r>
            <w:r w:rsidRPr="00557059">
              <w:t>concepts</w:t>
            </w:r>
            <w:r>
              <w:t xml:space="preserve"> </w:t>
            </w:r>
            <w:r w:rsidRPr="00557059">
              <w:t>and</w:t>
            </w:r>
            <w:r>
              <w:t xml:space="preserve"> </w:t>
            </w:r>
            <w:r w:rsidRPr="00557059">
              <w:t>show</w:t>
            </w:r>
            <w:r>
              <w:t xml:space="preserve"> </w:t>
            </w:r>
            <w:r w:rsidRPr="00557059">
              <w:t>how</w:t>
            </w:r>
            <w:r>
              <w:t xml:space="preserve"> </w:t>
            </w:r>
            <w:r w:rsidRPr="00557059">
              <w:t>this</w:t>
            </w:r>
            <w:r>
              <w:t xml:space="preserve"> </w:t>
            </w:r>
            <w:r w:rsidRPr="00557059">
              <w:t>influences</w:t>
            </w:r>
            <w:r>
              <w:t xml:space="preserve"> </w:t>
            </w:r>
            <w:r w:rsidRPr="00557059">
              <w:t>your</w:t>
            </w:r>
            <w:r>
              <w:t xml:space="preserve"> </w:t>
            </w:r>
            <w:r w:rsidRPr="00557059">
              <w:t>work.</w:t>
            </w:r>
            <w:r>
              <w:t xml:space="preserve">  Critique the model or theory presented and describe develo</w:t>
            </w:r>
            <w:r w:rsidR="004A7740">
              <w:t>pments that would interest you.</w:t>
            </w:r>
          </w:p>
        </w:tc>
      </w:tr>
      <w:tr w:rsidR="00103CF7" w14:paraId="55883CA8" w14:textId="77777777" w:rsidTr="007F0BA5">
        <w:tc>
          <w:tcPr>
            <w:tcW w:w="9016" w:type="dxa"/>
          </w:tcPr>
          <w:p w14:paraId="2F7FD12B" w14:textId="1EB1516C" w:rsidR="00822DCE" w:rsidRDefault="00103CF7" w:rsidP="00B436C8">
            <w:pPr>
              <w:pStyle w:val="NoSpacing"/>
            </w:pPr>
            <w:r w:rsidRPr="00557059">
              <w:t>What</w:t>
            </w:r>
            <w:r>
              <w:t xml:space="preserve"> </w:t>
            </w:r>
            <w:r w:rsidRPr="00557059">
              <w:t>treatment</w:t>
            </w:r>
            <w:r>
              <w:t xml:space="preserve"> </w:t>
            </w:r>
            <w:r w:rsidRPr="00557059">
              <w:t>plan</w:t>
            </w:r>
            <w:r>
              <w:t xml:space="preserve"> </w:t>
            </w:r>
            <w:r w:rsidRPr="00557059">
              <w:t>do</w:t>
            </w:r>
            <w:r>
              <w:t xml:space="preserve"> </w:t>
            </w:r>
            <w:r w:rsidRPr="00557059">
              <w:t>you</w:t>
            </w:r>
            <w:r>
              <w:t xml:space="preserve"> </w:t>
            </w:r>
            <w:r w:rsidRPr="00557059">
              <w:t>favour</w:t>
            </w:r>
            <w:r>
              <w:t xml:space="preserve"> </w:t>
            </w:r>
            <w:r w:rsidRPr="00557059">
              <w:t>and</w:t>
            </w:r>
            <w:r>
              <w:t xml:space="preserve"> </w:t>
            </w:r>
            <w:r w:rsidRPr="00557059">
              <w:t>why?</w:t>
            </w:r>
            <w:r>
              <w:t xml:space="preserve">  </w:t>
            </w:r>
            <w:r w:rsidR="00822DCE">
              <w:t xml:space="preserve">Evaluate </w:t>
            </w:r>
            <w:r w:rsidRPr="00557059">
              <w:t>the</w:t>
            </w:r>
            <w:r>
              <w:t xml:space="preserve"> </w:t>
            </w:r>
            <w:r w:rsidRPr="00557059">
              <w:t>benefits</w:t>
            </w:r>
            <w:r w:rsidR="00822DCE">
              <w:t xml:space="preserve"> and drawbacks</w:t>
            </w:r>
            <w:r>
              <w:t xml:space="preserve"> </w:t>
            </w:r>
            <w:r w:rsidRPr="00557059">
              <w:t>of</w:t>
            </w:r>
            <w:r>
              <w:t xml:space="preserve"> </w:t>
            </w:r>
            <w:r w:rsidRPr="00557059">
              <w:t>formulating</w:t>
            </w:r>
            <w:r>
              <w:t xml:space="preserve"> </w:t>
            </w:r>
            <w:r w:rsidRPr="00557059">
              <w:t>an</w:t>
            </w:r>
            <w:r>
              <w:t xml:space="preserve"> </w:t>
            </w:r>
            <w:r w:rsidRPr="00557059">
              <w:t>overall</w:t>
            </w:r>
            <w:r>
              <w:t xml:space="preserve"> </w:t>
            </w:r>
            <w:r w:rsidRPr="00557059">
              <w:t>treatment</w:t>
            </w:r>
            <w:r>
              <w:t xml:space="preserve"> </w:t>
            </w:r>
            <w:r w:rsidRPr="00557059">
              <w:t>plan</w:t>
            </w:r>
            <w:r>
              <w:t xml:space="preserve"> </w:t>
            </w:r>
            <w:r w:rsidRPr="00557059">
              <w:t>of</w:t>
            </w:r>
            <w:r>
              <w:t xml:space="preserve"> </w:t>
            </w:r>
            <w:r w:rsidRPr="00557059">
              <w:t>the</w:t>
            </w:r>
            <w:r>
              <w:t xml:space="preserve"> </w:t>
            </w:r>
            <w:r w:rsidRPr="00557059">
              <w:t>psychotherapeutic</w:t>
            </w:r>
            <w:r>
              <w:t xml:space="preserve"> </w:t>
            </w:r>
            <w:r w:rsidRPr="00557059">
              <w:t>process</w:t>
            </w:r>
            <w:r>
              <w:t>.</w:t>
            </w:r>
            <w:r w:rsidR="00822DCE">
              <w:t xml:space="preserve">  Describe your application of a treatment plan in your clinical work or in your experience as a client.</w:t>
            </w:r>
          </w:p>
        </w:tc>
      </w:tr>
      <w:tr w:rsidR="00822DCE" w14:paraId="75DDD347" w14:textId="77777777" w:rsidTr="007F0BA5">
        <w:tc>
          <w:tcPr>
            <w:tcW w:w="9016" w:type="dxa"/>
          </w:tcPr>
          <w:p w14:paraId="15CD08F8" w14:textId="57E23C23" w:rsidR="00822DCE" w:rsidRPr="00557059" w:rsidRDefault="00822DCE" w:rsidP="00B436C8">
            <w:pPr>
              <w:pStyle w:val="NoSpacing"/>
            </w:pPr>
            <w:r w:rsidRPr="00557059">
              <w:t>What</w:t>
            </w:r>
            <w:r>
              <w:t xml:space="preserve"> </w:t>
            </w:r>
            <w:r w:rsidRPr="00557059">
              <w:t>TA</w:t>
            </w:r>
            <w:r>
              <w:t xml:space="preserve"> </w:t>
            </w:r>
            <w:r w:rsidRPr="00557059">
              <w:t>concepts</w:t>
            </w:r>
            <w:r>
              <w:t xml:space="preserve"> </w:t>
            </w:r>
            <w:r w:rsidRPr="00557059">
              <w:t>do</w:t>
            </w:r>
            <w:r>
              <w:t xml:space="preserve"> </w:t>
            </w:r>
            <w:r w:rsidRPr="00557059">
              <w:t>you</w:t>
            </w:r>
            <w:r>
              <w:t xml:space="preserve"> </w:t>
            </w:r>
            <w:r w:rsidRPr="00557059">
              <w:t>use</w:t>
            </w:r>
            <w:r>
              <w:t xml:space="preserve"> </w:t>
            </w:r>
            <w:r w:rsidRPr="00557059">
              <w:t>to</w:t>
            </w:r>
            <w:r>
              <w:t xml:space="preserve"> </w:t>
            </w:r>
            <w:r w:rsidRPr="00557059">
              <w:t>understand</w:t>
            </w:r>
            <w:r>
              <w:t xml:space="preserve"> </w:t>
            </w:r>
            <w:r w:rsidRPr="00557059">
              <w:t>the</w:t>
            </w:r>
            <w:r>
              <w:t xml:space="preserve"> </w:t>
            </w:r>
            <w:r w:rsidRPr="00557059">
              <w:t>origin</w:t>
            </w:r>
            <w:r>
              <w:t xml:space="preserve"> </w:t>
            </w:r>
            <w:r w:rsidRPr="00557059">
              <w:t>of</w:t>
            </w:r>
            <w:r>
              <w:t xml:space="preserve"> </w:t>
            </w:r>
            <w:r w:rsidRPr="00557059">
              <w:t>psychological</w:t>
            </w:r>
            <w:r>
              <w:t xml:space="preserve"> </w:t>
            </w:r>
            <w:r w:rsidRPr="00557059">
              <w:t>problems?</w:t>
            </w:r>
            <w:r>
              <w:t xml:space="preserve"> </w:t>
            </w:r>
            <w:r w:rsidRPr="00557059">
              <w:t>Show</w:t>
            </w:r>
            <w:r>
              <w:t xml:space="preserve"> </w:t>
            </w:r>
            <w:r w:rsidRPr="00557059">
              <w:t>how</w:t>
            </w:r>
            <w:r>
              <w:t xml:space="preserve"> </w:t>
            </w:r>
            <w:r w:rsidRPr="00557059">
              <w:t>this</w:t>
            </w:r>
            <w:r>
              <w:t xml:space="preserve"> </w:t>
            </w:r>
            <w:r w:rsidRPr="00557059">
              <w:t>relates</w:t>
            </w:r>
            <w:r>
              <w:t xml:space="preserve"> </w:t>
            </w:r>
            <w:r w:rsidRPr="00557059">
              <w:t>to</w:t>
            </w:r>
            <w:r>
              <w:t xml:space="preserve"> </w:t>
            </w:r>
            <w:r w:rsidRPr="00557059">
              <w:t>your</w:t>
            </w:r>
            <w:r>
              <w:t xml:space="preserve"> </w:t>
            </w:r>
            <w:r w:rsidRPr="00557059">
              <w:t>ideas</w:t>
            </w:r>
            <w:r>
              <w:t xml:space="preserve"> </w:t>
            </w:r>
            <w:r w:rsidRPr="00557059">
              <w:t>on</w:t>
            </w:r>
            <w:r>
              <w:t xml:space="preserve"> </w:t>
            </w:r>
            <w:r w:rsidRPr="00557059">
              <w:t>psychological</w:t>
            </w:r>
            <w:r>
              <w:t xml:space="preserve"> </w:t>
            </w:r>
            <w:r w:rsidRPr="00557059">
              <w:t>well</w:t>
            </w:r>
            <w:r>
              <w:t>-</w:t>
            </w:r>
            <w:r w:rsidRPr="00557059">
              <w:t>being</w:t>
            </w:r>
            <w:r>
              <w:t xml:space="preserve"> </w:t>
            </w:r>
            <w:r w:rsidRPr="00557059">
              <w:t>or</w:t>
            </w:r>
            <w:r>
              <w:t xml:space="preserve"> </w:t>
            </w:r>
            <w:r w:rsidRPr="00557059">
              <w:t>cure?</w:t>
            </w:r>
            <w:r w:rsidR="004A7740">
              <w:t xml:space="preserve"> </w:t>
            </w:r>
          </w:p>
        </w:tc>
      </w:tr>
      <w:tr w:rsidR="00822DCE" w14:paraId="0F0A02CA" w14:textId="77777777" w:rsidTr="007F0BA5">
        <w:tc>
          <w:tcPr>
            <w:tcW w:w="9016" w:type="dxa"/>
          </w:tcPr>
          <w:p w14:paraId="5A447359" w14:textId="5926120A" w:rsidR="00822DCE" w:rsidRPr="00557059" w:rsidRDefault="00822DCE" w:rsidP="00B436C8">
            <w:pPr>
              <w:pStyle w:val="NoSpacing"/>
            </w:pPr>
            <w:r>
              <w:t>Evaluate w</w:t>
            </w:r>
            <w:r w:rsidRPr="00557059">
              <w:t>hat</w:t>
            </w:r>
            <w:r>
              <w:t xml:space="preserve"> </w:t>
            </w:r>
            <w:r w:rsidRPr="00557059">
              <w:t>model</w:t>
            </w:r>
            <w:r>
              <w:t xml:space="preserve"> </w:t>
            </w:r>
            <w:r w:rsidRPr="00557059">
              <w:t>or</w:t>
            </w:r>
            <w:r>
              <w:t xml:space="preserve"> </w:t>
            </w:r>
            <w:r w:rsidRPr="00557059">
              <w:t>concepts</w:t>
            </w:r>
            <w:r>
              <w:t xml:space="preserve"> </w:t>
            </w:r>
            <w:r w:rsidRPr="00557059">
              <w:t>do</w:t>
            </w:r>
            <w:r>
              <w:t xml:space="preserve"> </w:t>
            </w:r>
            <w:r w:rsidRPr="00557059">
              <w:t>you</w:t>
            </w:r>
            <w:r>
              <w:t xml:space="preserve"> </w:t>
            </w:r>
            <w:r w:rsidRPr="00557059">
              <w:t>use</w:t>
            </w:r>
            <w:r>
              <w:t xml:space="preserve"> </w:t>
            </w:r>
            <w:r w:rsidRPr="00557059">
              <w:t>to</w:t>
            </w:r>
            <w:r>
              <w:t xml:space="preserve"> </w:t>
            </w:r>
            <w:r w:rsidRPr="00557059">
              <w:t>understand</w:t>
            </w:r>
            <w:r>
              <w:t xml:space="preserve"> </w:t>
            </w:r>
            <w:r w:rsidRPr="00557059">
              <w:t>either</w:t>
            </w:r>
            <w:r>
              <w:t xml:space="preserve"> </w:t>
            </w:r>
            <w:r w:rsidRPr="00557059">
              <w:t>the</w:t>
            </w:r>
            <w:r>
              <w:t xml:space="preserve"> </w:t>
            </w:r>
            <w:r w:rsidRPr="00557059">
              <w:t>intrapsychic</w:t>
            </w:r>
            <w:r>
              <w:t xml:space="preserve"> </w:t>
            </w:r>
            <w:r w:rsidRPr="00557059">
              <w:t>process</w:t>
            </w:r>
            <w:r>
              <w:t xml:space="preserve"> </w:t>
            </w:r>
            <w:r w:rsidRPr="00557059">
              <w:t>or</w:t>
            </w:r>
            <w:r>
              <w:t xml:space="preserve"> </w:t>
            </w:r>
            <w:r w:rsidRPr="00557059">
              <w:t>interpersonal</w:t>
            </w:r>
            <w:r>
              <w:t xml:space="preserve"> </w:t>
            </w:r>
            <w:r w:rsidRPr="00557059">
              <w:t>relationships</w:t>
            </w:r>
            <w:r>
              <w:t xml:space="preserve"> </w:t>
            </w:r>
            <w:r w:rsidRPr="00557059">
              <w:t>and</w:t>
            </w:r>
            <w:r>
              <w:t xml:space="preserve"> </w:t>
            </w:r>
            <w:r w:rsidRPr="00557059">
              <w:t>communication?</w:t>
            </w:r>
            <w:r>
              <w:t xml:space="preserve">   </w:t>
            </w:r>
            <w:r w:rsidRPr="00557059">
              <w:t>How</w:t>
            </w:r>
            <w:r>
              <w:t xml:space="preserve"> </w:t>
            </w:r>
            <w:r w:rsidRPr="00557059">
              <w:t>does</w:t>
            </w:r>
            <w:r>
              <w:t xml:space="preserve"> </w:t>
            </w:r>
            <w:r w:rsidRPr="00557059">
              <w:t>this</w:t>
            </w:r>
            <w:r>
              <w:t xml:space="preserve"> </w:t>
            </w:r>
            <w:r w:rsidRPr="00557059">
              <w:t>influence</w:t>
            </w:r>
            <w:r>
              <w:t xml:space="preserve"> </w:t>
            </w:r>
            <w:r w:rsidRPr="00557059">
              <w:t>the</w:t>
            </w:r>
            <w:r>
              <w:t xml:space="preserve"> </w:t>
            </w:r>
            <w:r w:rsidRPr="00557059">
              <w:t>way</w:t>
            </w:r>
            <w:r>
              <w:t xml:space="preserve"> </w:t>
            </w:r>
            <w:r w:rsidRPr="00557059">
              <w:t>you</w:t>
            </w:r>
            <w:r>
              <w:t xml:space="preserve"> </w:t>
            </w:r>
            <w:r w:rsidRPr="00557059">
              <w:t>work?</w:t>
            </w:r>
          </w:p>
        </w:tc>
      </w:tr>
      <w:tr w:rsidR="00822DCE" w14:paraId="4E6779C2" w14:textId="77777777" w:rsidTr="007F0BA5">
        <w:tc>
          <w:tcPr>
            <w:tcW w:w="9016" w:type="dxa"/>
          </w:tcPr>
          <w:p w14:paraId="3D85BB19" w14:textId="749AB0E7" w:rsidR="00822DCE" w:rsidRDefault="00822DCE" w:rsidP="00B436C8">
            <w:pPr>
              <w:pStyle w:val="NoSpacing"/>
            </w:pPr>
            <w:r w:rsidRPr="00557059">
              <w:t>Choose</w:t>
            </w:r>
            <w:r>
              <w:t xml:space="preserve"> </w:t>
            </w:r>
            <w:r w:rsidRPr="00557059">
              <w:t>one</w:t>
            </w:r>
            <w:r>
              <w:t xml:space="preserve"> </w:t>
            </w:r>
            <w:r w:rsidRPr="00557059">
              <w:t>of</w:t>
            </w:r>
            <w:r>
              <w:t xml:space="preserve"> </w:t>
            </w:r>
            <w:r w:rsidRPr="00557059">
              <w:t>the</w:t>
            </w:r>
            <w:r>
              <w:t xml:space="preserve"> </w:t>
            </w:r>
            <w:r w:rsidRPr="00557059">
              <w:t>following</w:t>
            </w:r>
            <w:r>
              <w:t xml:space="preserve"> </w:t>
            </w:r>
            <w:r w:rsidRPr="00557059">
              <w:t>clinical</w:t>
            </w:r>
            <w:r>
              <w:t xml:space="preserve"> </w:t>
            </w:r>
            <w:r w:rsidRPr="00557059">
              <w:t>presentations</w:t>
            </w:r>
            <w:r>
              <w:t xml:space="preserve"> </w:t>
            </w:r>
            <w:r w:rsidRPr="00557059">
              <w:t>–</w:t>
            </w:r>
            <w:r>
              <w:t xml:space="preserve"> </w:t>
            </w:r>
            <w:r w:rsidRPr="00557059">
              <w:t>Depression,</w:t>
            </w:r>
            <w:r>
              <w:t xml:space="preserve"> </w:t>
            </w:r>
            <w:r w:rsidRPr="00557059">
              <w:t>Anxiety,</w:t>
            </w:r>
            <w:r>
              <w:t xml:space="preserve"> </w:t>
            </w:r>
            <w:r w:rsidRPr="00557059">
              <w:t>Bereavement,</w:t>
            </w:r>
            <w:r>
              <w:t xml:space="preserve"> </w:t>
            </w:r>
            <w:r w:rsidRPr="00557059">
              <w:t>Abuse</w:t>
            </w:r>
            <w:r>
              <w:t xml:space="preserve"> </w:t>
            </w:r>
            <w:r w:rsidRPr="00557059">
              <w:t>and</w:t>
            </w:r>
            <w:r>
              <w:t xml:space="preserve"> </w:t>
            </w:r>
            <w:r w:rsidRPr="00557059">
              <w:t>using</w:t>
            </w:r>
            <w:r>
              <w:t xml:space="preserve"> </w:t>
            </w:r>
            <w:r w:rsidRPr="00557059">
              <w:t>case</w:t>
            </w:r>
            <w:r>
              <w:t xml:space="preserve"> </w:t>
            </w:r>
            <w:r w:rsidRPr="00557059">
              <w:t>examples</w:t>
            </w:r>
            <w:r>
              <w:t xml:space="preserve"> </w:t>
            </w:r>
            <w:r w:rsidRPr="00557059">
              <w:t>identify</w:t>
            </w:r>
            <w:r>
              <w:t xml:space="preserve"> </w:t>
            </w:r>
            <w:r w:rsidRPr="00557059">
              <w:t>what</w:t>
            </w:r>
            <w:r>
              <w:t xml:space="preserve"> </w:t>
            </w:r>
            <w:r w:rsidRPr="00557059">
              <w:t>TA</w:t>
            </w:r>
            <w:r>
              <w:t xml:space="preserve"> </w:t>
            </w:r>
            <w:r w:rsidRPr="00557059">
              <w:t>concepts</w:t>
            </w:r>
            <w:r>
              <w:t xml:space="preserve"> </w:t>
            </w:r>
            <w:r w:rsidRPr="00557059">
              <w:t>you</w:t>
            </w:r>
            <w:r>
              <w:t xml:space="preserve"> </w:t>
            </w:r>
            <w:r w:rsidRPr="00557059">
              <w:t>find</w:t>
            </w:r>
            <w:r>
              <w:t xml:space="preserve"> </w:t>
            </w:r>
            <w:r w:rsidRPr="00557059">
              <w:t>useful</w:t>
            </w:r>
            <w:r>
              <w:t xml:space="preserve"> </w:t>
            </w:r>
            <w:r w:rsidRPr="00557059">
              <w:t>in</w:t>
            </w:r>
            <w:r>
              <w:t xml:space="preserve"> </w:t>
            </w:r>
            <w:r w:rsidRPr="00557059">
              <w:t>working</w:t>
            </w:r>
            <w:r>
              <w:t xml:space="preserve"> </w:t>
            </w:r>
            <w:r w:rsidRPr="00557059">
              <w:t>with</w:t>
            </w:r>
            <w:r>
              <w:t xml:space="preserve"> </w:t>
            </w:r>
            <w:r w:rsidRPr="00557059">
              <w:t>this</w:t>
            </w:r>
            <w:r>
              <w:t xml:space="preserve"> </w:t>
            </w:r>
            <w:r w:rsidRPr="00557059">
              <w:t>issue.</w:t>
            </w:r>
            <w:r>
              <w:t xml:space="preserve">  Critically evaluate a TA approach to working with this presentation and describe some therapeutic alternatives.</w:t>
            </w:r>
          </w:p>
        </w:tc>
      </w:tr>
      <w:tr w:rsidR="00822DCE" w14:paraId="193CC05F" w14:textId="77777777" w:rsidTr="007F0BA5">
        <w:tc>
          <w:tcPr>
            <w:tcW w:w="9016" w:type="dxa"/>
          </w:tcPr>
          <w:p w14:paraId="537A6335" w14:textId="2A7354E8" w:rsidR="00822DCE" w:rsidRPr="00557059" w:rsidRDefault="00822DCE" w:rsidP="00B436C8">
            <w:pPr>
              <w:pStyle w:val="NoSpacing"/>
            </w:pPr>
            <w:r>
              <w:t>Choose a concept and then explore how TA approaches this concept across more than one theoretical school.  Using clinical examples then relate this to your practice and evaluate your preference of approach.</w:t>
            </w:r>
          </w:p>
        </w:tc>
      </w:tr>
      <w:tr w:rsidR="00822DCE" w14:paraId="184076C6" w14:textId="77777777" w:rsidTr="007F0BA5">
        <w:tc>
          <w:tcPr>
            <w:tcW w:w="9016" w:type="dxa"/>
          </w:tcPr>
          <w:p w14:paraId="30466940" w14:textId="2501766F" w:rsidR="00822DCE" w:rsidRDefault="004A7740" w:rsidP="00B436C8">
            <w:pPr>
              <w:pStyle w:val="NoSpacing"/>
            </w:pPr>
            <w:r>
              <w:t xml:space="preserve">Own Choice.  In discussion with one of the Training Directors, devise your own essay title to meet the learning outcomes for this assignment. </w:t>
            </w:r>
          </w:p>
        </w:tc>
      </w:tr>
    </w:tbl>
    <w:p w14:paraId="10CF437B" w14:textId="7A5C763C" w:rsidR="00897599" w:rsidRDefault="00897599">
      <w:r>
        <w:br w:type="page"/>
      </w:r>
    </w:p>
    <w:p w14:paraId="51B66595" w14:textId="6AB2045C" w:rsidR="006F46F0" w:rsidRDefault="00897599" w:rsidP="008B4740">
      <w:pPr>
        <w:pStyle w:val="Heading3"/>
      </w:pPr>
      <w:r>
        <w:lastRenderedPageBreak/>
        <w:t>C</w:t>
      </w:r>
      <w:r w:rsidR="000338BE">
        <w:t xml:space="preserve">lient Case Study </w:t>
      </w:r>
    </w:p>
    <w:p w14:paraId="7688076B" w14:textId="77777777" w:rsidR="00010F71" w:rsidRPr="00010F71" w:rsidRDefault="00010F71" w:rsidP="00010F71"/>
    <w:tbl>
      <w:tblPr>
        <w:tblStyle w:val="TableGrid"/>
        <w:tblW w:w="0" w:type="auto"/>
        <w:tblLook w:val="04A0" w:firstRow="1" w:lastRow="0" w:firstColumn="1" w:lastColumn="0" w:noHBand="0" w:noVBand="1"/>
      </w:tblPr>
      <w:tblGrid>
        <w:gridCol w:w="4364"/>
        <w:gridCol w:w="4653"/>
      </w:tblGrid>
      <w:tr w:rsidR="006F46F0" w14:paraId="6C4CFA0B" w14:textId="77777777" w:rsidTr="00897599">
        <w:tc>
          <w:tcPr>
            <w:tcW w:w="4621" w:type="dxa"/>
          </w:tcPr>
          <w:p w14:paraId="54A4FC24" w14:textId="6530865B" w:rsidR="006F46F0" w:rsidRDefault="004A7740" w:rsidP="004A7740">
            <w:pPr>
              <w:pStyle w:val="NoSpacing"/>
            </w:pPr>
            <w:r>
              <w:t>N</w:t>
            </w:r>
            <w:r w:rsidR="006F46F0">
              <w:t>ame</w:t>
            </w:r>
          </w:p>
        </w:tc>
        <w:tc>
          <w:tcPr>
            <w:tcW w:w="4653" w:type="dxa"/>
          </w:tcPr>
          <w:p w14:paraId="5869C239" w14:textId="7E1A1DDE" w:rsidR="006F46F0" w:rsidRDefault="006F46F0" w:rsidP="00B436C8">
            <w:pPr>
              <w:pStyle w:val="NoSpacing"/>
            </w:pPr>
            <w:r>
              <w:t>Case Study</w:t>
            </w:r>
          </w:p>
        </w:tc>
      </w:tr>
      <w:tr w:rsidR="00887D08" w14:paraId="158223D6" w14:textId="77777777" w:rsidTr="00897599">
        <w:tc>
          <w:tcPr>
            <w:tcW w:w="4621" w:type="dxa"/>
          </w:tcPr>
          <w:p w14:paraId="3A7A9629" w14:textId="717D5E6F" w:rsidR="00887D08" w:rsidRDefault="00887D08" w:rsidP="004A7740">
            <w:pPr>
              <w:pStyle w:val="NoSpacing"/>
            </w:pPr>
            <w:r>
              <w:t>Requirement</w:t>
            </w:r>
          </w:p>
        </w:tc>
        <w:tc>
          <w:tcPr>
            <w:tcW w:w="4653" w:type="dxa"/>
          </w:tcPr>
          <w:p w14:paraId="0BDF6DC0" w14:textId="28CAC4E3" w:rsidR="00887D08" w:rsidRDefault="00887D08" w:rsidP="00B436C8">
            <w:pPr>
              <w:pStyle w:val="NoSpacing"/>
            </w:pPr>
            <w:r>
              <w:t>Either one case study or one client case recording and transcript.</w:t>
            </w:r>
          </w:p>
        </w:tc>
      </w:tr>
      <w:tr w:rsidR="006F46F0" w14:paraId="5C42D3F9" w14:textId="77777777" w:rsidTr="00897599">
        <w:tc>
          <w:tcPr>
            <w:tcW w:w="4621" w:type="dxa"/>
          </w:tcPr>
          <w:p w14:paraId="1EFB7D4F" w14:textId="252C5C7C" w:rsidR="006F46F0" w:rsidRDefault="006F46F0" w:rsidP="00B436C8">
            <w:pPr>
              <w:pStyle w:val="NoSpacing"/>
            </w:pPr>
            <w:r>
              <w:t>Learning Outcomes</w:t>
            </w:r>
          </w:p>
        </w:tc>
        <w:tc>
          <w:tcPr>
            <w:tcW w:w="4653" w:type="dxa"/>
          </w:tcPr>
          <w:p w14:paraId="3103077B" w14:textId="67E10FCF" w:rsidR="006F46F0" w:rsidRDefault="00B360F6" w:rsidP="00B436C8">
            <w:pPr>
              <w:pStyle w:val="NoSpacing"/>
            </w:pPr>
            <w:r>
              <w:t>5.6.7.10.11.12.13.14.15.16.17.20.21.26.27.28</w:t>
            </w:r>
          </w:p>
        </w:tc>
      </w:tr>
    </w:tbl>
    <w:p w14:paraId="24F6CD08" w14:textId="77777777" w:rsidR="00C20B3B" w:rsidRDefault="00C20B3B" w:rsidP="00B436C8">
      <w:pPr>
        <w:pStyle w:val="NoSpacing"/>
      </w:pPr>
    </w:p>
    <w:p w14:paraId="0B7A6CFD" w14:textId="5B917DE5" w:rsidR="008C29FF" w:rsidRDefault="008C29FF" w:rsidP="008C29FF">
      <w:pPr>
        <w:pStyle w:val="NoSpacing"/>
      </w:pPr>
      <w:r w:rsidRPr="00010F71">
        <w:rPr>
          <w:b/>
        </w:rPr>
        <w:t>Case Study</w:t>
      </w:r>
    </w:p>
    <w:p w14:paraId="34856E88" w14:textId="58250119" w:rsidR="008C29FF" w:rsidRDefault="006F46F0" w:rsidP="008C29FF">
      <w:pPr>
        <w:pStyle w:val="NoSpacing"/>
      </w:pPr>
      <w:r>
        <w:t>Identify a c</w:t>
      </w:r>
      <w:r w:rsidR="008C29FF">
        <w:t>lient that you have worked with for at least 10 sessions.</w:t>
      </w:r>
      <w:r>
        <w:t xml:space="preserve">  Using TA as your core theoretical model describ</w:t>
      </w:r>
      <w:r w:rsidR="008C29FF">
        <w:t xml:space="preserve">e your work with this client.  You may like to begin with some basic information about your client along with the context of the work and the presenting problem.  Then you should tell the story of your journey with your client. </w:t>
      </w:r>
    </w:p>
    <w:p w14:paraId="779794ED" w14:textId="77777777" w:rsidR="00010F71" w:rsidRDefault="00010F71" w:rsidP="008C29FF">
      <w:pPr>
        <w:pStyle w:val="NoSpacing"/>
      </w:pPr>
    </w:p>
    <w:p w14:paraId="2F3F660B" w14:textId="779D31CE" w:rsidR="008C29FF" w:rsidRDefault="008C29FF" w:rsidP="008C29FF">
      <w:pPr>
        <w:pStyle w:val="NoSpacing"/>
      </w:pPr>
      <w:r>
        <w:t xml:space="preserve">In your writing you also need to consider your observations of what happened and what you thought this meant using TA theory as your guide.  What actions you decided to take, which is your treatment plan, the actions you took and your observations of what resulted. </w:t>
      </w:r>
    </w:p>
    <w:p w14:paraId="0D394708" w14:textId="77777777" w:rsidR="00010F71" w:rsidRDefault="00010F71" w:rsidP="008C29FF">
      <w:pPr>
        <w:pStyle w:val="NoSpacing"/>
      </w:pPr>
    </w:p>
    <w:p w14:paraId="421D5829" w14:textId="0BA11293" w:rsidR="008C29FF" w:rsidRDefault="008C29FF" w:rsidP="00B436C8">
      <w:pPr>
        <w:pStyle w:val="NoSpacing"/>
      </w:pPr>
      <w:r>
        <w:t xml:space="preserve">Do include a section where you give you TA assessment of the client.  Models you could use are the Script Matrix or Script system, Personality Adaptations, the client’s Games and Rackets. </w:t>
      </w:r>
    </w:p>
    <w:p w14:paraId="3CCB3DD5" w14:textId="6884E9FB" w:rsidR="006F46F0" w:rsidRDefault="008C29FF" w:rsidP="00B436C8">
      <w:pPr>
        <w:pStyle w:val="NoSpacing"/>
      </w:pPr>
      <w:r>
        <w:t xml:space="preserve">You are not required to comment on all of these topics and some of the areas you might like to explore alongside are: </w:t>
      </w:r>
    </w:p>
    <w:p w14:paraId="29873E38" w14:textId="77777777" w:rsidR="00B82684" w:rsidRDefault="00B82684" w:rsidP="00B436C8">
      <w:pPr>
        <w:pStyle w:val="NoSpacing"/>
      </w:pPr>
    </w:p>
    <w:tbl>
      <w:tblPr>
        <w:tblStyle w:val="PlainTable42"/>
        <w:tblW w:w="0" w:type="auto"/>
        <w:tblLook w:val="04A0" w:firstRow="1" w:lastRow="0" w:firstColumn="1" w:lastColumn="0" w:noHBand="0" w:noVBand="1"/>
      </w:tblPr>
      <w:tblGrid>
        <w:gridCol w:w="4508"/>
        <w:gridCol w:w="4508"/>
      </w:tblGrid>
      <w:tr w:rsidR="00B82684" w14:paraId="57705ED8" w14:textId="77777777" w:rsidTr="00B82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F24B6C7" w14:textId="77777777" w:rsidR="00B82684" w:rsidRPr="00B82684" w:rsidRDefault="00B82684" w:rsidP="00B82684">
            <w:pPr>
              <w:pStyle w:val="NoSpacing"/>
              <w:rPr>
                <w:b w:val="0"/>
              </w:rPr>
            </w:pPr>
            <w:r w:rsidRPr="00B82684">
              <w:rPr>
                <w:b w:val="0"/>
              </w:rPr>
              <w:t>Risk Assessment</w:t>
            </w:r>
          </w:p>
          <w:p w14:paraId="1E84DFDD" w14:textId="77777777" w:rsidR="00B82684" w:rsidRPr="00010F71" w:rsidRDefault="00B82684" w:rsidP="00B82684">
            <w:pPr>
              <w:pStyle w:val="NoSpacing"/>
              <w:rPr>
                <w:b w:val="0"/>
              </w:rPr>
            </w:pPr>
            <w:r w:rsidRPr="00010F71">
              <w:rPr>
                <w:b w:val="0"/>
              </w:rPr>
              <w:t>Goals and Contract</w:t>
            </w:r>
          </w:p>
          <w:p w14:paraId="6A8CE684" w14:textId="77777777" w:rsidR="00B82684" w:rsidRPr="00B82684" w:rsidRDefault="00B82684" w:rsidP="00B82684">
            <w:pPr>
              <w:pStyle w:val="NoSpacing"/>
              <w:rPr>
                <w:b w:val="0"/>
              </w:rPr>
            </w:pPr>
            <w:r w:rsidRPr="00B82684">
              <w:rPr>
                <w:b w:val="0"/>
              </w:rPr>
              <w:t>Treatment Plan</w:t>
            </w:r>
          </w:p>
          <w:p w14:paraId="3A744FDD" w14:textId="77777777" w:rsidR="00B82684" w:rsidRPr="00B82684" w:rsidRDefault="00B82684" w:rsidP="00B82684">
            <w:pPr>
              <w:pStyle w:val="NoSpacing"/>
              <w:rPr>
                <w:b w:val="0"/>
              </w:rPr>
            </w:pPr>
            <w:r w:rsidRPr="00B82684">
              <w:rPr>
                <w:b w:val="0"/>
              </w:rPr>
              <w:t>Interventions</w:t>
            </w:r>
          </w:p>
          <w:p w14:paraId="1B289912" w14:textId="77777777" w:rsidR="00B82684" w:rsidRPr="00B82684" w:rsidRDefault="00B82684" w:rsidP="00B82684">
            <w:pPr>
              <w:pStyle w:val="NoSpacing"/>
              <w:rPr>
                <w:b w:val="0"/>
              </w:rPr>
            </w:pPr>
            <w:r w:rsidRPr="00B82684">
              <w:rPr>
                <w:b w:val="0"/>
              </w:rPr>
              <w:t>Successes and Failures</w:t>
            </w:r>
          </w:p>
          <w:p w14:paraId="2C10008A" w14:textId="58E130D2" w:rsidR="00B82684" w:rsidRPr="00B82684" w:rsidRDefault="00821D9D" w:rsidP="00B82684">
            <w:pPr>
              <w:pStyle w:val="NoSpacing"/>
              <w:rPr>
                <w:b w:val="0"/>
              </w:rPr>
            </w:pPr>
            <w:r>
              <w:rPr>
                <w:b w:val="0"/>
              </w:rPr>
              <w:t>Alternative diagnosis</w:t>
            </w:r>
          </w:p>
        </w:tc>
        <w:tc>
          <w:tcPr>
            <w:tcW w:w="4508" w:type="dxa"/>
          </w:tcPr>
          <w:p w14:paraId="42A927F6" w14:textId="77777777"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Use of the Supervisory Cycle</w:t>
            </w:r>
          </w:p>
          <w:p w14:paraId="6E6EDB63" w14:textId="77777777"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Ethical issues</w:t>
            </w:r>
          </w:p>
          <w:p w14:paraId="4B963BCB" w14:textId="77777777"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Issues of difference, diversity and power</w:t>
            </w:r>
          </w:p>
          <w:p w14:paraId="5D80AF30" w14:textId="77777777"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The therapeutic relationship</w:t>
            </w:r>
          </w:p>
          <w:p w14:paraId="2CCDB97A" w14:textId="77777777"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Impact on own personal development</w:t>
            </w:r>
          </w:p>
          <w:p w14:paraId="7CF17DB4" w14:textId="6B514C84"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Endings and prognosis</w:t>
            </w:r>
          </w:p>
        </w:tc>
      </w:tr>
    </w:tbl>
    <w:p w14:paraId="664D28CA" w14:textId="77777777" w:rsidR="00B82684" w:rsidRDefault="00B82684" w:rsidP="00B436C8">
      <w:pPr>
        <w:pStyle w:val="NoSpacing"/>
      </w:pPr>
    </w:p>
    <w:p w14:paraId="0C88A8F2" w14:textId="6BA920D3" w:rsidR="008C29FF" w:rsidRDefault="008C29FF" w:rsidP="008C29FF">
      <w:pPr>
        <w:pStyle w:val="NoSpacing"/>
      </w:pPr>
      <w:r>
        <w:t>Word Count: 2500</w:t>
      </w:r>
      <w:r w:rsidR="000338BE">
        <w:t xml:space="preserve"> to 3000</w:t>
      </w:r>
    </w:p>
    <w:p w14:paraId="55FF941F" w14:textId="77777777" w:rsidR="00897599" w:rsidRDefault="00897599" w:rsidP="008C29FF">
      <w:pPr>
        <w:pStyle w:val="NoSpacing"/>
      </w:pPr>
    </w:p>
    <w:tbl>
      <w:tblPr>
        <w:tblStyle w:val="TableGrid"/>
        <w:tblW w:w="0" w:type="auto"/>
        <w:tblLook w:val="04A0" w:firstRow="1" w:lastRow="0" w:firstColumn="1" w:lastColumn="0" w:noHBand="0" w:noVBand="1"/>
      </w:tblPr>
      <w:tblGrid>
        <w:gridCol w:w="9017"/>
      </w:tblGrid>
      <w:tr w:rsidR="00897599" w14:paraId="743340EC" w14:textId="77777777" w:rsidTr="00897599">
        <w:tc>
          <w:tcPr>
            <w:tcW w:w="9549" w:type="dxa"/>
          </w:tcPr>
          <w:p w14:paraId="35435C28" w14:textId="78C9577D" w:rsidR="00897599" w:rsidRPr="00897599" w:rsidRDefault="00897599" w:rsidP="008C29FF">
            <w:pPr>
              <w:pStyle w:val="NoSpacing"/>
              <w:rPr>
                <w:b/>
              </w:rPr>
            </w:pPr>
            <w:r>
              <w:rPr>
                <w:b/>
              </w:rPr>
              <w:t>This case study may be used as the one required for UKATA Diploma Exam.  If that is the case the word count needs to be extended to no less than 4000 words for Diploma.</w:t>
            </w:r>
          </w:p>
        </w:tc>
      </w:tr>
    </w:tbl>
    <w:p w14:paraId="48E2584E" w14:textId="77777777" w:rsidR="00897599" w:rsidRDefault="00897599" w:rsidP="008C29FF">
      <w:pPr>
        <w:pStyle w:val="NoSpacing"/>
      </w:pPr>
    </w:p>
    <w:p w14:paraId="5C37D927" w14:textId="77777777" w:rsidR="006F46F0" w:rsidRDefault="006F46F0" w:rsidP="00B436C8">
      <w:pPr>
        <w:pStyle w:val="NoSpacing"/>
      </w:pPr>
    </w:p>
    <w:p w14:paraId="52403FAF" w14:textId="2EF2425E" w:rsidR="001270B5" w:rsidRDefault="001270B5" w:rsidP="00B436C8">
      <w:pPr>
        <w:pStyle w:val="NoSpacing"/>
      </w:pPr>
      <w:r>
        <w:t>Trainees are reminded to attend to anonymization of the client.</w:t>
      </w:r>
    </w:p>
    <w:p w14:paraId="08729607" w14:textId="77777777" w:rsidR="001270B5" w:rsidRDefault="001270B5" w:rsidP="00B436C8">
      <w:pPr>
        <w:pStyle w:val="NoSpacing"/>
      </w:pPr>
    </w:p>
    <w:p w14:paraId="1EE8CFFD" w14:textId="0CBC3436" w:rsidR="001270B5" w:rsidRDefault="001270B5" w:rsidP="00B436C8">
      <w:pPr>
        <w:pStyle w:val="NoSpacing"/>
      </w:pPr>
      <w:r>
        <w:t>This assignment is at PG Level 7 and requires you to demonstrate higher-order reflections and evaluations of your work and its impact on self and other.</w:t>
      </w:r>
    </w:p>
    <w:p w14:paraId="45FFFC5B" w14:textId="77777777" w:rsidR="001270B5" w:rsidRDefault="001270B5" w:rsidP="00B436C8">
      <w:pPr>
        <w:pStyle w:val="NoSpacing"/>
      </w:pPr>
    </w:p>
    <w:p w14:paraId="49AF4B50" w14:textId="77777777" w:rsidR="00B82684" w:rsidRDefault="00B82684" w:rsidP="00B82684">
      <w:pPr>
        <w:pStyle w:val="NoSpacing"/>
        <w:spacing w:line="254" w:lineRule="auto"/>
      </w:pPr>
      <w:r>
        <w:t>Developing this Assignment to meet further learning outcomes – Additional 1000 words</w:t>
      </w:r>
    </w:p>
    <w:p w14:paraId="64E92B2E" w14:textId="2E33B85A" w:rsidR="00B82684" w:rsidRDefault="00B82684" w:rsidP="00B82684">
      <w:pPr>
        <w:pStyle w:val="NoSpacing"/>
        <w:spacing w:line="254" w:lineRule="auto"/>
      </w:pPr>
      <w:r>
        <w:t xml:space="preserve">One of the ways to develop this assignment is to choose a specific and relevant piece of theory to evaluate in the light of the work with the client and then to compare and contrast it with TA theory.  For </w:t>
      </w:r>
      <w:proofErr w:type="gramStart"/>
      <w:r>
        <w:t>example</w:t>
      </w:r>
      <w:proofErr w:type="gramEnd"/>
      <w:r>
        <w:t xml:space="preserve"> attachment theory or theory about memory. </w:t>
      </w:r>
    </w:p>
    <w:p w14:paraId="05766BE4" w14:textId="77777777" w:rsidR="00B82684" w:rsidRDefault="00B82684" w:rsidP="00B436C8">
      <w:pPr>
        <w:pStyle w:val="NoSpacing"/>
      </w:pPr>
    </w:p>
    <w:p w14:paraId="7189F799" w14:textId="431ACC56" w:rsidR="00A951CD" w:rsidRDefault="00887D08" w:rsidP="008B4740">
      <w:pPr>
        <w:pStyle w:val="Heading3"/>
      </w:pPr>
      <w:r>
        <w:lastRenderedPageBreak/>
        <w:t xml:space="preserve">Client </w:t>
      </w:r>
      <w:r w:rsidR="00A951CD">
        <w:t>Recording &amp; Transcript</w:t>
      </w:r>
    </w:p>
    <w:p w14:paraId="21F52231" w14:textId="77777777" w:rsidR="00010F71" w:rsidRPr="00010F71" w:rsidRDefault="00010F71" w:rsidP="00010F71"/>
    <w:tbl>
      <w:tblPr>
        <w:tblStyle w:val="TableGrid"/>
        <w:tblW w:w="0" w:type="auto"/>
        <w:tblLook w:val="04A0" w:firstRow="1" w:lastRow="0" w:firstColumn="1" w:lastColumn="0" w:noHBand="0" w:noVBand="1"/>
      </w:tblPr>
      <w:tblGrid>
        <w:gridCol w:w="2446"/>
        <w:gridCol w:w="6571"/>
      </w:tblGrid>
      <w:tr w:rsidR="00A951CD" w14:paraId="56653C6B" w14:textId="77777777" w:rsidTr="00A951CD">
        <w:tc>
          <w:tcPr>
            <w:tcW w:w="2518" w:type="dxa"/>
            <w:tcBorders>
              <w:top w:val="single" w:sz="4" w:space="0" w:color="auto"/>
              <w:left w:val="single" w:sz="4" w:space="0" w:color="auto"/>
              <w:bottom w:val="single" w:sz="4" w:space="0" w:color="auto"/>
              <w:right w:val="single" w:sz="4" w:space="0" w:color="auto"/>
            </w:tcBorders>
          </w:tcPr>
          <w:p w14:paraId="6D4FA37A" w14:textId="4158D590" w:rsidR="00A951CD" w:rsidRDefault="00A951CD" w:rsidP="00A951CD">
            <w:pPr>
              <w:pStyle w:val="NoSpacing"/>
            </w:pPr>
            <w:r>
              <w:t>Name</w:t>
            </w:r>
          </w:p>
        </w:tc>
        <w:tc>
          <w:tcPr>
            <w:tcW w:w="6724" w:type="dxa"/>
            <w:tcBorders>
              <w:top w:val="single" w:sz="4" w:space="0" w:color="auto"/>
              <w:left w:val="single" w:sz="4" w:space="0" w:color="auto"/>
              <w:bottom w:val="single" w:sz="4" w:space="0" w:color="auto"/>
              <w:right w:val="single" w:sz="4" w:space="0" w:color="auto"/>
            </w:tcBorders>
          </w:tcPr>
          <w:p w14:paraId="233F81DA" w14:textId="1187D105" w:rsidR="00A951CD" w:rsidRDefault="00887D08" w:rsidP="00A951CD">
            <w:pPr>
              <w:pStyle w:val="NoSpacing"/>
            </w:pPr>
            <w:r>
              <w:t xml:space="preserve">Client </w:t>
            </w:r>
            <w:r w:rsidR="00A951CD">
              <w:t>Recording &amp; Transcript</w:t>
            </w:r>
          </w:p>
        </w:tc>
      </w:tr>
      <w:tr w:rsidR="00887D08" w14:paraId="31A3D655" w14:textId="77777777" w:rsidTr="00A951CD">
        <w:tc>
          <w:tcPr>
            <w:tcW w:w="2518" w:type="dxa"/>
            <w:tcBorders>
              <w:top w:val="single" w:sz="4" w:space="0" w:color="auto"/>
              <w:left w:val="single" w:sz="4" w:space="0" w:color="auto"/>
              <w:bottom w:val="single" w:sz="4" w:space="0" w:color="auto"/>
              <w:right w:val="single" w:sz="4" w:space="0" w:color="auto"/>
            </w:tcBorders>
          </w:tcPr>
          <w:p w14:paraId="464CC4A7" w14:textId="1F73057C" w:rsidR="00887D08" w:rsidRDefault="00887D08" w:rsidP="00A951CD">
            <w:pPr>
              <w:pStyle w:val="NoSpacing"/>
            </w:pPr>
            <w:r>
              <w:t>Requirement</w:t>
            </w:r>
          </w:p>
        </w:tc>
        <w:tc>
          <w:tcPr>
            <w:tcW w:w="6724" w:type="dxa"/>
            <w:tcBorders>
              <w:top w:val="single" w:sz="4" w:space="0" w:color="auto"/>
              <w:left w:val="single" w:sz="4" w:space="0" w:color="auto"/>
              <w:bottom w:val="single" w:sz="4" w:space="0" w:color="auto"/>
              <w:right w:val="single" w:sz="4" w:space="0" w:color="auto"/>
            </w:tcBorders>
          </w:tcPr>
          <w:p w14:paraId="0A21115D" w14:textId="7466F63B" w:rsidR="00887D08" w:rsidRDefault="00887D08" w:rsidP="00A951CD">
            <w:pPr>
              <w:pStyle w:val="NoSpacing"/>
            </w:pPr>
            <w:r>
              <w:t>One Case Study or Client Recording and Transcript by Yr4</w:t>
            </w:r>
          </w:p>
        </w:tc>
      </w:tr>
      <w:tr w:rsidR="00A951CD" w14:paraId="3B5FFD75" w14:textId="77777777" w:rsidTr="00A951CD">
        <w:tc>
          <w:tcPr>
            <w:tcW w:w="2518" w:type="dxa"/>
            <w:tcBorders>
              <w:top w:val="single" w:sz="4" w:space="0" w:color="auto"/>
              <w:left w:val="single" w:sz="4" w:space="0" w:color="auto"/>
              <w:bottom w:val="single" w:sz="4" w:space="0" w:color="auto"/>
              <w:right w:val="single" w:sz="4" w:space="0" w:color="auto"/>
            </w:tcBorders>
            <w:hideMark/>
          </w:tcPr>
          <w:p w14:paraId="11C4A3D0" w14:textId="77777777" w:rsidR="00A951CD" w:rsidRDefault="00A951CD" w:rsidP="00A951CD">
            <w:pPr>
              <w:pStyle w:val="NoSpacing"/>
              <w:rPr>
                <w:szCs w:val="24"/>
              </w:rPr>
            </w:pPr>
            <w:r>
              <w:t>Learning Outcomes</w:t>
            </w:r>
          </w:p>
        </w:tc>
        <w:tc>
          <w:tcPr>
            <w:tcW w:w="6724" w:type="dxa"/>
            <w:tcBorders>
              <w:top w:val="single" w:sz="4" w:space="0" w:color="auto"/>
              <w:left w:val="single" w:sz="4" w:space="0" w:color="auto"/>
              <w:bottom w:val="single" w:sz="4" w:space="0" w:color="auto"/>
              <w:right w:val="single" w:sz="4" w:space="0" w:color="auto"/>
            </w:tcBorders>
            <w:hideMark/>
          </w:tcPr>
          <w:p w14:paraId="3FCD2061" w14:textId="4028691E" w:rsidR="00A951CD" w:rsidRDefault="00B360F6">
            <w:pPr>
              <w:pStyle w:val="NoSpacing"/>
            </w:pPr>
            <w:r>
              <w:t>1.2.5.6.10.11.12.13.14.15.16.17.25.26.27.28</w:t>
            </w:r>
          </w:p>
        </w:tc>
      </w:tr>
    </w:tbl>
    <w:p w14:paraId="2D013BB5" w14:textId="77777777" w:rsidR="00887D08" w:rsidRDefault="00887D08" w:rsidP="00A951CD"/>
    <w:p w14:paraId="262324E3" w14:textId="3908B620" w:rsidR="00CB3D64" w:rsidRDefault="00CB3D64" w:rsidP="00A951CD">
      <w:r>
        <w:t>There are four components to this assignment.</w:t>
      </w:r>
    </w:p>
    <w:p w14:paraId="0F07FEE2" w14:textId="77777777" w:rsidR="00010F71" w:rsidRDefault="00010F71" w:rsidP="00A951CD"/>
    <w:p w14:paraId="158B3932" w14:textId="77777777" w:rsidR="00CB3D64" w:rsidRDefault="00CB3D64" w:rsidP="00201903">
      <w:pPr>
        <w:pStyle w:val="ListParagraph"/>
        <w:numPr>
          <w:ilvl w:val="0"/>
          <w:numId w:val="54"/>
        </w:numPr>
      </w:pPr>
      <w:r>
        <w:t xml:space="preserve">The recording </w:t>
      </w:r>
    </w:p>
    <w:p w14:paraId="6FE9B02D" w14:textId="2A347E1D" w:rsidR="00CB3D64" w:rsidRDefault="00CB3D64" w:rsidP="00201903">
      <w:pPr>
        <w:pStyle w:val="ListParagraph"/>
        <w:numPr>
          <w:ilvl w:val="0"/>
          <w:numId w:val="54"/>
        </w:numPr>
      </w:pPr>
      <w:r>
        <w:t>The transcript of the work</w:t>
      </w:r>
    </w:p>
    <w:p w14:paraId="006A672E" w14:textId="64148BC5" w:rsidR="00CB3D64" w:rsidRDefault="00CB3D64" w:rsidP="00201903">
      <w:pPr>
        <w:pStyle w:val="ListParagraph"/>
        <w:numPr>
          <w:ilvl w:val="0"/>
          <w:numId w:val="54"/>
        </w:numPr>
      </w:pPr>
      <w:r>
        <w:t>The Front Sheet and Analysis</w:t>
      </w:r>
    </w:p>
    <w:p w14:paraId="41DE7509" w14:textId="4BCC9118" w:rsidR="00CB3D64" w:rsidRDefault="00CB3D64" w:rsidP="00201903">
      <w:pPr>
        <w:pStyle w:val="ListParagraph"/>
        <w:numPr>
          <w:ilvl w:val="0"/>
          <w:numId w:val="54"/>
        </w:numPr>
      </w:pPr>
      <w:r>
        <w:t xml:space="preserve">The Reflection and Learning. </w:t>
      </w:r>
    </w:p>
    <w:p w14:paraId="542D79A8" w14:textId="77777777" w:rsidR="00010F71" w:rsidRDefault="00010F71" w:rsidP="00A951CD"/>
    <w:p w14:paraId="03956BF0" w14:textId="7FA96CA5" w:rsidR="00A951CD" w:rsidRPr="00FD055B" w:rsidRDefault="00CB3D64" w:rsidP="00A951CD">
      <w:r>
        <w:t>T</w:t>
      </w:r>
      <w:r w:rsidR="00A951CD" w:rsidRPr="00FD055B">
        <w:t xml:space="preserve">he trainee will select a </w:t>
      </w:r>
      <w:proofErr w:type="gramStart"/>
      <w:r w:rsidR="00A951CD" w:rsidRPr="00FD055B">
        <w:t>10 minute</w:t>
      </w:r>
      <w:proofErr w:type="gramEnd"/>
      <w:r w:rsidR="00A951CD" w:rsidRPr="00FD055B">
        <w:t xml:space="preserve"> piece of their clinical </w:t>
      </w:r>
      <w:r w:rsidR="00A951CD">
        <w:t>or skills work that they experience has components of interest for development and discussion.</w:t>
      </w:r>
    </w:p>
    <w:p w14:paraId="165A8518" w14:textId="77777777" w:rsidR="00A951CD" w:rsidRDefault="00A951CD" w:rsidP="00A951CD">
      <w:r w:rsidRPr="00FD055B">
        <w:t>This piece of clinical work should be transcribed according to the example below landscape.</w:t>
      </w:r>
    </w:p>
    <w:p w14:paraId="21B9E24A" w14:textId="620B937C" w:rsidR="00CB3D64" w:rsidRDefault="00CB3D64" w:rsidP="00A951CD">
      <w:r>
        <w:t xml:space="preserve">The trainee writes up a Front Sheet for the client giving basic information on the client along with a TA diagnosis, contract and the nature of the work on the tape. </w:t>
      </w:r>
    </w:p>
    <w:p w14:paraId="29B0B852" w14:textId="77777777" w:rsidR="00A951CD" w:rsidRDefault="00A951CD" w:rsidP="00A951CD">
      <w:r>
        <w:t>The Commentary and Evaluation of the piece might attend to some of the following components:</w:t>
      </w:r>
    </w:p>
    <w:p w14:paraId="6FA10349" w14:textId="77777777" w:rsidR="00010F71" w:rsidRDefault="00010F71" w:rsidP="00A951CD"/>
    <w:p w14:paraId="7B9BEA04" w14:textId="77777777" w:rsidR="00A951CD" w:rsidRDefault="00A951CD" w:rsidP="00DD0CB4">
      <w:pPr>
        <w:pStyle w:val="NoSpacing"/>
        <w:numPr>
          <w:ilvl w:val="0"/>
          <w:numId w:val="37"/>
        </w:numPr>
      </w:pPr>
      <w:r>
        <w:t>A description of the intervention used in TA terms or other modality terms</w:t>
      </w:r>
    </w:p>
    <w:p w14:paraId="276D9F8E" w14:textId="77777777" w:rsidR="00A951CD" w:rsidRDefault="00A951CD" w:rsidP="00DD0CB4">
      <w:pPr>
        <w:pStyle w:val="NoSpacing"/>
        <w:numPr>
          <w:ilvl w:val="0"/>
          <w:numId w:val="37"/>
        </w:numPr>
      </w:pPr>
      <w:r>
        <w:t>Evaluation and critique of the success or otherwise of the intervention.</w:t>
      </w:r>
    </w:p>
    <w:p w14:paraId="338EC70E" w14:textId="77777777" w:rsidR="00A951CD" w:rsidRDefault="00A951CD" w:rsidP="00DD0CB4">
      <w:pPr>
        <w:pStyle w:val="NoSpacing"/>
        <w:numPr>
          <w:ilvl w:val="0"/>
          <w:numId w:val="37"/>
        </w:numPr>
      </w:pPr>
      <w:r>
        <w:t>An offering of an alternative intervention – considering alternatives and likely impacts</w:t>
      </w:r>
    </w:p>
    <w:p w14:paraId="07772DF8" w14:textId="77777777" w:rsidR="00A951CD" w:rsidRDefault="00A951CD" w:rsidP="00DD0CB4">
      <w:pPr>
        <w:pStyle w:val="NoSpacing"/>
        <w:numPr>
          <w:ilvl w:val="0"/>
          <w:numId w:val="37"/>
        </w:numPr>
      </w:pPr>
      <w:r>
        <w:t xml:space="preserve">Suggesting which schools of </w:t>
      </w:r>
      <w:proofErr w:type="gramStart"/>
      <w:r>
        <w:t>TA</w:t>
      </w:r>
      <w:proofErr w:type="gramEnd"/>
      <w:r>
        <w:t xml:space="preserve"> the interventions or piece might congruently fit.</w:t>
      </w:r>
    </w:p>
    <w:p w14:paraId="022B3A52" w14:textId="77777777" w:rsidR="00A951CD" w:rsidRDefault="00A951CD" w:rsidP="00DD0CB4">
      <w:pPr>
        <w:pStyle w:val="NoSpacing"/>
        <w:numPr>
          <w:ilvl w:val="0"/>
          <w:numId w:val="37"/>
        </w:numPr>
      </w:pPr>
      <w:r>
        <w:t>Reflections on potential assessment, diagnosis and treatment planning</w:t>
      </w:r>
    </w:p>
    <w:p w14:paraId="521ACBB8" w14:textId="0BB7E834" w:rsidR="00821D9D" w:rsidRDefault="00821D9D" w:rsidP="00DD0CB4">
      <w:pPr>
        <w:pStyle w:val="NoSpacing"/>
        <w:numPr>
          <w:ilvl w:val="0"/>
          <w:numId w:val="37"/>
        </w:numPr>
      </w:pPr>
      <w:r>
        <w:t>Alternative diagnosis</w:t>
      </w:r>
    </w:p>
    <w:p w14:paraId="4F690A3E" w14:textId="77777777" w:rsidR="00A951CD" w:rsidRDefault="00A951CD" w:rsidP="00DD0CB4">
      <w:pPr>
        <w:pStyle w:val="NoSpacing"/>
        <w:numPr>
          <w:ilvl w:val="0"/>
          <w:numId w:val="37"/>
        </w:numPr>
      </w:pPr>
      <w:r>
        <w:t>Considers transference and counter-transference in the piece</w:t>
      </w:r>
    </w:p>
    <w:p w14:paraId="0BBADE0C" w14:textId="77777777" w:rsidR="00A951CD" w:rsidRDefault="00A951CD" w:rsidP="00DD0CB4">
      <w:pPr>
        <w:pStyle w:val="NoSpacing"/>
        <w:numPr>
          <w:ilvl w:val="0"/>
          <w:numId w:val="37"/>
        </w:numPr>
      </w:pPr>
      <w:r>
        <w:t>Issues of ethics – protection, permission, potency.</w:t>
      </w:r>
    </w:p>
    <w:p w14:paraId="1AE51D98" w14:textId="77777777" w:rsidR="00A951CD" w:rsidRDefault="00A951CD" w:rsidP="00DD0CB4">
      <w:pPr>
        <w:pStyle w:val="NoSpacing"/>
        <w:numPr>
          <w:ilvl w:val="0"/>
          <w:numId w:val="37"/>
        </w:numPr>
      </w:pPr>
      <w:r>
        <w:t>Issues around difference and diversity.</w:t>
      </w:r>
    </w:p>
    <w:p w14:paraId="62AD22A3" w14:textId="77777777" w:rsidR="00A951CD" w:rsidRDefault="00A951CD" w:rsidP="00DD0CB4">
      <w:pPr>
        <w:pStyle w:val="NoSpacing"/>
        <w:numPr>
          <w:ilvl w:val="0"/>
          <w:numId w:val="37"/>
        </w:numPr>
      </w:pPr>
      <w:r>
        <w:t>Issues around own script and the impact of this client on self and other.</w:t>
      </w:r>
    </w:p>
    <w:p w14:paraId="2716BFED" w14:textId="77777777" w:rsidR="00A951CD" w:rsidRDefault="00A951CD" w:rsidP="00A951CD">
      <w:pPr>
        <w:pStyle w:val="NoSpacing"/>
      </w:pPr>
    </w:p>
    <w:tbl>
      <w:tblPr>
        <w:tblStyle w:val="TableGrid"/>
        <w:tblW w:w="0" w:type="auto"/>
        <w:tblLook w:val="04A0" w:firstRow="1" w:lastRow="0" w:firstColumn="1" w:lastColumn="0" w:noHBand="0" w:noVBand="1"/>
      </w:tblPr>
      <w:tblGrid>
        <w:gridCol w:w="474"/>
        <w:gridCol w:w="904"/>
        <w:gridCol w:w="2278"/>
        <w:gridCol w:w="3578"/>
        <w:gridCol w:w="1783"/>
      </w:tblGrid>
      <w:tr w:rsidR="00A951CD" w14:paraId="0AFF6BC4" w14:textId="77777777" w:rsidTr="00B82684">
        <w:tc>
          <w:tcPr>
            <w:tcW w:w="0" w:type="auto"/>
          </w:tcPr>
          <w:p w14:paraId="2444C1D2" w14:textId="77777777" w:rsidR="00A951CD" w:rsidRPr="00B82684" w:rsidRDefault="00A951CD" w:rsidP="00A951CD">
            <w:pPr>
              <w:pStyle w:val="NoSpacing"/>
              <w:rPr>
                <w:sz w:val="18"/>
                <w:szCs w:val="18"/>
              </w:rPr>
            </w:pPr>
            <w:r w:rsidRPr="00B82684">
              <w:rPr>
                <w:sz w:val="18"/>
                <w:szCs w:val="18"/>
              </w:rPr>
              <w:t>No.</w:t>
            </w:r>
          </w:p>
        </w:tc>
        <w:tc>
          <w:tcPr>
            <w:tcW w:w="0" w:type="auto"/>
          </w:tcPr>
          <w:p w14:paraId="7CCC6469" w14:textId="77777777" w:rsidR="00A951CD" w:rsidRPr="00B82684" w:rsidRDefault="00A951CD" w:rsidP="00A951CD">
            <w:pPr>
              <w:pStyle w:val="NoSpacing"/>
              <w:rPr>
                <w:sz w:val="18"/>
                <w:szCs w:val="18"/>
              </w:rPr>
            </w:pPr>
            <w:r w:rsidRPr="00B82684">
              <w:rPr>
                <w:sz w:val="18"/>
                <w:szCs w:val="18"/>
              </w:rPr>
              <w:t>Person</w:t>
            </w:r>
          </w:p>
        </w:tc>
        <w:tc>
          <w:tcPr>
            <w:tcW w:w="0" w:type="auto"/>
          </w:tcPr>
          <w:p w14:paraId="48350927" w14:textId="77777777" w:rsidR="00A951CD" w:rsidRPr="00B82684" w:rsidRDefault="00A951CD" w:rsidP="00A951CD">
            <w:pPr>
              <w:pStyle w:val="NoSpacing"/>
              <w:rPr>
                <w:sz w:val="18"/>
                <w:szCs w:val="18"/>
              </w:rPr>
            </w:pPr>
            <w:r w:rsidRPr="00B82684">
              <w:rPr>
                <w:sz w:val="18"/>
                <w:szCs w:val="18"/>
              </w:rPr>
              <w:t>Dialogue</w:t>
            </w:r>
          </w:p>
        </w:tc>
        <w:tc>
          <w:tcPr>
            <w:tcW w:w="0" w:type="auto"/>
          </w:tcPr>
          <w:p w14:paraId="35AD047F" w14:textId="77777777" w:rsidR="00A951CD" w:rsidRPr="00B82684" w:rsidRDefault="00A951CD" w:rsidP="00A951CD">
            <w:pPr>
              <w:pStyle w:val="NoSpacing"/>
              <w:rPr>
                <w:sz w:val="18"/>
                <w:szCs w:val="18"/>
              </w:rPr>
            </w:pPr>
            <w:proofErr w:type="gramStart"/>
            <w:r w:rsidRPr="00B82684">
              <w:rPr>
                <w:sz w:val="18"/>
                <w:szCs w:val="18"/>
              </w:rPr>
              <w:t>Commentary  &amp;</w:t>
            </w:r>
            <w:proofErr w:type="gramEnd"/>
            <w:r w:rsidRPr="00B82684">
              <w:rPr>
                <w:sz w:val="18"/>
                <w:szCs w:val="18"/>
              </w:rPr>
              <w:t xml:space="preserve"> Evaluation</w:t>
            </w:r>
          </w:p>
        </w:tc>
        <w:tc>
          <w:tcPr>
            <w:tcW w:w="0" w:type="auto"/>
          </w:tcPr>
          <w:p w14:paraId="4992421F" w14:textId="77777777" w:rsidR="00A951CD" w:rsidRDefault="00A951CD" w:rsidP="00A951CD">
            <w:pPr>
              <w:pStyle w:val="NoSpacing"/>
            </w:pPr>
            <w:r>
              <w:t xml:space="preserve">Feedback from colleagues </w:t>
            </w:r>
          </w:p>
        </w:tc>
      </w:tr>
      <w:tr w:rsidR="00A951CD" w14:paraId="5F3F604A" w14:textId="77777777" w:rsidTr="00B82684">
        <w:tc>
          <w:tcPr>
            <w:tcW w:w="0" w:type="auto"/>
          </w:tcPr>
          <w:p w14:paraId="03D60324" w14:textId="77777777" w:rsidR="00A951CD" w:rsidRPr="00B82684" w:rsidRDefault="00A951CD" w:rsidP="00A951CD">
            <w:pPr>
              <w:pStyle w:val="NoSpacing"/>
              <w:rPr>
                <w:sz w:val="18"/>
                <w:szCs w:val="18"/>
              </w:rPr>
            </w:pPr>
            <w:r w:rsidRPr="00B82684">
              <w:rPr>
                <w:sz w:val="18"/>
                <w:szCs w:val="18"/>
              </w:rPr>
              <w:t>1</w:t>
            </w:r>
          </w:p>
        </w:tc>
        <w:tc>
          <w:tcPr>
            <w:tcW w:w="0" w:type="auto"/>
          </w:tcPr>
          <w:p w14:paraId="444333C0" w14:textId="77777777" w:rsidR="00A951CD" w:rsidRPr="00B82684" w:rsidRDefault="00A951CD" w:rsidP="00A951CD">
            <w:pPr>
              <w:pStyle w:val="NoSpacing"/>
              <w:rPr>
                <w:sz w:val="18"/>
                <w:szCs w:val="18"/>
              </w:rPr>
            </w:pPr>
            <w:r w:rsidRPr="00B82684">
              <w:rPr>
                <w:sz w:val="18"/>
                <w:szCs w:val="18"/>
              </w:rPr>
              <w:t>Therapist</w:t>
            </w:r>
          </w:p>
        </w:tc>
        <w:tc>
          <w:tcPr>
            <w:tcW w:w="0" w:type="auto"/>
          </w:tcPr>
          <w:p w14:paraId="61252504" w14:textId="77777777" w:rsidR="00A951CD" w:rsidRPr="00B82684" w:rsidRDefault="00A951CD" w:rsidP="00A951CD">
            <w:pPr>
              <w:pStyle w:val="NoSpacing"/>
              <w:rPr>
                <w:sz w:val="18"/>
                <w:szCs w:val="18"/>
              </w:rPr>
            </w:pPr>
            <w:r w:rsidRPr="00B82684">
              <w:rPr>
                <w:sz w:val="18"/>
                <w:szCs w:val="18"/>
              </w:rPr>
              <w:t xml:space="preserve">I notice your head is down this morning …and you </w:t>
            </w:r>
            <w:proofErr w:type="spellStart"/>
            <w:proofErr w:type="gramStart"/>
            <w:r w:rsidRPr="00B82684">
              <w:rPr>
                <w:sz w:val="18"/>
                <w:szCs w:val="18"/>
              </w:rPr>
              <w:t>look..</w:t>
            </w:r>
            <w:proofErr w:type="gramEnd"/>
            <w:r w:rsidRPr="00B82684">
              <w:rPr>
                <w:sz w:val="18"/>
                <w:szCs w:val="18"/>
              </w:rPr>
              <w:t>sad</w:t>
            </w:r>
            <w:proofErr w:type="spellEnd"/>
            <w:r w:rsidRPr="00B82684">
              <w:rPr>
                <w:sz w:val="18"/>
                <w:szCs w:val="18"/>
              </w:rPr>
              <w:t>?</w:t>
            </w:r>
          </w:p>
        </w:tc>
        <w:tc>
          <w:tcPr>
            <w:tcW w:w="0" w:type="auto"/>
          </w:tcPr>
          <w:p w14:paraId="6909E33E" w14:textId="77777777" w:rsidR="00A951CD" w:rsidRPr="00B82684" w:rsidRDefault="00A951CD" w:rsidP="00A951CD">
            <w:pPr>
              <w:pStyle w:val="NoSpacing"/>
              <w:rPr>
                <w:sz w:val="18"/>
                <w:szCs w:val="18"/>
              </w:rPr>
            </w:pPr>
            <w:r w:rsidRPr="00B82684">
              <w:rPr>
                <w:sz w:val="18"/>
                <w:szCs w:val="18"/>
              </w:rPr>
              <w:t xml:space="preserve">I am about to attempt some </w:t>
            </w:r>
            <w:proofErr w:type="gramStart"/>
            <w:r w:rsidRPr="00B82684">
              <w:rPr>
                <w:sz w:val="18"/>
                <w:szCs w:val="18"/>
              </w:rPr>
              <w:t>behavioural  ego</w:t>
            </w:r>
            <w:proofErr w:type="gramEnd"/>
            <w:r w:rsidRPr="00B82684">
              <w:rPr>
                <w:sz w:val="18"/>
                <w:szCs w:val="18"/>
              </w:rPr>
              <w:t xml:space="preserve"> state diagnosis and offer a tentative empathic intervention</w:t>
            </w:r>
          </w:p>
        </w:tc>
        <w:tc>
          <w:tcPr>
            <w:tcW w:w="0" w:type="auto"/>
          </w:tcPr>
          <w:p w14:paraId="3B5FA4BB" w14:textId="77777777" w:rsidR="00A951CD" w:rsidRDefault="00A951CD" w:rsidP="00A951CD">
            <w:pPr>
              <w:pStyle w:val="NoSpacing"/>
            </w:pPr>
          </w:p>
        </w:tc>
      </w:tr>
      <w:tr w:rsidR="00A951CD" w14:paraId="73E10E6B" w14:textId="77777777" w:rsidTr="00B82684">
        <w:tc>
          <w:tcPr>
            <w:tcW w:w="0" w:type="auto"/>
          </w:tcPr>
          <w:p w14:paraId="1D5DE63B" w14:textId="77777777" w:rsidR="00A951CD" w:rsidRPr="00B82684" w:rsidRDefault="00A951CD" w:rsidP="00A951CD">
            <w:pPr>
              <w:pStyle w:val="NoSpacing"/>
              <w:rPr>
                <w:sz w:val="18"/>
                <w:szCs w:val="18"/>
              </w:rPr>
            </w:pPr>
            <w:r w:rsidRPr="00B82684">
              <w:rPr>
                <w:sz w:val="18"/>
                <w:szCs w:val="18"/>
              </w:rPr>
              <w:t>2</w:t>
            </w:r>
          </w:p>
        </w:tc>
        <w:tc>
          <w:tcPr>
            <w:tcW w:w="0" w:type="auto"/>
          </w:tcPr>
          <w:p w14:paraId="365615C3" w14:textId="77777777" w:rsidR="00A951CD" w:rsidRPr="00B82684" w:rsidRDefault="00A951CD" w:rsidP="00A951CD">
            <w:pPr>
              <w:pStyle w:val="NoSpacing"/>
              <w:rPr>
                <w:sz w:val="18"/>
                <w:szCs w:val="18"/>
              </w:rPr>
            </w:pPr>
            <w:r w:rsidRPr="00B82684">
              <w:rPr>
                <w:sz w:val="18"/>
                <w:szCs w:val="18"/>
              </w:rPr>
              <w:t>Client</w:t>
            </w:r>
          </w:p>
        </w:tc>
        <w:tc>
          <w:tcPr>
            <w:tcW w:w="0" w:type="auto"/>
          </w:tcPr>
          <w:p w14:paraId="1F8DB9C0" w14:textId="77777777" w:rsidR="00A951CD" w:rsidRPr="00B82684" w:rsidRDefault="00A951CD" w:rsidP="00A951CD">
            <w:pPr>
              <w:pStyle w:val="NoSpacing"/>
              <w:rPr>
                <w:sz w:val="18"/>
                <w:szCs w:val="18"/>
              </w:rPr>
            </w:pPr>
            <w:proofErr w:type="gramStart"/>
            <w:r w:rsidRPr="00B82684">
              <w:rPr>
                <w:sz w:val="18"/>
                <w:szCs w:val="18"/>
              </w:rPr>
              <w:t>No</w:t>
            </w:r>
            <w:proofErr w:type="gramEnd"/>
            <w:r w:rsidRPr="00B82684">
              <w:rPr>
                <w:sz w:val="18"/>
                <w:szCs w:val="18"/>
              </w:rPr>
              <w:t xml:space="preserve"> I am just angry at the world.</w:t>
            </w:r>
          </w:p>
        </w:tc>
        <w:tc>
          <w:tcPr>
            <w:tcW w:w="0" w:type="auto"/>
          </w:tcPr>
          <w:p w14:paraId="1B1BC169" w14:textId="77777777" w:rsidR="00A951CD" w:rsidRPr="00B82684" w:rsidRDefault="00A951CD" w:rsidP="00A951CD">
            <w:pPr>
              <w:pStyle w:val="NoSpacing"/>
              <w:rPr>
                <w:sz w:val="18"/>
                <w:szCs w:val="18"/>
              </w:rPr>
            </w:pPr>
            <w:r w:rsidRPr="00B82684">
              <w:rPr>
                <w:sz w:val="18"/>
                <w:szCs w:val="18"/>
              </w:rPr>
              <w:t>I notice this script theme re-emerging early in the work, and my counter-transference irritation</w:t>
            </w:r>
          </w:p>
        </w:tc>
        <w:tc>
          <w:tcPr>
            <w:tcW w:w="0" w:type="auto"/>
          </w:tcPr>
          <w:p w14:paraId="12D797A3" w14:textId="77777777" w:rsidR="00A951CD" w:rsidRDefault="00A951CD" w:rsidP="00A951CD">
            <w:pPr>
              <w:pStyle w:val="NoSpacing"/>
            </w:pPr>
          </w:p>
        </w:tc>
      </w:tr>
    </w:tbl>
    <w:p w14:paraId="1BF326A5" w14:textId="77777777" w:rsidR="00A951CD" w:rsidRPr="004C1E66" w:rsidRDefault="00A951CD" w:rsidP="00A951CD">
      <w:pPr>
        <w:pStyle w:val="NoSpacing"/>
      </w:pPr>
    </w:p>
    <w:p w14:paraId="559DC0BF" w14:textId="35EA4737" w:rsidR="00A951CD" w:rsidRDefault="00A951CD" w:rsidP="00A951CD">
      <w:r>
        <w:t>The trainee will opt to bring the taped work and transcript to a Sunday for accessing supervision and group discussion.</w:t>
      </w:r>
      <w:r w:rsidR="00B82684">
        <w:t xml:space="preserve">  </w:t>
      </w:r>
      <w:r>
        <w:t>A clear supervisory contract will be established as to the nature of the input that would be useful for the trainee from the trainer and group.</w:t>
      </w:r>
    </w:p>
    <w:p w14:paraId="1FF85374" w14:textId="77777777" w:rsidR="00A951CD" w:rsidRDefault="00A951CD" w:rsidP="00A951CD">
      <w:r>
        <w:t xml:space="preserve">Recording to be played.  Trainee to offer their thoughts on the strengths and growing edges of the piece.  Feedback will be offered by group members and trainer.  This feedback recorded in writing by the trainee in the </w:t>
      </w:r>
      <w:proofErr w:type="gramStart"/>
      <w:r>
        <w:t>right hand</w:t>
      </w:r>
      <w:proofErr w:type="gramEnd"/>
      <w:r>
        <w:t xml:space="preserve"> column of the transcript.</w:t>
      </w:r>
    </w:p>
    <w:p w14:paraId="14A64A7B" w14:textId="77777777" w:rsidR="00A951CD" w:rsidRDefault="00A951CD" w:rsidP="00A951CD">
      <w:r>
        <w:lastRenderedPageBreak/>
        <w:t>Documentation will then take place in the following way:</w:t>
      </w:r>
    </w:p>
    <w:p w14:paraId="0A5583E5" w14:textId="6F0E9B59" w:rsidR="00CB3D64" w:rsidRDefault="00A951CD" w:rsidP="00A951CD">
      <w:pPr>
        <w:pStyle w:val="NoSpacing"/>
      </w:pPr>
      <w:r>
        <w:t>T</w:t>
      </w:r>
      <w:r w:rsidR="00B82684">
        <w:t>rainee is</w:t>
      </w:r>
      <w:r>
        <w:t xml:space="preserve"> invited to complete a reflection</w:t>
      </w:r>
      <w:r w:rsidR="00CB3D64">
        <w:t xml:space="preserve"> of their process in writing, which might include:</w:t>
      </w:r>
    </w:p>
    <w:p w14:paraId="7DCC4463" w14:textId="77777777" w:rsidR="00A951CD" w:rsidRDefault="00A951CD" w:rsidP="00A951CD">
      <w:pPr>
        <w:pStyle w:val="NoSpacing"/>
      </w:pPr>
    </w:p>
    <w:p w14:paraId="206881C7" w14:textId="77777777" w:rsidR="00A951CD" w:rsidRDefault="00A951CD" w:rsidP="00DD0CB4">
      <w:pPr>
        <w:pStyle w:val="NoSpacing"/>
        <w:numPr>
          <w:ilvl w:val="0"/>
          <w:numId w:val="38"/>
        </w:numPr>
      </w:pPr>
      <w:r>
        <w:t>Technical Learning.  What skills have I developed or learnt about through this experience?</w:t>
      </w:r>
    </w:p>
    <w:p w14:paraId="644773DA" w14:textId="77777777" w:rsidR="00A951CD" w:rsidRDefault="00A951CD" w:rsidP="00DD0CB4">
      <w:pPr>
        <w:pStyle w:val="NoSpacing"/>
        <w:numPr>
          <w:ilvl w:val="0"/>
          <w:numId w:val="38"/>
        </w:numPr>
      </w:pPr>
      <w:r>
        <w:t>What are my clinical and personal development strengths?</w:t>
      </w:r>
    </w:p>
    <w:p w14:paraId="243453C1" w14:textId="77777777" w:rsidR="00A951CD" w:rsidRDefault="00A951CD" w:rsidP="00DD0CB4">
      <w:pPr>
        <w:pStyle w:val="NoSpacing"/>
        <w:numPr>
          <w:ilvl w:val="0"/>
          <w:numId w:val="38"/>
        </w:numPr>
      </w:pPr>
      <w:r>
        <w:t>What are my clinical and personal development areas of development?</w:t>
      </w:r>
    </w:p>
    <w:p w14:paraId="067DD9A0" w14:textId="77777777" w:rsidR="00A951CD" w:rsidRDefault="00A951CD" w:rsidP="00DD0CB4">
      <w:pPr>
        <w:pStyle w:val="NoSpacing"/>
        <w:numPr>
          <w:ilvl w:val="0"/>
          <w:numId w:val="38"/>
        </w:numPr>
      </w:pPr>
      <w:r>
        <w:t>How does this experience inform me as a practitioner?  How does it impact my philosophy?  What do I like and not like as a practitioner in this experience?</w:t>
      </w:r>
    </w:p>
    <w:p w14:paraId="25127FAE" w14:textId="77777777" w:rsidR="00A951CD" w:rsidRDefault="00A951CD" w:rsidP="00DD0CB4">
      <w:pPr>
        <w:pStyle w:val="NoSpacing"/>
        <w:numPr>
          <w:ilvl w:val="0"/>
          <w:numId w:val="38"/>
        </w:numPr>
      </w:pPr>
      <w:r>
        <w:t>What have I learnt about ethical practice in this exercise overall?</w:t>
      </w:r>
    </w:p>
    <w:p w14:paraId="01444868" w14:textId="77777777" w:rsidR="00CB3D64" w:rsidRDefault="00CB3D64" w:rsidP="00A951CD">
      <w:pPr>
        <w:pStyle w:val="NoSpacing"/>
      </w:pPr>
    </w:p>
    <w:p w14:paraId="51B904A9" w14:textId="7AF29278" w:rsidR="00A951CD" w:rsidRDefault="00CB3D64" w:rsidP="00A951CD">
      <w:pPr>
        <w:pStyle w:val="NoSpacing"/>
      </w:pPr>
      <w:r>
        <w:t>All the written elements are then handed in for marking.</w:t>
      </w:r>
    </w:p>
    <w:p w14:paraId="1E6A8A0A" w14:textId="77777777" w:rsidR="00B82684" w:rsidRDefault="00B82684" w:rsidP="00A951CD">
      <w:pPr>
        <w:pStyle w:val="NoSpacing"/>
      </w:pPr>
    </w:p>
    <w:p w14:paraId="1632456A" w14:textId="77777777" w:rsidR="00B82684" w:rsidRDefault="00B82684" w:rsidP="00B82684">
      <w:pPr>
        <w:pStyle w:val="NoSpacing"/>
        <w:spacing w:line="254" w:lineRule="auto"/>
      </w:pPr>
      <w:r>
        <w:t>Developing this Assignment to meet further learning outcomes – Additional 1000 words</w:t>
      </w:r>
    </w:p>
    <w:p w14:paraId="219DA69C" w14:textId="11342911" w:rsidR="00B82684" w:rsidRDefault="00B82684" w:rsidP="00B82684">
      <w:pPr>
        <w:pStyle w:val="NoSpacing"/>
        <w:spacing w:line="254" w:lineRule="auto"/>
      </w:pPr>
      <w:r>
        <w:t xml:space="preserve">One of the ways to develop this assignment is to choose a specific and relevant piece of theory to evaluate in the light of the work with the client and then to compare and contrast it with TA theory.  For </w:t>
      </w:r>
      <w:proofErr w:type="gramStart"/>
      <w:r>
        <w:t>example</w:t>
      </w:r>
      <w:proofErr w:type="gramEnd"/>
      <w:r>
        <w:t xml:space="preserve"> attachment theory or theory about memory. </w:t>
      </w:r>
    </w:p>
    <w:p w14:paraId="2D2CDE68" w14:textId="77777777" w:rsidR="00B82684" w:rsidRDefault="00B82684" w:rsidP="00A951CD">
      <w:pPr>
        <w:pStyle w:val="NoSpacing"/>
      </w:pPr>
    </w:p>
    <w:p w14:paraId="63749488" w14:textId="55A87BA9" w:rsidR="00CB3D64" w:rsidRDefault="00CB3D64" w:rsidP="00B82684">
      <w:pPr>
        <w:pStyle w:val="NoSpacing"/>
      </w:pPr>
      <w:r>
        <w:t>Formative Elements:</w:t>
      </w:r>
      <w:r w:rsidR="00B82684">
        <w:t xml:space="preserve">  </w:t>
      </w:r>
      <w:r>
        <w:t>Trainer (supervisor in this case) to offer written feedback to trainee on the following headings.  This feedback to be stored by trainee in their personal development portfolio. This feedback will involve the trainer having access to the transcript for review.</w:t>
      </w:r>
    </w:p>
    <w:p w14:paraId="1403177B" w14:textId="77777777" w:rsidR="00B82684" w:rsidRDefault="00B82684" w:rsidP="00B82684">
      <w:pPr>
        <w:pStyle w:val="NoSpacing"/>
      </w:pPr>
    </w:p>
    <w:p w14:paraId="0A730E3C" w14:textId="77777777" w:rsidR="00CB3D64" w:rsidRDefault="00CB3D64" w:rsidP="00201903">
      <w:pPr>
        <w:pStyle w:val="NoSpacing"/>
        <w:numPr>
          <w:ilvl w:val="0"/>
          <w:numId w:val="55"/>
        </w:numPr>
        <w:spacing w:line="256" w:lineRule="auto"/>
      </w:pPr>
      <w:r>
        <w:t>Feedback on skills observed.</w:t>
      </w:r>
    </w:p>
    <w:p w14:paraId="7AF5CBB1" w14:textId="77777777" w:rsidR="00CB3D64" w:rsidRDefault="00CB3D64" w:rsidP="00201903">
      <w:pPr>
        <w:pStyle w:val="NoSpacing"/>
        <w:numPr>
          <w:ilvl w:val="0"/>
          <w:numId w:val="55"/>
        </w:numPr>
        <w:spacing w:line="256" w:lineRule="auto"/>
      </w:pPr>
      <w:r>
        <w:t>Feedback on strength of trainee’s commentary and evaluation of their own work.</w:t>
      </w:r>
    </w:p>
    <w:p w14:paraId="42943279" w14:textId="77777777" w:rsidR="00CB3D64" w:rsidRDefault="00CB3D64" w:rsidP="00201903">
      <w:pPr>
        <w:pStyle w:val="NoSpacing"/>
        <w:numPr>
          <w:ilvl w:val="0"/>
          <w:numId w:val="55"/>
        </w:numPr>
        <w:spacing w:line="256" w:lineRule="auto"/>
      </w:pPr>
      <w:r>
        <w:t>Feedback on trainee’s management of the process of bringing recorded material to group.</w:t>
      </w:r>
    </w:p>
    <w:p w14:paraId="41F4A80D" w14:textId="77777777" w:rsidR="00A951CD" w:rsidRDefault="00A951CD" w:rsidP="00A951CD">
      <w:pPr>
        <w:pStyle w:val="NoSpacing"/>
      </w:pPr>
    </w:p>
    <w:p w14:paraId="61DFE0B3" w14:textId="0D8105AE" w:rsidR="00A951CD" w:rsidRDefault="00CB3D64" w:rsidP="00A951CD">
      <w:pPr>
        <w:pStyle w:val="NoSpacing"/>
      </w:pPr>
      <w:r>
        <w:t>This reflection to be stored in the trainee’s professional development portfolio.</w:t>
      </w:r>
    </w:p>
    <w:p w14:paraId="29C39EBB" w14:textId="50AD4074" w:rsidR="008569DD" w:rsidRDefault="008569DD" w:rsidP="00A951CD">
      <w:pPr>
        <w:pStyle w:val="NoSpacing"/>
      </w:pPr>
    </w:p>
    <w:p w14:paraId="218E77C9" w14:textId="77777777" w:rsidR="008569DD" w:rsidRPr="003B5CD3" w:rsidRDefault="008569DD" w:rsidP="00A951CD">
      <w:pPr>
        <w:pStyle w:val="NoSpacing"/>
      </w:pPr>
    </w:p>
    <w:p w14:paraId="6FD683BC" w14:textId="77777777" w:rsidR="00A951CD" w:rsidRDefault="00A951CD">
      <w:pPr>
        <w:spacing w:after="160"/>
      </w:pPr>
      <w:r>
        <w:br w:type="page"/>
      </w:r>
    </w:p>
    <w:p w14:paraId="2362CEAA" w14:textId="1F6F9ACC" w:rsidR="00ED0E9B" w:rsidRDefault="00ED0E9B" w:rsidP="008B4740">
      <w:pPr>
        <w:pStyle w:val="Heading3"/>
      </w:pPr>
      <w:r>
        <w:lastRenderedPageBreak/>
        <w:t>Personal Development Essay</w:t>
      </w:r>
    </w:p>
    <w:p w14:paraId="40C9E537" w14:textId="77777777" w:rsidR="00010F71" w:rsidRPr="00010F71" w:rsidRDefault="00010F71" w:rsidP="00010F71"/>
    <w:tbl>
      <w:tblPr>
        <w:tblStyle w:val="TableGrid"/>
        <w:tblW w:w="0" w:type="auto"/>
        <w:tblLook w:val="04A0" w:firstRow="1" w:lastRow="0" w:firstColumn="1" w:lastColumn="0" w:noHBand="0" w:noVBand="1"/>
      </w:tblPr>
      <w:tblGrid>
        <w:gridCol w:w="4507"/>
        <w:gridCol w:w="4509"/>
      </w:tblGrid>
      <w:tr w:rsidR="00ED0E9B" w14:paraId="188795F3" w14:textId="77777777" w:rsidTr="00ED0E9B">
        <w:tc>
          <w:tcPr>
            <w:tcW w:w="4507" w:type="dxa"/>
            <w:tcBorders>
              <w:top w:val="single" w:sz="4" w:space="0" w:color="auto"/>
              <w:left w:val="single" w:sz="4" w:space="0" w:color="auto"/>
              <w:bottom w:val="single" w:sz="4" w:space="0" w:color="auto"/>
              <w:right w:val="single" w:sz="4" w:space="0" w:color="auto"/>
            </w:tcBorders>
            <w:hideMark/>
          </w:tcPr>
          <w:p w14:paraId="68C00A38" w14:textId="77777777" w:rsidR="00ED0E9B" w:rsidRDefault="00ED0E9B">
            <w:pPr>
              <w:pStyle w:val="NoSpacing"/>
            </w:pPr>
            <w:r>
              <w:t>Assessment Name</w:t>
            </w:r>
          </w:p>
        </w:tc>
        <w:tc>
          <w:tcPr>
            <w:tcW w:w="4509" w:type="dxa"/>
            <w:tcBorders>
              <w:top w:val="single" w:sz="4" w:space="0" w:color="auto"/>
              <w:left w:val="single" w:sz="4" w:space="0" w:color="auto"/>
              <w:bottom w:val="single" w:sz="4" w:space="0" w:color="auto"/>
              <w:right w:val="single" w:sz="4" w:space="0" w:color="auto"/>
            </w:tcBorders>
            <w:hideMark/>
          </w:tcPr>
          <w:p w14:paraId="2A54F6AA" w14:textId="252946D0" w:rsidR="00ED0E9B" w:rsidRDefault="00ED0E9B">
            <w:pPr>
              <w:pStyle w:val="NoSpacing"/>
            </w:pPr>
            <w:r>
              <w:t>Personal Development Essay</w:t>
            </w:r>
          </w:p>
        </w:tc>
      </w:tr>
      <w:tr w:rsidR="00ED0E9B" w14:paraId="1FAEA0C5" w14:textId="77777777" w:rsidTr="00ED0E9B">
        <w:tc>
          <w:tcPr>
            <w:tcW w:w="4507" w:type="dxa"/>
            <w:tcBorders>
              <w:top w:val="single" w:sz="4" w:space="0" w:color="auto"/>
              <w:left w:val="single" w:sz="4" w:space="0" w:color="auto"/>
              <w:bottom w:val="single" w:sz="4" w:space="0" w:color="auto"/>
              <w:right w:val="single" w:sz="4" w:space="0" w:color="auto"/>
            </w:tcBorders>
            <w:hideMark/>
          </w:tcPr>
          <w:p w14:paraId="24905BFA" w14:textId="62ACB88E" w:rsidR="00ED0E9B" w:rsidRDefault="00ED0E9B">
            <w:pPr>
              <w:pStyle w:val="NoSpacing"/>
            </w:pPr>
            <w:r>
              <w:t xml:space="preserve">Requirement </w:t>
            </w:r>
          </w:p>
        </w:tc>
        <w:tc>
          <w:tcPr>
            <w:tcW w:w="4509" w:type="dxa"/>
            <w:tcBorders>
              <w:top w:val="single" w:sz="4" w:space="0" w:color="auto"/>
              <w:left w:val="single" w:sz="4" w:space="0" w:color="auto"/>
              <w:bottom w:val="single" w:sz="4" w:space="0" w:color="auto"/>
              <w:right w:val="single" w:sz="4" w:space="0" w:color="auto"/>
            </w:tcBorders>
            <w:hideMark/>
          </w:tcPr>
          <w:p w14:paraId="51255159" w14:textId="63B86058" w:rsidR="00ED0E9B" w:rsidRDefault="00ED0E9B">
            <w:pPr>
              <w:pStyle w:val="NoSpacing"/>
            </w:pPr>
            <w:r>
              <w:t>Either 1 Personal Development Essay or Professional Identity and Philosophy Essay</w:t>
            </w:r>
          </w:p>
        </w:tc>
      </w:tr>
      <w:tr w:rsidR="00ED0E9B" w14:paraId="18F3B732" w14:textId="77777777" w:rsidTr="00ED0E9B">
        <w:tc>
          <w:tcPr>
            <w:tcW w:w="4507" w:type="dxa"/>
            <w:tcBorders>
              <w:top w:val="single" w:sz="4" w:space="0" w:color="auto"/>
              <w:left w:val="single" w:sz="4" w:space="0" w:color="auto"/>
              <w:bottom w:val="single" w:sz="4" w:space="0" w:color="auto"/>
              <w:right w:val="single" w:sz="4" w:space="0" w:color="auto"/>
            </w:tcBorders>
            <w:hideMark/>
          </w:tcPr>
          <w:p w14:paraId="095A6C74" w14:textId="77777777" w:rsidR="00ED0E9B" w:rsidRDefault="00ED0E9B">
            <w:pPr>
              <w:pStyle w:val="NoSpacing"/>
            </w:pPr>
            <w:r>
              <w:t>Learning Outcomes –</w:t>
            </w:r>
          </w:p>
        </w:tc>
        <w:tc>
          <w:tcPr>
            <w:tcW w:w="4509" w:type="dxa"/>
            <w:tcBorders>
              <w:top w:val="single" w:sz="4" w:space="0" w:color="auto"/>
              <w:left w:val="single" w:sz="4" w:space="0" w:color="auto"/>
              <w:bottom w:val="single" w:sz="4" w:space="0" w:color="auto"/>
              <w:right w:val="single" w:sz="4" w:space="0" w:color="auto"/>
            </w:tcBorders>
            <w:hideMark/>
          </w:tcPr>
          <w:p w14:paraId="6CFF4B2C" w14:textId="69557378" w:rsidR="00ED0E9B" w:rsidRDefault="002319E0">
            <w:pPr>
              <w:pStyle w:val="NoSpacing"/>
            </w:pPr>
            <w:r>
              <w:t>1.2.5.6.10.22.23.24.25.26.27.28</w:t>
            </w:r>
          </w:p>
        </w:tc>
      </w:tr>
    </w:tbl>
    <w:p w14:paraId="4C306150" w14:textId="77777777" w:rsidR="00ED0E9B" w:rsidRDefault="00ED0E9B" w:rsidP="00ED0E9B">
      <w:pPr>
        <w:pStyle w:val="NoSpacing"/>
      </w:pPr>
    </w:p>
    <w:p w14:paraId="1DE6DFA5" w14:textId="77777777" w:rsidR="00ED0E9B" w:rsidRDefault="00ED0E9B" w:rsidP="00ED0E9B">
      <w:pPr>
        <w:pStyle w:val="NoSpacing"/>
      </w:pPr>
      <w:r>
        <w:t xml:space="preserve">This assignment is at Post Graduate Level 7 and should demonstrate higher order thinking with evaluation and critique of theory being evidenced throughout.  Referencing must be accurate to an accepted academic standard </w:t>
      </w:r>
      <w:proofErr w:type="spellStart"/>
      <w:proofErr w:type="gramStart"/>
      <w:r>
        <w:t>eg</w:t>
      </w:r>
      <w:proofErr w:type="spellEnd"/>
      <w:proofErr w:type="gramEnd"/>
      <w:r>
        <w:t xml:space="preserve"> Harvard.</w:t>
      </w:r>
    </w:p>
    <w:p w14:paraId="3D1E7909" w14:textId="77777777" w:rsidR="00ED0E9B" w:rsidRDefault="00ED0E9B" w:rsidP="00ED0E9B">
      <w:pPr>
        <w:pStyle w:val="NoSpacing"/>
      </w:pPr>
    </w:p>
    <w:p w14:paraId="55161BAB" w14:textId="46435769" w:rsidR="00ED0E9B" w:rsidRDefault="00ED0E9B" w:rsidP="00ED0E9B">
      <w:pPr>
        <w:pStyle w:val="NoSpacing"/>
      </w:pPr>
      <w:r>
        <w:t>Word Count: 2500</w:t>
      </w:r>
      <w:r w:rsidR="000338BE">
        <w:t xml:space="preserve"> - 3000</w:t>
      </w:r>
    </w:p>
    <w:p w14:paraId="47E2BEEA" w14:textId="4E1D8FF9" w:rsidR="00ED0E9B" w:rsidRDefault="00ED0E9B" w:rsidP="00ED0E9B">
      <w:pPr>
        <w:pStyle w:val="NoSpacing"/>
      </w:pPr>
      <w:r>
        <w:t xml:space="preserve">This assignment is a reflective piece on your personal development using TA theory. </w:t>
      </w:r>
    </w:p>
    <w:p w14:paraId="0FD6B69F" w14:textId="303428BE" w:rsidR="00ED0E9B" w:rsidRDefault="00ED0E9B" w:rsidP="00ED0E9B">
      <w:pPr>
        <w:pStyle w:val="NoSpacing"/>
      </w:pPr>
      <w:r>
        <w:t>Choose from the following:</w:t>
      </w:r>
    </w:p>
    <w:p w14:paraId="47A1A340" w14:textId="77777777" w:rsidR="00ED0E9B" w:rsidRDefault="00ED0E9B" w:rsidP="00ED0E9B">
      <w:pPr>
        <w:pStyle w:val="NoSpacing"/>
      </w:pPr>
    </w:p>
    <w:p w14:paraId="2D3BD004" w14:textId="77777777" w:rsidR="00897599" w:rsidRPr="00897599" w:rsidRDefault="00ED0E9B" w:rsidP="00ED0E9B">
      <w:pPr>
        <w:pStyle w:val="NoSpacing"/>
        <w:rPr>
          <w:b/>
        </w:rPr>
      </w:pPr>
      <w:r w:rsidRPr="00897599">
        <w:rPr>
          <w:b/>
        </w:rPr>
        <w:t xml:space="preserve">Using TA theory, compare and evaluate two of your annual Learning Contracts. </w:t>
      </w:r>
    </w:p>
    <w:p w14:paraId="4B4EFC5C" w14:textId="6AA7F5E1" w:rsidR="00ED0E9B" w:rsidRDefault="00ED0E9B" w:rsidP="00ED0E9B">
      <w:pPr>
        <w:pStyle w:val="NoSpacing"/>
      </w:pPr>
      <w:r>
        <w:t xml:space="preserve"> </w:t>
      </w:r>
    </w:p>
    <w:p w14:paraId="7A314A03" w14:textId="6628F89E" w:rsidR="00ED0E9B" w:rsidRPr="00897599" w:rsidRDefault="00ED0E9B" w:rsidP="00ED0E9B">
      <w:pPr>
        <w:pStyle w:val="NoSpacing"/>
        <w:rPr>
          <w:b/>
        </w:rPr>
      </w:pPr>
      <w:r w:rsidRPr="00897599">
        <w:rPr>
          <w:b/>
        </w:rPr>
        <w:t xml:space="preserve">Using TA theory compare and evaluate two of your Peer Reviews.  </w:t>
      </w:r>
    </w:p>
    <w:p w14:paraId="5C0BDA43" w14:textId="3C2C636E" w:rsidR="00ED0E9B" w:rsidRDefault="00ED0E9B">
      <w:pPr>
        <w:spacing w:after="160"/>
      </w:pPr>
    </w:p>
    <w:p w14:paraId="4453CA31" w14:textId="77777777" w:rsidR="008B4740" w:rsidRDefault="008B4740">
      <w:pPr>
        <w:rPr>
          <w:rFonts w:asciiTheme="majorHAnsi" w:eastAsiaTheme="majorEastAsia" w:hAnsiTheme="majorHAnsi" w:cstheme="majorBidi"/>
          <w:b/>
          <w:bCs/>
          <w:sz w:val="26"/>
          <w:szCs w:val="26"/>
        </w:rPr>
      </w:pPr>
      <w:r>
        <w:br w:type="page"/>
      </w:r>
    </w:p>
    <w:p w14:paraId="1046D7AF" w14:textId="4FD1F293" w:rsidR="00CB3D64" w:rsidRDefault="00CB3D64" w:rsidP="00ED0E9B">
      <w:pPr>
        <w:pStyle w:val="Heading3"/>
      </w:pPr>
      <w:r>
        <w:lastRenderedPageBreak/>
        <w:t>Professional Identity and Philosophy Essay</w:t>
      </w:r>
      <w:r w:rsidR="004B57F1">
        <w:t xml:space="preserve"> – G2.6</w:t>
      </w:r>
    </w:p>
    <w:p w14:paraId="1C6B42E7" w14:textId="77777777" w:rsidR="00010F71" w:rsidRPr="00010F71" w:rsidRDefault="00010F71" w:rsidP="00010F71"/>
    <w:tbl>
      <w:tblPr>
        <w:tblStyle w:val="TableGrid"/>
        <w:tblW w:w="0" w:type="auto"/>
        <w:tblLook w:val="04A0" w:firstRow="1" w:lastRow="0" w:firstColumn="1" w:lastColumn="0" w:noHBand="0" w:noVBand="1"/>
      </w:tblPr>
      <w:tblGrid>
        <w:gridCol w:w="4462"/>
        <w:gridCol w:w="4555"/>
      </w:tblGrid>
      <w:tr w:rsidR="00CB3D64" w14:paraId="301A94F4" w14:textId="77777777" w:rsidTr="00D20A64">
        <w:tc>
          <w:tcPr>
            <w:tcW w:w="4621" w:type="dxa"/>
          </w:tcPr>
          <w:p w14:paraId="5C05E28B" w14:textId="36628410" w:rsidR="00CB3D64" w:rsidRDefault="00CB3D64" w:rsidP="00D20A64">
            <w:pPr>
              <w:pStyle w:val="NoSpacing"/>
            </w:pPr>
            <w:r>
              <w:t>Name</w:t>
            </w:r>
          </w:p>
        </w:tc>
        <w:tc>
          <w:tcPr>
            <w:tcW w:w="4621" w:type="dxa"/>
          </w:tcPr>
          <w:p w14:paraId="68D0DF7C" w14:textId="12FCBA4D" w:rsidR="00CB3D64" w:rsidRDefault="00CB3D64" w:rsidP="00ED0E9B">
            <w:pPr>
              <w:pStyle w:val="NoSpacing"/>
            </w:pPr>
            <w:r>
              <w:t>Professional Identity and Philosophy Essay</w:t>
            </w:r>
          </w:p>
        </w:tc>
      </w:tr>
      <w:tr w:rsidR="00CB3D64" w14:paraId="79466BED" w14:textId="77777777" w:rsidTr="00D20A64">
        <w:tc>
          <w:tcPr>
            <w:tcW w:w="4621" w:type="dxa"/>
          </w:tcPr>
          <w:p w14:paraId="06D1269E" w14:textId="1A78A671" w:rsidR="00CB3D64" w:rsidRDefault="00ED0E9B" w:rsidP="00D20A64">
            <w:pPr>
              <w:pStyle w:val="NoSpacing"/>
            </w:pPr>
            <w:r>
              <w:t>Requirement</w:t>
            </w:r>
            <w:r w:rsidR="00CB3D64">
              <w:t xml:space="preserve"> </w:t>
            </w:r>
          </w:p>
        </w:tc>
        <w:tc>
          <w:tcPr>
            <w:tcW w:w="4621" w:type="dxa"/>
          </w:tcPr>
          <w:p w14:paraId="20C323F0" w14:textId="052B3E99" w:rsidR="00CB3D64" w:rsidRDefault="00ED0E9B" w:rsidP="00D20A64">
            <w:pPr>
              <w:pStyle w:val="NoSpacing"/>
            </w:pPr>
            <w:r>
              <w:t>Either 1 Personal Development Essay or Professional Identity and Philosophy Essay</w:t>
            </w:r>
          </w:p>
        </w:tc>
      </w:tr>
      <w:tr w:rsidR="00CB3D64" w14:paraId="6BD1BF91" w14:textId="77777777" w:rsidTr="00D20A64">
        <w:tc>
          <w:tcPr>
            <w:tcW w:w="4621" w:type="dxa"/>
          </w:tcPr>
          <w:p w14:paraId="1DA756B7" w14:textId="77777777" w:rsidR="00CB3D64" w:rsidRDefault="00CB3D64" w:rsidP="00D20A64">
            <w:pPr>
              <w:pStyle w:val="NoSpacing"/>
            </w:pPr>
            <w:r>
              <w:t>Learning Outcomes –</w:t>
            </w:r>
          </w:p>
        </w:tc>
        <w:tc>
          <w:tcPr>
            <w:tcW w:w="4621" w:type="dxa"/>
          </w:tcPr>
          <w:p w14:paraId="37B66872" w14:textId="0E3BBF0E" w:rsidR="00CB3D64" w:rsidRDefault="002319E0" w:rsidP="00D20A64">
            <w:pPr>
              <w:pStyle w:val="NoSpacing"/>
            </w:pPr>
            <w:r>
              <w:t>1.2.5.6.10.22.23.24.25.26.27.28</w:t>
            </w:r>
          </w:p>
        </w:tc>
      </w:tr>
    </w:tbl>
    <w:p w14:paraId="68AF1BEE" w14:textId="77777777" w:rsidR="00CB3D64" w:rsidRDefault="00CB3D64" w:rsidP="00CB3D64">
      <w:pPr>
        <w:pStyle w:val="NoSpacing"/>
      </w:pPr>
    </w:p>
    <w:p w14:paraId="20CF55DA" w14:textId="77777777" w:rsidR="00CB3D64" w:rsidRDefault="00CB3D64" w:rsidP="00CB3D64">
      <w:pPr>
        <w:pStyle w:val="NoSpacing"/>
      </w:pPr>
      <w:r>
        <w:t xml:space="preserve">This assignment is at Post Graduate Level 7 and should demonstrate higher order thinking with evaluation and critique of theory being evidenced throughout.  Referencing must be accurate to an accepted academic standard </w:t>
      </w:r>
      <w:proofErr w:type="spellStart"/>
      <w:proofErr w:type="gramStart"/>
      <w:r>
        <w:t>eg</w:t>
      </w:r>
      <w:proofErr w:type="spellEnd"/>
      <w:proofErr w:type="gramEnd"/>
      <w:r>
        <w:t xml:space="preserve"> Harvard.</w:t>
      </w:r>
    </w:p>
    <w:p w14:paraId="4D1D3E3F" w14:textId="77777777" w:rsidR="00CB3D64" w:rsidRDefault="00CB3D64" w:rsidP="00CB3D64">
      <w:pPr>
        <w:pStyle w:val="NoSpacing"/>
      </w:pPr>
    </w:p>
    <w:p w14:paraId="75E9DD9C" w14:textId="25BEDC24" w:rsidR="00CB3D64" w:rsidRDefault="00EF4349" w:rsidP="00CB3D64">
      <w:pPr>
        <w:pStyle w:val="NoSpacing"/>
      </w:pPr>
      <w:r>
        <w:t xml:space="preserve">Word Count: 2500 </w:t>
      </w:r>
      <w:r w:rsidR="00111CA4">
        <w:t>- 3000</w:t>
      </w:r>
    </w:p>
    <w:p w14:paraId="27E7AB00" w14:textId="77777777" w:rsidR="00CB3D64" w:rsidRDefault="00CB3D64" w:rsidP="00CB3D64">
      <w:pPr>
        <w:pStyle w:val="NoSpacing"/>
      </w:pPr>
    </w:p>
    <w:p w14:paraId="4D809BA0" w14:textId="1140559C" w:rsidR="00CB3D64" w:rsidRDefault="00ED0E9B" w:rsidP="00CB3D64">
      <w:pPr>
        <w:pStyle w:val="NoSpacing"/>
      </w:pPr>
      <w:r>
        <w:t>C</w:t>
      </w:r>
      <w:r w:rsidR="00CB3D64">
        <w:t>omplete the whole of section B from the written exam below:</w:t>
      </w:r>
    </w:p>
    <w:p w14:paraId="62D7F0DE" w14:textId="77777777" w:rsidR="00ED0E9B" w:rsidRPr="0040696D" w:rsidRDefault="00ED0E9B" w:rsidP="00CB3D64">
      <w:pPr>
        <w:pStyle w:val="NoSpacing"/>
      </w:pPr>
    </w:p>
    <w:tbl>
      <w:tblPr>
        <w:tblStyle w:val="TableGrid"/>
        <w:tblW w:w="0" w:type="auto"/>
        <w:tblLook w:val="04A0" w:firstRow="1" w:lastRow="0" w:firstColumn="1" w:lastColumn="0" w:noHBand="0" w:noVBand="1"/>
      </w:tblPr>
      <w:tblGrid>
        <w:gridCol w:w="8962"/>
        <w:gridCol w:w="52"/>
      </w:tblGrid>
      <w:tr w:rsidR="00CB3D64" w14:paraId="50E195F7" w14:textId="77777777" w:rsidTr="008B4740">
        <w:trPr>
          <w:gridAfter w:val="1"/>
          <w:wAfter w:w="52" w:type="dxa"/>
        </w:trPr>
        <w:tc>
          <w:tcPr>
            <w:tcW w:w="8962" w:type="dxa"/>
          </w:tcPr>
          <w:p w14:paraId="59DF29B5" w14:textId="77777777" w:rsidR="00CB3D64" w:rsidRDefault="00CB3D64" w:rsidP="00D20A64">
            <w:pPr>
              <w:pStyle w:val="NoSpacing"/>
            </w:pPr>
            <w:r>
              <w:t>Section B from the CTA Psychotherapy Written Exam</w:t>
            </w:r>
          </w:p>
          <w:p w14:paraId="614FE3C3" w14:textId="77777777" w:rsidR="00CB3D64" w:rsidRPr="00B56D62" w:rsidRDefault="00CB3D64" w:rsidP="00D20A64">
            <w:pPr>
              <w:pStyle w:val="NoSpacing"/>
            </w:pPr>
            <w:r>
              <w:t>UKATA Psychotherapy Written Examination Handbook</w:t>
            </w:r>
          </w:p>
        </w:tc>
      </w:tr>
      <w:tr w:rsidR="00CB3D64" w14:paraId="7380BED9" w14:textId="77777777" w:rsidTr="008B4740">
        <w:trPr>
          <w:trHeight w:val="1928"/>
        </w:trPr>
        <w:tc>
          <w:tcPr>
            <w:tcW w:w="9014" w:type="dxa"/>
            <w:gridSpan w:val="2"/>
            <w:vAlign w:val="center"/>
          </w:tcPr>
          <w:p w14:paraId="1D7CF290" w14:textId="41C71665" w:rsidR="00CB3D64" w:rsidRDefault="00CB3D64" w:rsidP="00010F71">
            <w:pPr>
              <w:pStyle w:val="NoSpacing"/>
              <w:spacing w:after="120"/>
            </w:pPr>
            <w:proofErr w:type="gramStart"/>
            <w:r w:rsidRPr="008563BE">
              <w:t>Your</w:t>
            </w:r>
            <w:proofErr w:type="gramEnd"/>
            <w:r w:rsidRPr="008563BE">
              <w:t xml:space="preserve"> training and personal development – and identity</w:t>
            </w:r>
            <w:r w:rsidR="00010F71">
              <w:t xml:space="preserve"> as an emerging psychotherapist</w:t>
            </w:r>
          </w:p>
          <w:p w14:paraId="02A79024" w14:textId="25D4C9FF" w:rsidR="00CB3D64" w:rsidRDefault="00CB3D64" w:rsidP="00010F71">
            <w:pPr>
              <w:pStyle w:val="NoSpacing"/>
              <w:spacing w:after="120"/>
            </w:pPr>
            <w:r>
              <w:t>Describe the importance of TA i</w:t>
            </w:r>
            <w:r w:rsidR="00010F71">
              <w:t>n your professional development</w:t>
            </w:r>
          </w:p>
          <w:p w14:paraId="1FEA1DAA" w14:textId="64C7609A" w:rsidR="00CB3D64" w:rsidRDefault="00CB3D64" w:rsidP="00010F71">
            <w:pPr>
              <w:pStyle w:val="NoSpacing"/>
              <w:spacing w:after="120"/>
            </w:pPr>
            <w:r>
              <w:t>When and why did you choose TA and what influence did this decision have on your profess</w:t>
            </w:r>
            <w:r w:rsidR="00010F71">
              <w:t>ional development from then on?</w:t>
            </w:r>
          </w:p>
        </w:tc>
      </w:tr>
      <w:tr w:rsidR="008B4740" w14:paraId="46C49B98" w14:textId="77777777" w:rsidTr="008B4740">
        <w:trPr>
          <w:trHeight w:val="1587"/>
        </w:trPr>
        <w:tc>
          <w:tcPr>
            <w:tcW w:w="9014" w:type="dxa"/>
            <w:gridSpan w:val="2"/>
            <w:vAlign w:val="center"/>
          </w:tcPr>
          <w:p w14:paraId="7F91F47A" w14:textId="77777777" w:rsidR="008B4740" w:rsidRDefault="008B4740" w:rsidP="008B4740">
            <w:pPr>
              <w:pStyle w:val="NoSpacing"/>
              <w:spacing w:after="120"/>
            </w:pPr>
            <w:r>
              <w:t>What challenging experiences have you had while using TA?  How have they affected your personal development?</w:t>
            </w:r>
          </w:p>
          <w:p w14:paraId="6A472789" w14:textId="1D5CD97E" w:rsidR="008B4740" w:rsidRPr="008563BE" w:rsidRDefault="008B4740" w:rsidP="008B4740">
            <w:pPr>
              <w:pStyle w:val="NoSpacing"/>
              <w:spacing w:after="120"/>
            </w:pPr>
            <w:r>
              <w:t>How have these learning experiences influenced you in finding your identity as a psychotherapist?</w:t>
            </w:r>
          </w:p>
        </w:tc>
      </w:tr>
    </w:tbl>
    <w:p w14:paraId="2D5B330A" w14:textId="77777777" w:rsidR="008B4740" w:rsidRDefault="008B4740" w:rsidP="00B436C8">
      <w:pPr>
        <w:pStyle w:val="Heading3"/>
      </w:pPr>
    </w:p>
    <w:p w14:paraId="2A141C16" w14:textId="77777777" w:rsidR="008B4740" w:rsidRDefault="008B4740">
      <w:pPr>
        <w:rPr>
          <w:rFonts w:asciiTheme="majorHAnsi" w:eastAsiaTheme="majorEastAsia" w:hAnsiTheme="majorHAnsi" w:cstheme="majorBidi"/>
          <w:b/>
          <w:bCs/>
          <w:sz w:val="26"/>
          <w:szCs w:val="26"/>
        </w:rPr>
      </w:pPr>
      <w:r>
        <w:br w:type="page"/>
      </w:r>
    </w:p>
    <w:p w14:paraId="0112A0AF" w14:textId="3313AADA" w:rsidR="00F3216B" w:rsidRDefault="009C2444" w:rsidP="00B436C8">
      <w:pPr>
        <w:pStyle w:val="Heading3"/>
      </w:pPr>
      <w:r>
        <w:lastRenderedPageBreak/>
        <w:t>Optional Research or Journal Paper Presentation</w:t>
      </w:r>
    </w:p>
    <w:p w14:paraId="74AFBC9D" w14:textId="77777777" w:rsidR="00010F71" w:rsidRPr="00010F71" w:rsidRDefault="00010F71" w:rsidP="00010F71"/>
    <w:tbl>
      <w:tblPr>
        <w:tblStyle w:val="TableGrid"/>
        <w:tblW w:w="0" w:type="auto"/>
        <w:tblLook w:val="04A0" w:firstRow="1" w:lastRow="0" w:firstColumn="1" w:lastColumn="0" w:noHBand="0" w:noVBand="1"/>
      </w:tblPr>
      <w:tblGrid>
        <w:gridCol w:w="2343"/>
        <w:gridCol w:w="6674"/>
      </w:tblGrid>
      <w:tr w:rsidR="00F3216B" w14:paraId="6C7E88F7" w14:textId="77777777" w:rsidTr="00F3216B">
        <w:tc>
          <w:tcPr>
            <w:tcW w:w="2376" w:type="dxa"/>
          </w:tcPr>
          <w:p w14:paraId="42AB10DF" w14:textId="77777777" w:rsidR="00F3216B" w:rsidRDefault="00F3216B" w:rsidP="00B436C8">
            <w:pPr>
              <w:pStyle w:val="NoSpacing"/>
            </w:pPr>
            <w:r>
              <w:t>Assessment Code</w:t>
            </w:r>
          </w:p>
        </w:tc>
        <w:tc>
          <w:tcPr>
            <w:tcW w:w="6866" w:type="dxa"/>
          </w:tcPr>
          <w:p w14:paraId="37B316CD" w14:textId="178A4D08" w:rsidR="00F3216B" w:rsidRDefault="00ED0E9B" w:rsidP="00B436C8">
            <w:pPr>
              <w:pStyle w:val="NoSpacing"/>
            </w:pPr>
            <w:r>
              <w:t>G</w:t>
            </w:r>
            <w:r w:rsidR="000C481E">
              <w:t>2.7</w:t>
            </w:r>
          </w:p>
        </w:tc>
      </w:tr>
      <w:tr w:rsidR="00F3216B" w14:paraId="4825DE00" w14:textId="77777777" w:rsidTr="00F3216B">
        <w:tc>
          <w:tcPr>
            <w:tcW w:w="2376" w:type="dxa"/>
          </w:tcPr>
          <w:p w14:paraId="4D596B68" w14:textId="77777777" w:rsidR="00F3216B" w:rsidRDefault="00F3216B" w:rsidP="00B436C8">
            <w:pPr>
              <w:pStyle w:val="NoSpacing"/>
            </w:pPr>
            <w:r>
              <w:t>Assessment Name</w:t>
            </w:r>
          </w:p>
        </w:tc>
        <w:tc>
          <w:tcPr>
            <w:tcW w:w="6866" w:type="dxa"/>
          </w:tcPr>
          <w:p w14:paraId="441DD94B" w14:textId="281E84AD" w:rsidR="00F3216B" w:rsidRDefault="00F3216B" w:rsidP="00B436C8">
            <w:pPr>
              <w:pStyle w:val="NoSpacing"/>
            </w:pPr>
            <w:r>
              <w:t>Presentation</w:t>
            </w:r>
            <w:r w:rsidR="000507C4">
              <w:t xml:space="preserve"> on a piece of research</w:t>
            </w:r>
            <w:r w:rsidR="009C2444">
              <w:t xml:space="preserve"> or a relevant Journal Article</w:t>
            </w:r>
          </w:p>
        </w:tc>
      </w:tr>
      <w:tr w:rsidR="00ED0E9B" w14:paraId="4807D139" w14:textId="77777777" w:rsidTr="00F3216B">
        <w:tc>
          <w:tcPr>
            <w:tcW w:w="2376" w:type="dxa"/>
          </w:tcPr>
          <w:p w14:paraId="4E461F46" w14:textId="29A7A8AC" w:rsidR="00ED0E9B" w:rsidRDefault="00ED0E9B" w:rsidP="00B436C8">
            <w:pPr>
              <w:pStyle w:val="NoSpacing"/>
            </w:pPr>
            <w:r>
              <w:t>Requirement</w:t>
            </w:r>
          </w:p>
        </w:tc>
        <w:tc>
          <w:tcPr>
            <w:tcW w:w="6866" w:type="dxa"/>
          </w:tcPr>
          <w:p w14:paraId="732AB251" w14:textId="5D6A14B8" w:rsidR="00ED0E9B" w:rsidRDefault="000507C4" w:rsidP="00B436C8">
            <w:pPr>
              <w:pStyle w:val="NoSpacing"/>
            </w:pPr>
            <w:r>
              <w:t xml:space="preserve">Optional </w:t>
            </w:r>
          </w:p>
        </w:tc>
      </w:tr>
      <w:tr w:rsidR="00F3216B" w14:paraId="117321FD" w14:textId="77777777" w:rsidTr="00F3216B">
        <w:tc>
          <w:tcPr>
            <w:tcW w:w="2376" w:type="dxa"/>
          </w:tcPr>
          <w:p w14:paraId="6FC271FA" w14:textId="2EDDF341" w:rsidR="00F3216B" w:rsidRDefault="00F3216B" w:rsidP="00B436C8">
            <w:pPr>
              <w:pStyle w:val="NoSpacing"/>
            </w:pPr>
            <w:r>
              <w:t>Learning Outcomes</w:t>
            </w:r>
          </w:p>
        </w:tc>
        <w:tc>
          <w:tcPr>
            <w:tcW w:w="6866" w:type="dxa"/>
          </w:tcPr>
          <w:p w14:paraId="119B64B5" w14:textId="6A046C83" w:rsidR="00F3216B" w:rsidRDefault="002319E0" w:rsidP="00B436C8">
            <w:pPr>
              <w:pStyle w:val="NoSpacing"/>
            </w:pPr>
            <w:r>
              <w:t>5.8.10.11.16.20</w:t>
            </w:r>
          </w:p>
        </w:tc>
      </w:tr>
    </w:tbl>
    <w:p w14:paraId="14645250" w14:textId="77777777" w:rsidR="00F3216B" w:rsidRDefault="00F3216B" w:rsidP="00B436C8">
      <w:pPr>
        <w:pStyle w:val="NoSpacing"/>
        <w:rPr>
          <w:rFonts w:eastAsiaTheme="majorEastAsia"/>
        </w:rPr>
      </w:pPr>
    </w:p>
    <w:p w14:paraId="4170AEC5" w14:textId="66484837" w:rsidR="00F3216B" w:rsidRDefault="00F3216B" w:rsidP="00B436C8">
      <w:pPr>
        <w:pStyle w:val="NoSpacing"/>
        <w:rPr>
          <w:rFonts w:eastAsiaTheme="majorEastAsia"/>
        </w:rPr>
      </w:pPr>
      <w:r>
        <w:rPr>
          <w:rFonts w:eastAsiaTheme="majorEastAsia"/>
        </w:rPr>
        <w:t>Trainees are invited to select a piece of research that has been published in the last 5 years that is salient to the practice of counselling and psychotherapy.  Resources for this might include the BACP Research Journal (available in the library) TAJ, Transactional Analyst UK, or other psychotherapy or counselling journal hard copy or online.</w:t>
      </w:r>
    </w:p>
    <w:p w14:paraId="1A1D04A7" w14:textId="77777777" w:rsidR="00F3216B" w:rsidRDefault="00F3216B" w:rsidP="00B436C8">
      <w:pPr>
        <w:pStyle w:val="NoSpacing"/>
        <w:rPr>
          <w:rFonts w:eastAsiaTheme="majorEastAsia"/>
        </w:rPr>
      </w:pPr>
    </w:p>
    <w:p w14:paraId="7E07661B" w14:textId="145F9A70" w:rsidR="00F3216B" w:rsidRDefault="00E479DE" w:rsidP="00B436C8">
      <w:pPr>
        <w:pStyle w:val="NoSpacing"/>
        <w:rPr>
          <w:rFonts w:eastAsiaTheme="majorEastAsia"/>
        </w:rPr>
      </w:pPr>
      <w:r>
        <w:rPr>
          <w:rFonts w:eastAsiaTheme="majorEastAsia"/>
        </w:rPr>
        <w:t>Trainees will book a slot</w:t>
      </w:r>
      <w:r w:rsidR="009C2444">
        <w:rPr>
          <w:rFonts w:eastAsiaTheme="majorEastAsia"/>
        </w:rPr>
        <w:t xml:space="preserve"> with their weekend trainer and </w:t>
      </w:r>
      <w:r>
        <w:rPr>
          <w:rFonts w:eastAsiaTheme="majorEastAsia"/>
        </w:rPr>
        <w:t>present that research to the group in any suitable format following the guidance below.</w:t>
      </w:r>
    </w:p>
    <w:p w14:paraId="1CD54E94" w14:textId="77777777" w:rsidR="00E479DE" w:rsidRDefault="00E479DE" w:rsidP="00B436C8">
      <w:pPr>
        <w:pStyle w:val="NoSpacing"/>
        <w:rPr>
          <w:rFonts w:eastAsiaTheme="majorEastAsia"/>
        </w:rPr>
      </w:pPr>
    </w:p>
    <w:p w14:paraId="4E1BD5E9" w14:textId="2A9182EF" w:rsidR="00E479DE" w:rsidRDefault="00E479DE" w:rsidP="00B436C8">
      <w:pPr>
        <w:pStyle w:val="NoSpacing"/>
        <w:rPr>
          <w:rFonts w:eastAsiaTheme="majorEastAsia"/>
        </w:rPr>
      </w:pPr>
      <w:r>
        <w:rPr>
          <w:rFonts w:eastAsiaTheme="majorEastAsia"/>
        </w:rPr>
        <w:t>Trainee to provide a one sheet summary of the research with accurate reference and as an aide-memoire for the group discussion.</w:t>
      </w:r>
    </w:p>
    <w:p w14:paraId="60A51238" w14:textId="77777777" w:rsidR="00E479DE" w:rsidRDefault="00E479DE" w:rsidP="00B436C8">
      <w:pPr>
        <w:pStyle w:val="NoSpacing"/>
        <w:rPr>
          <w:rFonts w:eastAsiaTheme="majorEastAsia"/>
        </w:rPr>
      </w:pPr>
    </w:p>
    <w:p w14:paraId="2B58C87E" w14:textId="3398DB93" w:rsidR="00E479DE" w:rsidRDefault="00E479DE" w:rsidP="00B436C8">
      <w:pPr>
        <w:pStyle w:val="NoSpacing"/>
        <w:rPr>
          <w:rFonts w:eastAsiaTheme="majorEastAsia"/>
        </w:rPr>
      </w:pPr>
      <w:r>
        <w:rPr>
          <w:rFonts w:eastAsiaTheme="majorEastAsia"/>
        </w:rPr>
        <w:t xml:space="preserve">Trainee to give a presentation of </w:t>
      </w:r>
      <w:r w:rsidR="00111CA4">
        <w:rPr>
          <w:rFonts w:eastAsiaTheme="majorEastAsia"/>
        </w:rPr>
        <w:t>30</w:t>
      </w:r>
      <w:r>
        <w:rPr>
          <w:rFonts w:eastAsiaTheme="majorEastAsia"/>
        </w:rPr>
        <w:t xml:space="preserve"> minutes to the group.  Possible content may include:</w:t>
      </w:r>
    </w:p>
    <w:p w14:paraId="65EB10BE" w14:textId="26C56A44" w:rsidR="00E479DE" w:rsidRDefault="00E479DE" w:rsidP="00DD0CB4">
      <w:pPr>
        <w:pStyle w:val="NoSpacing"/>
        <w:numPr>
          <w:ilvl w:val="0"/>
          <w:numId w:val="36"/>
        </w:numPr>
        <w:rPr>
          <w:rFonts w:eastAsiaTheme="majorEastAsia"/>
        </w:rPr>
      </w:pPr>
      <w:r>
        <w:rPr>
          <w:rFonts w:eastAsiaTheme="majorEastAsia"/>
        </w:rPr>
        <w:t xml:space="preserve">Why this piece of research interested </w:t>
      </w:r>
      <w:proofErr w:type="gramStart"/>
      <w:r>
        <w:rPr>
          <w:rFonts w:eastAsiaTheme="majorEastAsia"/>
        </w:rPr>
        <w:t>them.</w:t>
      </w:r>
      <w:proofErr w:type="gramEnd"/>
    </w:p>
    <w:p w14:paraId="1F2342C6" w14:textId="224498EE" w:rsidR="00E479DE" w:rsidRDefault="00E479DE" w:rsidP="00DD0CB4">
      <w:pPr>
        <w:pStyle w:val="NoSpacing"/>
        <w:numPr>
          <w:ilvl w:val="0"/>
          <w:numId w:val="36"/>
        </w:numPr>
        <w:rPr>
          <w:rFonts w:eastAsiaTheme="majorEastAsia"/>
        </w:rPr>
      </w:pPr>
      <w:r>
        <w:rPr>
          <w:rFonts w:eastAsiaTheme="majorEastAsia"/>
        </w:rPr>
        <w:t>The research methodology</w:t>
      </w:r>
    </w:p>
    <w:p w14:paraId="7E8A7F5A" w14:textId="22CE2E5F" w:rsidR="00E479DE" w:rsidRDefault="00E479DE" w:rsidP="00DD0CB4">
      <w:pPr>
        <w:pStyle w:val="NoSpacing"/>
        <w:numPr>
          <w:ilvl w:val="0"/>
          <w:numId w:val="36"/>
        </w:numPr>
        <w:rPr>
          <w:rFonts w:eastAsiaTheme="majorEastAsia"/>
        </w:rPr>
      </w:pPr>
      <w:r>
        <w:rPr>
          <w:rFonts w:eastAsiaTheme="majorEastAsia"/>
        </w:rPr>
        <w:t>Outcome and results</w:t>
      </w:r>
    </w:p>
    <w:p w14:paraId="50C0455F" w14:textId="0F7342CD" w:rsidR="00E479DE" w:rsidRDefault="00E479DE" w:rsidP="00DD0CB4">
      <w:pPr>
        <w:pStyle w:val="NoSpacing"/>
        <w:numPr>
          <w:ilvl w:val="0"/>
          <w:numId w:val="36"/>
        </w:numPr>
        <w:rPr>
          <w:rFonts w:eastAsiaTheme="majorEastAsia"/>
        </w:rPr>
      </w:pPr>
      <w:r>
        <w:rPr>
          <w:rFonts w:eastAsiaTheme="majorEastAsia"/>
        </w:rPr>
        <w:t>Implications for practice / ethics / issues of difference and diversity</w:t>
      </w:r>
    </w:p>
    <w:p w14:paraId="7AC16B58" w14:textId="77777777" w:rsidR="00E479DE" w:rsidRDefault="00E479DE" w:rsidP="00B436C8">
      <w:pPr>
        <w:pStyle w:val="NoSpacing"/>
        <w:rPr>
          <w:rFonts w:eastAsiaTheme="majorEastAsia"/>
        </w:rPr>
      </w:pPr>
    </w:p>
    <w:p w14:paraId="0A78DFAD" w14:textId="5D797AA1" w:rsidR="00E479DE" w:rsidRDefault="00E479DE" w:rsidP="00B436C8">
      <w:pPr>
        <w:pStyle w:val="NoSpacing"/>
        <w:rPr>
          <w:rFonts w:eastAsiaTheme="majorEastAsia"/>
        </w:rPr>
      </w:pPr>
      <w:r>
        <w:rPr>
          <w:rFonts w:eastAsiaTheme="majorEastAsia"/>
        </w:rPr>
        <w:t>The group will then enter into a discussion about the research facilitated by the trainee.  20 mins</w:t>
      </w:r>
      <w:r w:rsidR="00B82684">
        <w:rPr>
          <w:rFonts w:eastAsiaTheme="majorEastAsia"/>
        </w:rPr>
        <w:t>.</w:t>
      </w:r>
      <w:r w:rsidR="00111CA4">
        <w:rPr>
          <w:rFonts w:eastAsiaTheme="majorEastAsia"/>
        </w:rPr>
        <w:t xml:space="preserve">  </w:t>
      </w:r>
    </w:p>
    <w:p w14:paraId="18626CED" w14:textId="12F96BEF" w:rsidR="00111CA4" w:rsidRDefault="00111CA4" w:rsidP="00B436C8">
      <w:pPr>
        <w:pStyle w:val="NoSpacing"/>
        <w:rPr>
          <w:rFonts w:eastAsiaTheme="majorEastAsia"/>
        </w:rPr>
      </w:pPr>
    </w:p>
    <w:p w14:paraId="05AE6D45" w14:textId="0656EAD2" w:rsidR="00111CA4" w:rsidRDefault="00111CA4" w:rsidP="00B436C8">
      <w:pPr>
        <w:pStyle w:val="NoSpacing"/>
        <w:rPr>
          <w:rFonts w:eastAsiaTheme="majorEastAsia"/>
        </w:rPr>
      </w:pPr>
      <w:r>
        <w:rPr>
          <w:rFonts w:eastAsiaTheme="majorEastAsia"/>
        </w:rPr>
        <w:t xml:space="preserve">The trainer will offer their reflections for 10 minutes at the end of this </w:t>
      </w:r>
      <w:proofErr w:type="gramStart"/>
      <w:r>
        <w:rPr>
          <w:rFonts w:eastAsiaTheme="majorEastAsia"/>
        </w:rPr>
        <w:t>50 minute</w:t>
      </w:r>
      <w:proofErr w:type="gramEnd"/>
      <w:r>
        <w:rPr>
          <w:rFonts w:eastAsiaTheme="majorEastAsia"/>
        </w:rPr>
        <w:t xml:space="preserve"> process – taking the whole thing to one hour long</w:t>
      </w:r>
    </w:p>
    <w:p w14:paraId="3DCDBEB7" w14:textId="77777777" w:rsidR="00E479DE" w:rsidRDefault="00E479DE" w:rsidP="00B436C8">
      <w:pPr>
        <w:pStyle w:val="NoSpacing"/>
        <w:rPr>
          <w:rFonts w:eastAsiaTheme="majorEastAsia"/>
        </w:rPr>
      </w:pPr>
    </w:p>
    <w:p w14:paraId="22058AEB" w14:textId="709109AD" w:rsidR="00E479DE" w:rsidRDefault="00E479DE" w:rsidP="00B436C8">
      <w:pPr>
        <w:pStyle w:val="NoSpacing"/>
        <w:rPr>
          <w:rFonts w:eastAsiaTheme="majorEastAsia"/>
        </w:rPr>
      </w:pPr>
      <w:r>
        <w:rPr>
          <w:rFonts w:eastAsiaTheme="majorEastAsia"/>
        </w:rPr>
        <w:t xml:space="preserve">Following the discussion – all will annotate the handout with reflections on self, other, personal development experience of the task and </w:t>
      </w:r>
      <w:r w:rsidR="004C1E66">
        <w:rPr>
          <w:rFonts w:eastAsiaTheme="majorEastAsia"/>
        </w:rPr>
        <w:t>implications for practice.  These notes will be added to personal development portfolio.</w:t>
      </w:r>
    </w:p>
    <w:p w14:paraId="5160F3BC" w14:textId="77777777" w:rsidR="00E479DE" w:rsidRDefault="00E479DE" w:rsidP="00B436C8">
      <w:pPr>
        <w:pStyle w:val="NoSpacing"/>
        <w:rPr>
          <w:rFonts w:eastAsiaTheme="majorEastAsia"/>
        </w:rPr>
      </w:pPr>
    </w:p>
    <w:p w14:paraId="3E32F6BD" w14:textId="063CB6BA" w:rsidR="00B82684" w:rsidRDefault="00B82684" w:rsidP="00B82684">
      <w:pPr>
        <w:pStyle w:val="NoSpacing"/>
        <w:spacing w:line="254" w:lineRule="auto"/>
      </w:pPr>
      <w:r>
        <w:t>Developing this Assignment to meet further learning outcomes –</w:t>
      </w:r>
      <w:r w:rsidR="00111CA4">
        <w:t xml:space="preserve"> 2500 to 3000 words</w:t>
      </w:r>
    </w:p>
    <w:p w14:paraId="44307478" w14:textId="49A9B481" w:rsidR="00B82684" w:rsidRDefault="00B82684" w:rsidP="00B82684">
      <w:pPr>
        <w:pStyle w:val="NoSpacing"/>
        <w:spacing w:line="254" w:lineRule="auto"/>
      </w:pPr>
      <w:r>
        <w:t xml:space="preserve">One of the ways to develop this assignment is to choose a piece of research that is relevant to the </w:t>
      </w:r>
      <w:r w:rsidR="000507C4">
        <w:t>l</w:t>
      </w:r>
      <w:r>
        <w:t xml:space="preserve">earning outcome you wish to meet. In the light of the </w:t>
      </w:r>
      <w:proofErr w:type="gramStart"/>
      <w:r>
        <w:t>research</w:t>
      </w:r>
      <w:proofErr w:type="gramEnd"/>
      <w:r>
        <w:t xml:space="preserve"> you could then evaluate the theory and compare and contrast it with TA theory. </w:t>
      </w:r>
    </w:p>
    <w:p w14:paraId="53D65B3C" w14:textId="77777777" w:rsidR="00E479DE" w:rsidRDefault="00E479DE" w:rsidP="00B436C8">
      <w:pPr>
        <w:pStyle w:val="NoSpacing"/>
        <w:rPr>
          <w:rFonts w:eastAsiaTheme="majorEastAsia"/>
        </w:rPr>
      </w:pPr>
    </w:p>
    <w:p w14:paraId="19776727" w14:textId="77777777" w:rsidR="008B4740" w:rsidRDefault="008B4740">
      <w:pPr>
        <w:rPr>
          <w:rFonts w:asciiTheme="majorHAnsi" w:eastAsiaTheme="majorEastAsia" w:hAnsiTheme="majorHAnsi" w:cstheme="majorBidi"/>
          <w:b/>
          <w:bCs/>
          <w:sz w:val="26"/>
          <w:szCs w:val="26"/>
        </w:rPr>
      </w:pPr>
      <w:r>
        <w:br w:type="page"/>
      </w:r>
    </w:p>
    <w:p w14:paraId="65D640E1" w14:textId="05E9F248" w:rsidR="00376FAA" w:rsidRDefault="00376FAA" w:rsidP="00B436C8">
      <w:pPr>
        <w:pStyle w:val="Heading3"/>
      </w:pPr>
      <w:r>
        <w:lastRenderedPageBreak/>
        <w:t>Making Research Live – Research Pr</w:t>
      </w:r>
      <w:r w:rsidR="00E15650">
        <w:t>ojec</w:t>
      </w:r>
      <w:r w:rsidR="00897599">
        <w:t>t</w:t>
      </w:r>
      <w:r w:rsidR="00111CA4">
        <w:t xml:space="preserve"> – A Compulsory Component of the Course</w:t>
      </w:r>
    </w:p>
    <w:p w14:paraId="7B006036" w14:textId="4B3B2710" w:rsidR="009C2444" w:rsidRPr="009C2444" w:rsidRDefault="009C2444" w:rsidP="009C2444">
      <w:pPr>
        <w:rPr>
          <w:b/>
          <w:bCs/>
        </w:rPr>
      </w:pPr>
      <w:r>
        <w:rPr>
          <w:b/>
          <w:bCs/>
        </w:rPr>
        <w:t>“Year 4 Research Project (although remember you can commence this at any time on the course).</w:t>
      </w:r>
    </w:p>
    <w:p w14:paraId="14E3C288" w14:textId="77777777" w:rsidR="00010F71" w:rsidRPr="00010F71" w:rsidRDefault="00010F71" w:rsidP="00010F71"/>
    <w:tbl>
      <w:tblPr>
        <w:tblStyle w:val="TableGrid"/>
        <w:tblW w:w="0" w:type="auto"/>
        <w:tblLook w:val="04A0" w:firstRow="1" w:lastRow="0" w:firstColumn="1" w:lastColumn="0" w:noHBand="0" w:noVBand="1"/>
      </w:tblPr>
      <w:tblGrid>
        <w:gridCol w:w="2344"/>
        <w:gridCol w:w="6673"/>
      </w:tblGrid>
      <w:tr w:rsidR="00376FAA" w14:paraId="3AF470D9" w14:textId="77777777" w:rsidTr="00C91283">
        <w:tc>
          <w:tcPr>
            <w:tcW w:w="2376" w:type="dxa"/>
          </w:tcPr>
          <w:p w14:paraId="1F7AAD06" w14:textId="24D46658" w:rsidR="00376FAA" w:rsidRDefault="00376FAA" w:rsidP="00B436C8">
            <w:pPr>
              <w:pStyle w:val="NoSpacing"/>
            </w:pPr>
            <w:r>
              <w:t>Name</w:t>
            </w:r>
          </w:p>
        </w:tc>
        <w:tc>
          <w:tcPr>
            <w:tcW w:w="6866" w:type="dxa"/>
          </w:tcPr>
          <w:p w14:paraId="51AED37E" w14:textId="107E0351" w:rsidR="00376FAA" w:rsidRDefault="00376FAA" w:rsidP="00B436C8">
            <w:pPr>
              <w:pStyle w:val="NoSpacing"/>
            </w:pPr>
            <w:r>
              <w:t>Making Resea</w:t>
            </w:r>
            <w:r w:rsidR="00ED0E9B">
              <w:t>rch Live – Research Project</w:t>
            </w:r>
          </w:p>
        </w:tc>
      </w:tr>
      <w:tr w:rsidR="00ED0E9B" w14:paraId="75FA88FF" w14:textId="77777777" w:rsidTr="00C91283">
        <w:tc>
          <w:tcPr>
            <w:tcW w:w="2376" w:type="dxa"/>
          </w:tcPr>
          <w:p w14:paraId="29E96372" w14:textId="1F7F022C" w:rsidR="00ED0E9B" w:rsidRDefault="00ED0E9B" w:rsidP="00B436C8">
            <w:pPr>
              <w:pStyle w:val="NoSpacing"/>
            </w:pPr>
            <w:r>
              <w:t>Requirement</w:t>
            </w:r>
          </w:p>
        </w:tc>
        <w:tc>
          <w:tcPr>
            <w:tcW w:w="6866" w:type="dxa"/>
          </w:tcPr>
          <w:p w14:paraId="7998CCED" w14:textId="2E3E413D" w:rsidR="00ED0E9B" w:rsidRDefault="00ED0E9B" w:rsidP="00B436C8">
            <w:pPr>
              <w:pStyle w:val="NoSpacing"/>
            </w:pPr>
            <w:r>
              <w:t>Mandatory</w:t>
            </w:r>
            <w:r w:rsidR="00897599">
              <w:t xml:space="preserve"> by</w:t>
            </w:r>
            <w:r>
              <w:t xml:space="preserve"> </w:t>
            </w:r>
            <w:r w:rsidR="00111CA4">
              <w:t xml:space="preserve">end of </w:t>
            </w:r>
            <w:proofErr w:type="spellStart"/>
            <w:r>
              <w:t>Yr</w:t>
            </w:r>
            <w:proofErr w:type="spellEnd"/>
            <w:r>
              <w:t xml:space="preserve"> 4</w:t>
            </w:r>
          </w:p>
        </w:tc>
      </w:tr>
      <w:tr w:rsidR="00376FAA" w14:paraId="00085732" w14:textId="77777777" w:rsidTr="00C91283">
        <w:tc>
          <w:tcPr>
            <w:tcW w:w="2376" w:type="dxa"/>
          </w:tcPr>
          <w:p w14:paraId="4E9A1A22" w14:textId="77777777" w:rsidR="00376FAA" w:rsidRDefault="00376FAA" w:rsidP="00B436C8">
            <w:pPr>
              <w:pStyle w:val="NoSpacing"/>
            </w:pPr>
            <w:r>
              <w:t>Learning Outcomes</w:t>
            </w:r>
          </w:p>
        </w:tc>
        <w:tc>
          <w:tcPr>
            <w:tcW w:w="6866" w:type="dxa"/>
          </w:tcPr>
          <w:p w14:paraId="08E97A5F" w14:textId="5E945ACB" w:rsidR="00376FAA" w:rsidRDefault="002319E0" w:rsidP="00B436C8">
            <w:pPr>
              <w:pStyle w:val="NoSpacing"/>
            </w:pPr>
            <w:r>
              <w:t>5.8.9.10.16.20</w:t>
            </w:r>
          </w:p>
        </w:tc>
      </w:tr>
    </w:tbl>
    <w:p w14:paraId="5B05D3FB" w14:textId="77777777" w:rsidR="00376FAA" w:rsidRDefault="00376FAA" w:rsidP="00B436C8">
      <w:pPr>
        <w:pStyle w:val="NoSpacing"/>
        <w:rPr>
          <w:rFonts w:eastAsiaTheme="majorEastAsia"/>
        </w:rPr>
      </w:pPr>
    </w:p>
    <w:tbl>
      <w:tblPr>
        <w:tblW w:w="0" w:type="auto"/>
        <w:tblLook w:val="04A0" w:firstRow="1" w:lastRow="0" w:firstColumn="1" w:lastColumn="0" w:noHBand="0" w:noVBand="1"/>
      </w:tblPr>
      <w:tblGrid>
        <w:gridCol w:w="2057"/>
        <w:gridCol w:w="3969"/>
        <w:gridCol w:w="2991"/>
      </w:tblGrid>
      <w:tr w:rsidR="00EB5F41" w:rsidRPr="007836AC" w14:paraId="5AAA9927" w14:textId="77777777" w:rsidTr="00EB5F41">
        <w:tc>
          <w:tcPr>
            <w:tcW w:w="2093" w:type="dxa"/>
            <w:tcBorders>
              <w:top w:val="single" w:sz="4" w:space="0" w:color="auto"/>
              <w:left w:val="single" w:sz="4" w:space="0" w:color="auto"/>
              <w:bottom w:val="single" w:sz="4" w:space="0" w:color="auto"/>
              <w:right w:val="single" w:sz="4" w:space="0" w:color="auto"/>
            </w:tcBorders>
            <w:hideMark/>
          </w:tcPr>
          <w:p w14:paraId="5AAA9924" w14:textId="37698598" w:rsidR="00EB5F41" w:rsidRPr="007836AC" w:rsidRDefault="00557059" w:rsidP="00B436C8">
            <w:r w:rsidRPr="00557059">
              <w:t>Stage</w:t>
            </w:r>
            <w:r w:rsidR="00553F3F">
              <w:t xml:space="preserve"> </w:t>
            </w:r>
            <w:r w:rsidRPr="00557059">
              <w:t>of</w:t>
            </w:r>
            <w:r w:rsidR="00553F3F">
              <w:t xml:space="preserve"> </w:t>
            </w:r>
            <w:r w:rsidRPr="00557059">
              <w:t>Research</w:t>
            </w:r>
            <w:r w:rsidR="00553F3F">
              <w:t xml:space="preserve"> </w:t>
            </w:r>
            <w:r w:rsidRPr="00557059">
              <w:t>Assignment</w:t>
            </w:r>
          </w:p>
        </w:tc>
        <w:tc>
          <w:tcPr>
            <w:tcW w:w="4068" w:type="dxa"/>
            <w:tcBorders>
              <w:top w:val="single" w:sz="4" w:space="0" w:color="auto"/>
              <w:left w:val="single" w:sz="4" w:space="0" w:color="auto"/>
              <w:bottom w:val="single" w:sz="4" w:space="0" w:color="auto"/>
              <w:right w:val="single" w:sz="4" w:space="0" w:color="auto"/>
            </w:tcBorders>
            <w:hideMark/>
          </w:tcPr>
          <w:p w14:paraId="5AAA9925" w14:textId="77777777" w:rsidR="00EB5F41" w:rsidRPr="007836AC" w:rsidRDefault="00557059" w:rsidP="00B436C8">
            <w:r w:rsidRPr="00557059">
              <w:t>Activity</w:t>
            </w:r>
          </w:p>
        </w:tc>
        <w:tc>
          <w:tcPr>
            <w:tcW w:w="3081" w:type="dxa"/>
            <w:tcBorders>
              <w:top w:val="single" w:sz="4" w:space="0" w:color="auto"/>
              <w:left w:val="single" w:sz="4" w:space="0" w:color="auto"/>
              <w:bottom w:val="single" w:sz="4" w:space="0" w:color="auto"/>
              <w:right w:val="single" w:sz="4" w:space="0" w:color="auto"/>
            </w:tcBorders>
            <w:hideMark/>
          </w:tcPr>
          <w:p w14:paraId="5AAA9926" w14:textId="642D83EA" w:rsidR="00EB5F41" w:rsidRPr="007836AC" w:rsidRDefault="00557059" w:rsidP="00B436C8">
            <w:r w:rsidRPr="00557059">
              <w:t>Work</w:t>
            </w:r>
            <w:r w:rsidR="00553F3F">
              <w:t xml:space="preserve"> </w:t>
            </w:r>
            <w:r w:rsidRPr="00557059">
              <w:t>Count</w:t>
            </w:r>
          </w:p>
        </w:tc>
      </w:tr>
      <w:tr w:rsidR="00EB5F41" w:rsidRPr="007836AC" w14:paraId="5AAA992B" w14:textId="77777777" w:rsidTr="00EB5F41">
        <w:tc>
          <w:tcPr>
            <w:tcW w:w="2093" w:type="dxa"/>
            <w:tcBorders>
              <w:top w:val="single" w:sz="4" w:space="0" w:color="auto"/>
              <w:left w:val="single" w:sz="4" w:space="0" w:color="auto"/>
              <w:bottom w:val="single" w:sz="4" w:space="0" w:color="auto"/>
              <w:right w:val="single" w:sz="4" w:space="0" w:color="auto"/>
            </w:tcBorders>
            <w:hideMark/>
          </w:tcPr>
          <w:p w14:paraId="5AAA9928" w14:textId="1873601C" w:rsidR="00EB5F41" w:rsidRPr="007836AC" w:rsidRDefault="00557059" w:rsidP="00B436C8">
            <w:r w:rsidRPr="00557059">
              <w:t>Stage</w:t>
            </w:r>
            <w:r w:rsidR="00553F3F">
              <w:t xml:space="preserve"> </w:t>
            </w:r>
            <w:r w:rsidRPr="00557059">
              <w:t>1</w:t>
            </w:r>
          </w:p>
        </w:tc>
        <w:tc>
          <w:tcPr>
            <w:tcW w:w="4068" w:type="dxa"/>
            <w:tcBorders>
              <w:top w:val="single" w:sz="4" w:space="0" w:color="auto"/>
              <w:left w:val="single" w:sz="4" w:space="0" w:color="auto"/>
              <w:bottom w:val="single" w:sz="4" w:space="0" w:color="auto"/>
              <w:right w:val="single" w:sz="4" w:space="0" w:color="auto"/>
            </w:tcBorders>
            <w:hideMark/>
          </w:tcPr>
          <w:p w14:paraId="29CBE9D8" w14:textId="77777777" w:rsidR="00EB5F41" w:rsidRDefault="00557059" w:rsidP="00B436C8">
            <w:r w:rsidRPr="00557059">
              <w:t>Completion</w:t>
            </w:r>
            <w:r w:rsidR="00553F3F">
              <w:t xml:space="preserve"> </w:t>
            </w:r>
            <w:r w:rsidRPr="00557059">
              <w:t>of</w:t>
            </w:r>
            <w:r w:rsidR="00553F3F">
              <w:t xml:space="preserve"> </w:t>
            </w:r>
            <w:r w:rsidRPr="00557059">
              <w:t>Literature</w:t>
            </w:r>
            <w:r w:rsidR="00553F3F">
              <w:t xml:space="preserve"> </w:t>
            </w:r>
            <w:r w:rsidRPr="00557059">
              <w:t>Search</w:t>
            </w:r>
            <w:r w:rsidR="00553F3F">
              <w:t xml:space="preserve"> </w:t>
            </w:r>
            <w:r w:rsidRPr="00557059">
              <w:t>and</w:t>
            </w:r>
            <w:r w:rsidR="00553F3F">
              <w:t xml:space="preserve"> </w:t>
            </w:r>
            <w:r w:rsidRPr="00557059">
              <w:t>Research</w:t>
            </w:r>
            <w:r w:rsidR="00553F3F">
              <w:t xml:space="preserve"> </w:t>
            </w:r>
            <w:r w:rsidRPr="00557059">
              <w:t>Proposal</w:t>
            </w:r>
            <w:r w:rsidR="00553F3F">
              <w:t xml:space="preserve"> </w:t>
            </w:r>
            <w:r w:rsidRPr="00557059">
              <w:t>(one</w:t>
            </w:r>
            <w:r w:rsidR="00553F3F">
              <w:t xml:space="preserve"> </w:t>
            </w:r>
            <w:r w:rsidRPr="00557059">
              <w:t>document)</w:t>
            </w:r>
          </w:p>
          <w:p w14:paraId="55D1A154" w14:textId="77777777" w:rsidR="00111CA4" w:rsidRPr="00111CA4" w:rsidRDefault="00111CA4" w:rsidP="00F457B0">
            <w:pPr>
              <w:pStyle w:val="ListParagraph"/>
              <w:numPr>
                <w:ilvl w:val="0"/>
                <w:numId w:val="94"/>
              </w:numPr>
            </w:pPr>
            <w:r>
              <w:rPr>
                <w:b/>
                <w:bCs/>
              </w:rPr>
              <w:t>Literature Search</w:t>
            </w:r>
          </w:p>
          <w:p w14:paraId="588EBB06" w14:textId="77777777" w:rsidR="00111CA4" w:rsidRPr="00111CA4" w:rsidRDefault="00111CA4" w:rsidP="00F457B0">
            <w:pPr>
              <w:pStyle w:val="ListParagraph"/>
              <w:numPr>
                <w:ilvl w:val="0"/>
                <w:numId w:val="94"/>
              </w:numPr>
            </w:pPr>
            <w:r>
              <w:rPr>
                <w:b/>
                <w:bCs/>
              </w:rPr>
              <w:t>Research Question</w:t>
            </w:r>
          </w:p>
          <w:p w14:paraId="5AAA9929" w14:textId="3BBB3014" w:rsidR="00111CA4" w:rsidRPr="007836AC" w:rsidRDefault="00111CA4" w:rsidP="00F457B0">
            <w:pPr>
              <w:pStyle w:val="ListParagraph"/>
              <w:numPr>
                <w:ilvl w:val="0"/>
                <w:numId w:val="94"/>
              </w:numPr>
            </w:pPr>
            <w:r>
              <w:rPr>
                <w:b/>
                <w:bCs/>
              </w:rPr>
              <w:t>Ethical Written Reflection</w:t>
            </w:r>
          </w:p>
        </w:tc>
        <w:tc>
          <w:tcPr>
            <w:tcW w:w="3081" w:type="dxa"/>
            <w:tcBorders>
              <w:top w:val="single" w:sz="4" w:space="0" w:color="auto"/>
              <w:left w:val="single" w:sz="4" w:space="0" w:color="auto"/>
              <w:bottom w:val="single" w:sz="4" w:space="0" w:color="auto"/>
              <w:right w:val="single" w:sz="4" w:space="0" w:color="auto"/>
            </w:tcBorders>
            <w:hideMark/>
          </w:tcPr>
          <w:p w14:paraId="5AAA992A" w14:textId="61B0BF85" w:rsidR="00EB5F41" w:rsidRPr="007836AC" w:rsidRDefault="00557059" w:rsidP="00B436C8">
            <w:r w:rsidRPr="00557059">
              <w:t>1000</w:t>
            </w:r>
            <w:r w:rsidR="00111CA4">
              <w:t xml:space="preserve"> words</w:t>
            </w:r>
          </w:p>
        </w:tc>
      </w:tr>
      <w:tr w:rsidR="00EB5F41" w:rsidRPr="007836AC" w14:paraId="5AAA9931" w14:textId="77777777" w:rsidTr="00EB5F41">
        <w:tc>
          <w:tcPr>
            <w:tcW w:w="2093" w:type="dxa"/>
            <w:tcBorders>
              <w:top w:val="single" w:sz="4" w:space="0" w:color="auto"/>
              <w:left w:val="single" w:sz="4" w:space="0" w:color="auto"/>
              <w:bottom w:val="single" w:sz="4" w:space="0" w:color="auto"/>
              <w:right w:val="single" w:sz="4" w:space="0" w:color="auto"/>
            </w:tcBorders>
            <w:hideMark/>
          </w:tcPr>
          <w:p w14:paraId="5AAA992C" w14:textId="55C7FE7A" w:rsidR="00EB5F41" w:rsidRPr="007836AC" w:rsidRDefault="00557059" w:rsidP="00B436C8">
            <w:r w:rsidRPr="00557059">
              <w:t>Stage</w:t>
            </w:r>
            <w:r w:rsidR="00553F3F">
              <w:t xml:space="preserve"> </w:t>
            </w:r>
            <w:r w:rsidRPr="00557059">
              <w:t>2</w:t>
            </w:r>
          </w:p>
        </w:tc>
        <w:tc>
          <w:tcPr>
            <w:tcW w:w="4068" w:type="dxa"/>
            <w:tcBorders>
              <w:top w:val="single" w:sz="4" w:space="0" w:color="auto"/>
              <w:left w:val="single" w:sz="4" w:space="0" w:color="auto"/>
              <w:bottom w:val="single" w:sz="4" w:space="0" w:color="auto"/>
              <w:right w:val="single" w:sz="4" w:space="0" w:color="auto"/>
            </w:tcBorders>
            <w:hideMark/>
          </w:tcPr>
          <w:p w14:paraId="5AAA992D" w14:textId="24854FEF" w:rsidR="00EB5F41" w:rsidRPr="007836AC" w:rsidRDefault="00557059" w:rsidP="00B436C8">
            <w:r w:rsidRPr="00557059">
              <w:t>Presentation</w:t>
            </w:r>
            <w:r w:rsidR="00553F3F">
              <w:t xml:space="preserve"> </w:t>
            </w:r>
            <w:r w:rsidRPr="00557059">
              <w:t>of</w:t>
            </w:r>
            <w:r w:rsidR="00553F3F">
              <w:t xml:space="preserve"> </w:t>
            </w:r>
            <w:r w:rsidRPr="00557059">
              <w:t>Research</w:t>
            </w:r>
            <w:r w:rsidR="00553F3F">
              <w:t xml:space="preserve"> </w:t>
            </w:r>
            <w:r w:rsidRPr="00557059">
              <w:t>Proposal</w:t>
            </w:r>
            <w:r w:rsidR="00553F3F">
              <w:t xml:space="preserve"> </w:t>
            </w:r>
            <w:r w:rsidRPr="00557059">
              <w:t>to</w:t>
            </w:r>
            <w:r w:rsidR="00553F3F">
              <w:t xml:space="preserve"> </w:t>
            </w:r>
            <w:r w:rsidRPr="00557059">
              <w:t>small</w:t>
            </w:r>
            <w:r w:rsidR="00553F3F">
              <w:t xml:space="preserve"> </w:t>
            </w:r>
            <w:r w:rsidRPr="00557059">
              <w:t>group</w:t>
            </w:r>
            <w:r w:rsidR="00553F3F">
              <w:t xml:space="preserve"> </w:t>
            </w:r>
            <w:r w:rsidRPr="00557059">
              <w:t>supervision</w:t>
            </w:r>
            <w:r w:rsidR="00553F3F">
              <w:t xml:space="preserve"> </w:t>
            </w:r>
            <w:r w:rsidRPr="00557059">
              <w:t>–</w:t>
            </w:r>
            <w:r w:rsidR="00553F3F">
              <w:t xml:space="preserve"> </w:t>
            </w:r>
            <w:r w:rsidRPr="00557059">
              <w:t>Sundays</w:t>
            </w:r>
          </w:p>
          <w:p w14:paraId="5AAA992E" w14:textId="66E7DAB2" w:rsidR="00EB5F41" w:rsidRPr="007836AC" w:rsidRDefault="00557059" w:rsidP="00DD0CB4">
            <w:pPr>
              <w:pStyle w:val="ListParagraph"/>
              <w:numPr>
                <w:ilvl w:val="0"/>
                <w:numId w:val="11"/>
              </w:numPr>
            </w:pPr>
            <w:r w:rsidRPr="00557059">
              <w:t>Focus</w:t>
            </w:r>
            <w:r w:rsidR="00553F3F">
              <w:t xml:space="preserve"> </w:t>
            </w:r>
            <w:r w:rsidRPr="00557059">
              <w:t>on</w:t>
            </w:r>
            <w:r w:rsidR="00553F3F">
              <w:t xml:space="preserve"> </w:t>
            </w:r>
            <w:r w:rsidRPr="00557059">
              <w:t>research</w:t>
            </w:r>
            <w:r w:rsidR="00553F3F">
              <w:t xml:space="preserve"> </w:t>
            </w:r>
            <w:r w:rsidRPr="00557059">
              <w:t>question</w:t>
            </w:r>
          </w:p>
          <w:p w14:paraId="2EEDAAF6" w14:textId="77777777" w:rsidR="00EB5F41" w:rsidRDefault="00557059" w:rsidP="00DD0CB4">
            <w:pPr>
              <w:pStyle w:val="ListParagraph"/>
              <w:numPr>
                <w:ilvl w:val="0"/>
                <w:numId w:val="11"/>
              </w:numPr>
            </w:pPr>
            <w:r w:rsidRPr="00557059">
              <w:t>Focus</w:t>
            </w:r>
            <w:r w:rsidR="00553F3F">
              <w:t xml:space="preserve"> </w:t>
            </w:r>
            <w:r w:rsidRPr="00557059">
              <w:t>on</w:t>
            </w:r>
            <w:r w:rsidR="00553F3F">
              <w:t xml:space="preserve"> </w:t>
            </w:r>
            <w:r w:rsidRPr="00557059">
              <w:t>ethical</w:t>
            </w:r>
            <w:r w:rsidR="00553F3F">
              <w:t xml:space="preserve"> </w:t>
            </w:r>
            <w:r w:rsidRPr="00557059">
              <w:t>stance</w:t>
            </w:r>
          </w:p>
          <w:p w14:paraId="5AAA992F" w14:textId="533C03AC" w:rsidR="00111CA4" w:rsidRPr="007836AC" w:rsidRDefault="00111CA4" w:rsidP="00DD0CB4">
            <w:pPr>
              <w:pStyle w:val="ListParagraph"/>
              <w:numPr>
                <w:ilvl w:val="0"/>
                <w:numId w:val="11"/>
              </w:numPr>
            </w:pPr>
            <w:r>
              <w:rPr>
                <w:b/>
                <w:bCs/>
              </w:rPr>
              <w:t>This acts as ethical committee</w:t>
            </w:r>
          </w:p>
        </w:tc>
        <w:tc>
          <w:tcPr>
            <w:tcW w:w="3081" w:type="dxa"/>
            <w:tcBorders>
              <w:top w:val="single" w:sz="4" w:space="0" w:color="auto"/>
              <w:left w:val="single" w:sz="4" w:space="0" w:color="auto"/>
              <w:bottom w:val="single" w:sz="4" w:space="0" w:color="auto"/>
              <w:right w:val="single" w:sz="4" w:space="0" w:color="auto"/>
            </w:tcBorders>
            <w:hideMark/>
          </w:tcPr>
          <w:p w14:paraId="5AAA9930" w14:textId="1B730400" w:rsidR="00EB5F41" w:rsidRPr="007836AC" w:rsidRDefault="00557059" w:rsidP="00B436C8">
            <w:r w:rsidRPr="00557059">
              <w:t>One</w:t>
            </w:r>
            <w:r w:rsidR="00553F3F">
              <w:t xml:space="preserve"> </w:t>
            </w:r>
            <w:r w:rsidRPr="00557059">
              <w:t>page</w:t>
            </w:r>
            <w:r w:rsidR="00553F3F">
              <w:t xml:space="preserve"> </w:t>
            </w:r>
            <w:r w:rsidRPr="00557059">
              <w:t>handout</w:t>
            </w:r>
            <w:r w:rsidR="00553F3F">
              <w:t xml:space="preserve"> </w:t>
            </w:r>
            <w:r w:rsidRPr="00557059">
              <w:t>extracted</w:t>
            </w:r>
            <w:r w:rsidR="00553F3F">
              <w:t xml:space="preserve"> </w:t>
            </w:r>
            <w:r w:rsidRPr="00557059">
              <w:t>from</w:t>
            </w:r>
            <w:r w:rsidR="00553F3F">
              <w:t xml:space="preserve"> </w:t>
            </w:r>
            <w:r w:rsidRPr="00557059">
              <w:t>above</w:t>
            </w:r>
            <w:r w:rsidR="00553F3F">
              <w:t xml:space="preserve"> </w:t>
            </w:r>
            <w:r w:rsidRPr="00557059">
              <w:t>–</w:t>
            </w:r>
            <w:r w:rsidR="00553F3F">
              <w:t xml:space="preserve"> </w:t>
            </w:r>
            <w:r w:rsidRPr="00557059">
              <w:t>for</w:t>
            </w:r>
            <w:r w:rsidR="00553F3F">
              <w:t xml:space="preserve"> </w:t>
            </w:r>
            <w:r w:rsidRPr="00557059">
              <w:t>fellow</w:t>
            </w:r>
            <w:r w:rsidR="00553F3F">
              <w:t xml:space="preserve"> </w:t>
            </w:r>
            <w:r w:rsidRPr="00557059">
              <w:t>trainees</w:t>
            </w:r>
            <w:r w:rsidR="00553F3F">
              <w:t xml:space="preserve"> </w:t>
            </w:r>
            <w:r w:rsidRPr="00557059">
              <w:t>to</w:t>
            </w:r>
            <w:r w:rsidR="00553F3F">
              <w:t xml:space="preserve"> </w:t>
            </w:r>
            <w:r w:rsidRPr="00557059">
              <w:t>use</w:t>
            </w:r>
            <w:r w:rsidR="00553F3F">
              <w:t xml:space="preserve"> </w:t>
            </w:r>
            <w:r w:rsidRPr="00557059">
              <w:t>in</w:t>
            </w:r>
            <w:r w:rsidR="00553F3F">
              <w:t xml:space="preserve"> </w:t>
            </w:r>
            <w:r w:rsidRPr="00557059">
              <w:t>discussion</w:t>
            </w:r>
          </w:p>
        </w:tc>
      </w:tr>
      <w:tr w:rsidR="00EB5F41" w:rsidRPr="007836AC" w14:paraId="5AAA9935" w14:textId="77777777" w:rsidTr="00EB5F41">
        <w:tc>
          <w:tcPr>
            <w:tcW w:w="2093" w:type="dxa"/>
            <w:tcBorders>
              <w:top w:val="single" w:sz="4" w:space="0" w:color="auto"/>
              <w:left w:val="single" w:sz="4" w:space="0" w:color="auto"/>
              <w:bottom w:val="single" w:sz="4" w:space="0" w:color="auto"/>
              <w:right w:val="single" w:sz="4" w:space="0" w:color="auto"/>
            </w:tcBorders>
            <w:hideMark/>
          </w:tcPr>
          <w:p w14:paraId="5AAA9932" w14:textId="43E0ECE2" w:rsidR="00EB5F41" w:rsidRPr="007836AC" w:rsidRDefault="00557059" w:rsidP="00B436C8">
            <w:r w:rsidRPr="00557059">
              <w:t>Stage</w:t>
            </w:r>
            <w:r w:rsidR="00553F3F">
              <w:t xml:space="preserve"> </w:t>
            </w:r>
            <w:r w:rsidRPr="00557059">
              <w:t>3</w:t>
            </w:r>
          </w:p>
        </w:tc>
        <w:tc>
          <w:tcPr>
            <w:tcW w:w="4068" w:type="dxa"/>
            <w:tcBorders>
              <w:top w:val="single" w:sz="4" w:space="0" w:color="auto"/>
              <w:left w:val="single" w:sz="4" w:space="0" w:color="auto"/>
              <w:bottom w:val="single" w:sz="4" w:space="0" w:color="auto"/>
              <w:right w:val="single" w:sz="4" w:space="0" w:color="auto"/>
            </w:tcBorders>
            <w:hideMark/>
          </w:tcPr>
          <w:p w14:paraId="5AAA9933" w14:textId="1459BBFA" w:rsidR="00EB5F41" w:rsidRPr="007836AC" w:rsidRDefault="00557059" w:rsidP="00B436C8">
            <w:r w:rsidRPr="00557059">
              <w:t>Carry</w:t>
            </w:r>
            <w:r w:rsidR="00553F3F">
              <w:t xml:space="preserve"> </w:t>
            </w:r>
            <w:r w:rsidRPr="00557059">
              <w:t>out</w:t>
            </w:r>
            <w:r w:rsidR="00553F3F">
              <w:t xml:space="preserve"> </w:t>
            </w:r>
            <w:r w:rsidRPr="00557059">
              <w:t>the</w:t>
            </w:r>
            <w:r w:rsidR="00553F3F">
              <w:t xml:space="preserve"> </w:t>
            </w:r>
            <w:r w:rsidRPr="00557059">
              <w:t>investigation</w:t>
            </w:r>
          </w:p>
        </w:tc>
        <w:tc>
          <w:tcPr>
            <w:tcW w:w="3081" w:type="dxa"/>
            <w:tcBorders>
              <w:top w:val="single" w:sz="4" w:space="0" w:color="auto"/>
              <w:left w:val="single" w:sz="4" w:space="0" w:color="auto"/>
              <w:bottom w:val="single" w:sz="4" w:space="0" w:color="auto"/>
              <w:right w:val="single" w:sz="4" w:space="0" w:color="auto"/>
            </w:tcBorders>
          </w:tcPr>
          <w:p w14:paraId="5AAA9934" w14:textId="77777777" w:rsidR="00EB5F41" w:rsidRPr="007836AC" w:rsidRDefault="00EB5F41" w:rsidP="00B436C8"/>
        </w:tc>
      </w:tr>
      <w:tr w:rsidR="00EB5F41" w:rsidRPr="007836AC" w14:paraId="5AAA9939" w14:textId="77777777" w:rsidTr="00EB5F41">
        <w:tc>
          <w:tcPr>
            <w:tcW w:w="2093" w:type="dxa"/>
            <w:tcBorders>
              <w:top w:val="single" w:sz="4" w:space="0" w:color="auto"/>
              <w:left w:val="single" w:sz="4" w:space="0" w:color="auto"/>
              <w:bottom w:val="single" w:sz="4" w:space="0" w:color="auto"/>
              <w:right w:val="single" w:sz="4" w:space="0" w:color="auto"/>
            </w:tcBorders>
            <w:hideMark/>
          </w:tcPr>
          <w:p w14:paraId="5AAA9936" w14:textId="3085B974" w:rsidR="00EB5F41" w:rsidRPr="007836AC" w:rsidRDefault="00557059" w:rsidP="00B436C8">
            <w:r w:rsidRPr="00557059">
              <w:t>Stage</w:t>
            </w:r>
            <w:r w:rsidR="00553F3F">
              <w:t xml:space="preserve"> </w:t>
            </w:r>
            <w:r w:rsidRPr="00557059">
              <w:t>4</w:t>
            </w:r>
          </w:p>
        </w:tc>
        <w:tc>
          <w:tcPr>
            <w:tcW w:w="4068" w:type="dxa"/>
            <w:tcBorders>
              <w:top w:val="single" w:sz="4" w:space="0" w:color="auto"/>
              <w:left w:val="single" w:sz="4" w:space="0" w:color="auto"/>
              <w:bottom w:val="single" w:sz="4" w:space="0" w:color="auto"/>
              <w:right w:val="single" w:sz="4" w:space="0" w:color="auto"/>
            </w:tcBorders>
            <w:hideMark/>
          </w:tcPr>
          <w:p w14:paraId="5AAA9937" w14:textId="59DF829D" w:rsidR="00EB5F41" w:rsidRPr="007836AC" w:rsidRDefault="00557059" w:rsidP="00B436C8">
            <w:r w:rsidRPr="00557059">
              <w:t>Write</w:t>
            </w:r>
            <w:r w:rsidR="00553F3F">
              <w:t xml:space="preserve"> </w:t>
            </w:r>
            <w:r w:rsidRPr="00557059">
              <w:t>up</w:t>
            </w:r>
            <w:r w:rsidR="00553F3F">
              <w:t xml:space="preserve"> </w:t>
            </w:r>
            <w:r w:rsidRPr="00557059">
              <w:t>and</w:t>
            </w:r>
            <w:r w:rsidR="00553F3F">
              <w:t xml:space="preserve"> </w:t>
            </w:r>
            <w:r w:rsidRPr="00557059">
              <w:t>present</w:t>
            </w:r>
            <w:r w:rsidR="00553F3F">
              <w:t xml:space="preserve"> </w:t>
            </w:r>
            <w:r w:rsidRPr="00557059">
              <w:t>the</w:t>
            </w:r>
            <w:r w:rsidR="00553F3F">
              <w:t xml:space="preserve"> </w:t>
            </w:r>
            <w:r w:rsidRPr="00557059">
              <w:t>findings</w:t>
            </w:r>
            <w:r w:rsidR="00553F3F">
              <w:t xml:space="preserve"> </w:t>
            </w:r>
            <w:r w:rsidRPr="00557059">
              <w:t>in</w:t>
            </w:r>
            <w:r w:rsidR="00553F3F">
              <w:t xml:space="preserve"> </w:t>
            </w:r>
            <w:r w:rsidRPr="00557059">
              <w:t>an</w:t>
            </w:r>
            <w:r w:rsidR="00553F3F">
              <w:t xml:space="preserve"> </w:t>
            </w:r>
            <w:r w:rsidRPr="00557059">
              <w:t>appropriate</w:t>
            </w:r>
            <w:r w:rsidR="00553F3F">
              <w:t xml:space="preserve"> </w:t>
            </w:r>
            <w:r w:rsidRPr="00557059">
              <w:t>format.</w:t>
            </w:r>
          </w:p>
        </w:tc>
        <w:tc>
          <w:tcPr>
            <w:tcW w:w="3081" w:type="dxa"/>
            <w:tcBorders>
              <w:top w:val="single" w:sz="4" w:space="0" w:color="auto"/>
              <w:left w:val="single" w:sz="4" w:space="0" w:color="auto"/>
              <w:bottom w:val="single" w:sz="4" w:space="0" w:color="auto"/>
              <w:right w:val="single" w:sz="4" w:space="0" w:color="auto"/>
            </w:tcBorders>
            <w:hideMark/>
          </w:tcPr>
          <w:p w14:paraId="5AAA9938" w14:textId="21179BA8" w:rsidR="00EB5F41" w:rsidRPr="007836AC" w:rsidRDefault="00111CA4" w:rsidP="00B436C8">
            <w:r>
              <w:t>Additional 1500 to 2000 words</w:t>
            </w:r>
          </w:p>
        </w:tc>
      </w:tr>
    </w:tbl>
    <w:p w14:paraId="481393AA" w14:textId="77777777" w:rsidR="00ED0E9B" w:rsidRDefault="00ED0E9B" w:rsidP="00B436C8"/>
    <w:p w14:paraId="5AAA993B" w14:textId="0DA3B74B" w:rsidR="00EB5F41" w:rsidRPr="00010F71" w:rsidRDefault="00557059" w:rsidP="00A919C0">
      <w:pPr>
        <w:rPr>
          <w:b/>
          <w:sz w:val="26"/>
        </w:rPr>
      </w:pPr>
      <w:r w:rsidRPr="00010F71">
        <w:rPr>
          <w:b/>
          <w:sz w:val="26"/>
        </w:rPr>
        <w:t>Stage</w:t>
      </w:r>
      <w:r w:rsidR="00553F3F" w:rsidRPr="00010F71">
        <w:rPr>
          <w:b/>
          <w:sz w:val="26"/>
        </w:rPr>
        <w:t xml:space="preserve"> </w:t>
      </w:r>
      <w:r w:rsidRPr="00010F71">
        <w:rPr>
          <w:b/>
          <w:sz w:val="26"/>
        </w:rPr>
        <w:t>1</w:t>
      </w:r>
      <w:r w:rsidR="00553F3F" w:rsidRPr="00010F71">
        <w:rPr>
          <w:b/>
          <w:sz w:val="26"/>
        </w:rPr>
        <w:t xml:space="preserve"> </w:t>
      </w:r>
      <w:r w:rsidRPr="00010F71">
        <w:rPr>
          <w:b/>
          <w:sz w:val="26"/>
        </w:rPr>
        <w:t>–</w:t>
      </w:r>
      <w:r w:rsidR="00553F3F" w:rsidRPr="00010F71">
        <w:rPr>
          <w:b/>
          <w:sz w:val="26"/>
        </w:rPr>
        <w:t xml:space="preserve"> </w:t>
      </w:r>
      <w:r w:rsidRPr="00010F71">
        <w:rPr>
          <w:b/>
          <w:sz w:val="26"/>
        </w:rPr>
        <w:t>Research</w:t>
      </w:r>
      <w:r w:rsidR="00553F3F" w:rsidRPr="00010F71">
        <w:rPr>
          <w:b/>
          <w:sz w:val="26"/>
        </w:rPr>
        <w:t xml:space="preserve"> </w:t>
      </w:r>
      <w:r w:rsidRPr="00010F71">
        <w:rPr>
          <w:b/>
          <w:sz w:val="26"/>
        </w:rPr>
        <w:t>Proposal</w:t>
      </w:r>
      <w:r w:rsidR="00553F3F" w:rsidRPr="00010F71">
        <w:rPr>
          <w:b/>
          <w:sz w:val="26"/>
        </w:rPr>
        <w:t xml:space="preserve"> </w:t>
      </w:r>
      <w:r w:rsidRPr="00010F71">
        <w:rPr>
          <w:b/>
          <w:sz w:val="26"/>
        </w:rPr>
        <w:t>(including</w:t>
      </w:r>
      <w:r w:rsidR="00553F3F" w:rsidRPr="00010F71">
        <w:rPr>
          <w:b/>
          <w:sz w:val="26"/>
        </w:rPr>
        <w:t xml:space="preserve"> </w:t>
      </w:r>
      <w:r w:rsidRPr="00010F71">
        <w:rPr>
          <w:b/>
          <w:sz w:val="26"/>
        </w:rPr>
        <w:t>Literature</w:t>
      </w:r>
      <w:r w:rsidR="00553F3F" w:rsidRPr="00010F71">
        <w:rPr>
          <w:b/>
          <w:sz w:val="26"/>
        </w:rPr>
        <w:t xml:space="preserve"> </w:t>
      </w:r>
      <w:r w:rsidRPr="00010F71">
        <w:rPr>
          <w:b/>
          <w:sz w:val="26"/>
        </w:rPr>
        <w:t>Search)</w:t>
      </w:r>
    </w:p>
    <w:p w14:paraId="5AAA993C" w14:textId="75627EFE" w:rsidR="00EB5F41" w:rsidRDefault="00557059" w:rsidP="00A919C0">
      <w:r w:rsidRPr="00557059">
        <w:t>Trainees</w:t>
      </w:r>
      <w:r w:rsidR="00553F3F">
        <w:t xml:space="preserve"> </w:t>
      </w:r>
      <w:r w:rsidR="00ED0E9B">
        <w:t>are asked</w:t>
      </w:r>
      <w:r w:rsidR="00553F3F">
        <w:t xml:space="preserve"> </w:t>
      </w:r>
      <w:r w:rsidRPr="00557059">
        <w:t>to</w:t>
      </w:r>
      <w:r w:rsidR="00553F3F">
        <w:t xml:space="preserve"> </w:t>
      </w:r>
      <w:r w:rsidRPr="00557059">
        <w:t>formulate</w:t>
      </w:r>
      <w:r w:rsidR="00553F3F">
        <w:t xml:space="preserve"> </w:t>
      </w:r>
      <w:r w:rsidRPr="00557059">
        <w:t>a</w:t>
      </w:r>
      <w:r w:rsidR="00553F3F">
        <w:t xml:space="preserve"> </w:t>
      </w:r>
      <w:r w:rsidRPr="00557059">
        <w:t>research</w:t>
      </w:r>
      <w:r w:rsidR="00553F3F">
        <w:t xml:space="preserve"> </w:t>
      </w:r>
      <w:r w:rsidRPr="00557059">
        <w:t>question,</w:t>
      </w:r>
      <w:r w:rsidR="00553F3F">
        <w:t xml:space="preserve"> </w:t>
      </w:r>
      <w:r w:rsidRPr="00557059">
        <w:t>write</w:t>
      </w:r>
      <w:r w:rsidR="00553F3F">
        <w:t xml:space="preserve"> </w:t>
      </w:r>
      <w:r w:rsidRPr="00557059">
        <w:t>a</w:t>
      </w:r>
      <w:r w:rsidR="00553F3F">
        <w:t xml:space="preserve"> </w:t>
      </w:r>
      <w:r w:rsidRPr="00557059">
        <w:t>research</w:t>
      </w:r>
      <w:r w:rsidR="00553F3F">
        <w:t xml:space="preserve"> </w:t>
      </w:r>
      <w:r w:rsidRPr="00557059">
        <w:t>proposal</w:t>
      </w:r>
      <w:r w:rsidR="00553F3F">
        <w:t xml:space="preserve"> </w:t>
      </w:r>
      <w:r w:rsidRPr="00557059">
        <w:t>and</w:t>
      </w:r>
      <w:r w:rsidR="00553F3F">
        <w:t xml:space="preserve"> </w:t>
      </w:r>
      <w:r w:rsidRPr="00557059">
        <w:t>undertake</w:t>
      </w:r>
      <w:r w:rsidR="00553F3F">
        <w:t xml:space="preserve"> </w:t>
      </w:r>
      <w:r w:rsidRPr="00557059">
        <w:t>a</w:t>
      </w:r>
      <w:r w:rsidR="00553F3F">
        <w:t xml:space="preserve"> </w:t>
      </w:r>
      <w:r w:rsidRPr="00557059">
        <w:t>brief</w:t>
      </w:r>
      <w:r w:rsidR="00553F3F">
        <w:t xml:space="preserve"> </w:t>
      </w:r>
      <w:r w:rsidRPr="00557059">
        <w:t>literature</w:t>
      </w:r>
      <w:r w:rsidR="00553F3F">
        <w:t xml:space="preserve"> </w:t>
      </w:r>
      <w:r w:rsidRPr="00557059">
        <w:t>search.</w:t>
      </w:r>
      <w:r w:rsidR="00553F3F">
        <w:t xml:space="preserve">  </w:t>
      </w:r>
      <w:r w:rsidRPr="00557059">
        <w:t>This</w:t>
      </w:r>
      <w:r w:rsidR="00553F3F">
        <w:t xml:space="preserve"> </w:t>
      </w:r>
      <w:r w:rsidRPr="00557059">
        <w:t>research</w:t>
      </w:r>
      <w:r w:rsidR="00553F3F">
        <w:t xml:space="preserve"> </w:t>
      </w:r>
      <w:r w:rsidRPr="00557059">
        <w:t>proposal</w:t>
      </w:r>
      <w:r w:rsidR="00553F3F">
        <w:t xml:space="preserve"> </w:t>
      </w:r>
      <w:r w:rsidRPr="00557059">
        <w:t>may</w:t>
      </w:r>
      <w:r w:rsidR="00553F3F">
        <w:t xml:space="preserve"> </w:t>
      </w:r>
      <w:r w:rsidRPr="00557059">
        <w:t>follow</w:t>
      </w:r>
      <w:r w:rsidR="00553F3F">
        <w:t xml:space="preserve"> </w:t>
      </w:r>
      <w:r w:rsidRPr="00557059">
        <w:t>the</w:t>
      </w:r>
      <w:r w:rsidR="00553F3F">
        <w:t xml:space="preserve"> </w:t>
      </w:r>
      <w:r w:rsidRPr="00557059">
        <w:t>following</w:t>
      </w:r>
      <w:r w:rsidR="00553F3F">
        <w:t xml:space="preserve"> </w:t>
      </w:r>
      <w:r w:rsidRPr="00557059">
        <w:t>format:</w:t>
      </w:r>
    </w:p>
    <w:p w14:paraId="3684D860" w14:textId="77777777" w:rsidR="00010F71" w:rsidRPr="007836AC" w:rsidRDefault="00010F71" w:rsidP="00A919C0"/>
    <w:p w14:paraId="5AAA993D" w14:textId="228D5590" w:rsidR="007F54A0" w:rsidRPr="007F54A0" w:rsidRDefault="00557059" w:rsidP="00DD0CB4">
      <w:pPr>
        <w:pStyle w:val="ListParagraph"/>
        <w:numPr>
          <w:ilvl w:val="0"/>
          <w:numId w:val="24"/>
        </w:numPr>
        <w:spacing w:after="120"/>
        <w:ind w:left="714" w:hanging="357"/>
        <w:contextualSpacing w:val="0"/>
      </w:pPr>
      <w:r w:rsidRPr="00C20B3B">
        <w:rPr>
          <w:b/>
        </w:rPr>
        <w:t>A</w:t>
      </w:r>
      <w:r w:rsidR="00553F3F" w:rsidRPr="00C20B3B">
        <w:rPr>
          <w:b/>
        </w:rPr>
        <w:t xml:space="preserve"> </w:t>
      </w:r>
      <w:r w:rsidRPr="00C20B3B">
        <w:rPr>
          <w:b/>
        </w:rPr>
        <w:t>research</w:t>
      </w:r>
      <w:r w:rsidR="00553F3F" w:rsidRPr="00C20B3B">
        <w:rPr>
          <w:b/>
        </w:rPr>
        <w:t xml:space="preserve"> </w:t>
      </w:r>
      <w:r w:rsidRPr="00C20B3B">
        <w:rPr>
          <w:b/>
        </w:rPr>
        <w:t>proposal</w:t>
      </w:r>
      <w:r w:rsidR="00553F3F">
        <w:t xml:space="preserve"> </w:t>
      </w:r>
      <w:r w:rsidRPr="00557059">
        <w:t>is</w:t>
      </w:r>
      <w:r w:rsidR="00553F3F">
        <w:t xml:space="preserve"> </w:t>
      </w:r>
      <w:r w:rsidRPr="00557059">
        <w:t>a</w:t>
      </w:r>
      <w:r w:rsidR="00553F3F">
        <w:t xml:space="preserve"> </w:t>
      </w:r>
      <w:r w:rsidRPr="00557059">
        <w:t>concise</w:t>
      </w:r>
      <w:r w:rsidR="00553F3F">
        <w:t xml:space="preserve"> </w:t>
      </w:r>
      <w:r w:rsidRPr="00557059">
        <w:t>and</w:t>
      </w:r>
      <w:r w:rsidR="00553F3F">
        <w:t xml:space="preserve"> </w:t>
      </w:r>
      <w:r w:rsidRPr="00557059">
        <w:t>coherent</w:t>
      </w:r>
      <w:r w:rsidR="00553F3F">
        <w:t xml:space="preserve"> </w:t>
      </w:r>
      <w:r w:rsidRPr="00557059">
        <w:t>summary</w:t>
      </w:r>
      <w:r w:rsidR="00553F3F">
        <w:t xml:space="preserve"> </w:t>
      </w:r>
      <w:r w:rsidRPr="00557059">
        <w:t>of</w:t>
      </w:r>
      <w:r w:rsidR="00553F3F">
        <w:t xml:space="preserve"> </w:t>
      </w:r>
      <w:r w:rsidRPr="00557059">
        <w:t>your</w:t>
      </w:r>
      <w:r w:rsidR="00553F3F">
        <w:t xml:space="preserve"> </w:t>
      </w:r>
      <w:r w:rsidRPr="00557059">
        <w:t>proposed</w:t>
      </w:r>
      <w:r w:rsidR="00553F3F">
        <w:t xml:space="preserve"> </w:t>
      </w:r>
      <w:r w:rsidRPr="00557059">
        <w:t>research.</w:t>
      </w:r>
      <w:r w:rsidR="00553F3F">
        <w:t xml:space="preserve"> </w:t>
      </w:r>
      <w:r w:rsidRPr="00557059">
        <w:t>It</w:t>
      </w:r>
      <w:r w:rsidR="00553F3F">
        <w:t xml:space="preserve"> </w:t>
      </w:r>
      <w:r w:rsidRPr="00557059">
        <w:t>sets</w:t>
      </w:r>
      <w:r w:rsidR="00553F3F">
        <w:t xml:space="preserve"> </w:t>
      </w:r>
      <w:r w:rsidRPr="00557059">
        <w:t>out</w:t>
      </w:r>
      <w:r w:rsidR="00553F3F">
        <w:t xml:space="preserve"> </w:t>
      </w:r>
      <w:r w:rsidRPr="00557059">
        <w:t>the</w:t>
      </w:r>
      <w:r w:rsidR="00553F3F">
        <w:t xml:space="preserve"> </w:t>
      </w:r>
      <w:r w:rsidRPr="00557059">
        <w:t>central</w:t>
      </w:r>
      <w:r w:rsidR="00553F3F">
        <w:t xml:space="preserve"> </w:t>
      </w:r>
      <w:r w:rsidRPr="00557059">
        <w:t>issues</w:t>
      </w:r>
      <w:r w:rsidR="00553F3F">
        <w:t xml:space="preserve"> </w:t>
      </w:r>
      <w:r w:rsidRPr="00557059">
        <w:t>or</w:t>
      </w:r>
      <w:r w:rsidR="00553F3F">
        <w:t xml:space="preserve"> </w:t>
      </w:r>
      <w:r w:rsidRPr="00557059">
        <w:t>questions</w:t>
      </w:r>
      <w:r w:rsidR="00553F3F">
        <w:t xml:space="preserve"> </w:t>
      </w:r>
      <w:r w:rsidRPr="00557059">
        <w:t>that</w:t>
      </w:r>
      <w:r w:rsidR="00553F3F">
        <w:t xml:space="preserve"> </w:t>
      </w:r>
      <w:r w:rsidRPr="00557059">
        <w:t>you</w:t>
      </w:r>
      <w:r w:rsidR="00553F3F">
        <w:t xml:space="preserve"> </w:t>
      </w:r>
      <w:r w:rsidRPr="00557059">
        <w:t>intend</w:t>
      </w:r>
      <w:r w:rsidR="00553F3F">
        <w:t xml:space="preserve"> </w:t>
      </w:r>
      <w:r w:rsidRPr="00557059">
        <w:t>to</w:t>
      </w:r>
      <w:r w:rsidR="00553F3F">
        <w:t xml:space="preserve"> </w:t>
      </w:r>
      <w:r w:rsidRPr="00557059">
        <w:t>address.</w:t>
      </w:r>
      <w:r w:rsidR="00553F3F">
        <w:t xml:space="preserve"> </w:t>
      </w:r>
      <w:r w:rsidRPr="00557059">
        <w:t>It</w:t>
      </w:r>
      <w:r w:rsidR="00553F3F">
        <w:t xml:space="preserve"> </w:t>
      </w:r>
      <w:r w:rsidRPr="00557059">
        <w:t>outlines</w:t>
      </w:r>
      <w:r w:rsidR="00553F3F">
        <w:t xml:space="preserve"> </w:t>
      </w:r>
      <w:r w:rsidRPr="00557059">
        <w:t>the</w:t>
      </w:r>
      <w:r w:rsidR="00553F3F">
        <w:t xml:space="preserve"> </w:t>
      </w:r>
      <w:r w:rsidRPr="00557059">
        <w:t>general</w:t>
      </w:r>
      <w:r w:rsidR="00553F3F">
        <w:t xml:space="preserve"> </w:t>
      </w:r>
      <w:r w:rsidRPr="00557059">
        <w:t>area</w:t>
      </w:r>
      <w:r w:rsidR="00553F3F">
        <w:t xml:space="preserve"> </w:t>
      </w:r>
      <w:r w:rsidRPr="00557059">
        <w:t>of</w:t>
      </w:r>
      <w:r w:rsidR="00553F3F">
        <w:t xml:space="preserve"> </w:t>
      </w:r>
      <w:r w:rsidRPr="00557059">
        <w:t>study</w:t>
      </w:r>
      <w:r w:rsidR="00553F3F">
        <w:t xml:space="preserve"> </w:t>
      </w:r>
      <w:r w:rsidRPr="00557059">
        <w:t>within</w:t>
      </w:r>
      <w:r w:rsidR="00553F3F">
        <w:t xml:space="preserve"> </w:t>
      </w:r>
      <w:r w:rsidRPr="00557059">
        <w:t>which</w:t>
      </w:r>
      <w:r w:rsidR="00553F3F">
        <w:t xml:space="preserve"> </w:t>
      </w:r>
      <w:r w:rsidRPr="00557059">
        <w:t>your</w:t>
      </w:r>
      <w:r w:rsidR="00553F3F">
        <w:t xml:space="preserve"> </w:t>
      </w:r>
      <w:r w:rsidRPr="00557059">
        <w:t>research</w:t>
      </w:r>
      <w:r w:rsidR="00553F3F">
        <w:t xml:space="preserve"> </w:t>
      </w:r>
      <w:r w:rsidRPr="00557059">
        <w:t>falls,</w:t>
      </w:r>
      <w:r w:rsidR="00553F3F">
        <w:t xml:space="preserve"> </w:t>
      </w:r>
      <w:r w:rsidRPr="00557059">
        <w:t>referring</w:t>
      </w:r>
      <w:r w:rsidR="00553F3F">
        <w:t xml:space="preserve"> </w:t>
      </w:r>
      <w:r w:rsidRPr="00557059">
        <w:t>to</w:t>
      </w:r>
      <w:r w:rsidR="00553F3F">
        <w:t xml:space="preserve"> </w:t>
      </w:r>
      <w:r w:rsidRPr="00557059">
        <w:t>the</w:t>
      </w:r>
      <w:r w:rsidR="00553F3F">
        <w:t xml:space="preserve"> </w:t>
      </w:r>
      <w:r w:rsidRPr="00557059">
        <w:t>current</w:t>
      </w:r>
      <w:r w:rsidR="00553F3F">
        <w:t xml:space="preserve"> </w:t>
      </w:r>
      <w:r w:rsidRPr="00557059">
        <w:t>state</w:t>
      </w:r>
      <w:r w:rsidR="00553F3F">
        <w:t xml:space="preserve"> </w:t>
      </w:r>
      <w:r w:rsidRPr="00557059">
        <w:t>of</w:t>
      </w:r>
      <w:r w:rsidR="00553F3F">
        <w:t xml:space="preserve"> </w:t>
      </w:r>
      <w:r w:rsidRPr="00557059">
        <w:t>knowledge</w:t>
      </w:r>
      <w:r w:rsidR="00553F3F">
        <w:t xml:space="preserve"> </w:t>
      </w:r>
      <w:r w:rsidRPr="00557059">
        <w:t>and</w:t>
      </w:r>
      <w:r w:rsidR="00553F3F">
        <w:t xml:space="preserve"> </w:t>
      </w:r>
      <w:r w:rsidRPr="00557059">
        <w:t>any</w:t>
      </w:r>
      <w:r w:rsidR="00553F3F">
        <w:t xml:space="preserve"> </w:t>
      </w:r>
      <w:r w:rsidRPr="00557059">
        <w:t>recent</w:t>
      </w:r>
      <w:r w:rsidR="00553F3F">
        <w:t xml:space="preserve"> </w:t>
      </w:r>
      <w:r w:rsidRPr="00557059">
        <w:t>debates</w:t>
      </w:r>
      <w:r w:rsidR="00553F3F">
        <w:t xml:space="preserve"> </w:t>
      </w:r>
      <w:r w:rsidRPr="00557059">
        <w:t>on</w:t>
      </w:r>
      <w:r w:rsidR="00553F3F">
        <w:t xml:space="preserve"> </w:t>
      </w:r>
      <w:r w:rsidRPr="00557059">
        <w:t>the</w:t>
      </w:r>
      <w:r w:rsidR="00553F3F">
        <w:t xml:space="preserve"> </w:t>
      </w:r>
      <w:r w:rsidRPr="00557059">
        <w:t>topic.</w:t>
      </w:r>
      <w:r w:rsidR="00553F3F">
        <w:t xml:space="preserve"> </w:t>
      </w:r>
      <w:r w:rsidRPr="00557059">
        <w:t>It</w:t>
      </w:r>
      <w:r w:rsidR="00553F3F">
        <w:t xml:space="preserve"> </w:t>
      </w:r>
      <w:r w:rsidRPr="00557059">
        <w:t>also</w:t>
      </w:r>
      <w:r w:rsidR="00553F3F">
        <w:t xml:space="preserve"> </w:t>
      </w:r>
      <w:r w:rsidRPr="00557059">
        <w:t>demonstrates</w:t>
      </w:r>
      <w:r w:rsidR="00553F3F">
        <w:t xml:space="preserve"> </w:t>
      </w:r>
      <w:r w:rsidRPr="00557059">
        <w:t>the</w:t>
      </w:r>
      <w:r w:rsidR="00553F3F">
        <w:t xml:space="preserve"> </w:t>
      </w:r>
      <w:r w:rsidRPr="00557059">
        <w:t>originality</w:t>
      </w:r>
      <w:r w:rsidR="00553F3F">
        <w:t xml:space="preserve"> </w:t>
      </w:r>
      <w:r w:rsidRPr="00557059">
        <w:t>of</w:t>
      </w:r>
      <w:r w:rsidR="00553F3F">
        <w:t xml:space="preserve"> </w:t>
      </w:r>
      <w:r w:rsidRPr="00557059">
        <w:t>your</w:t>
      </w:r>
      <w:r w:rsidR="00553F3F">
        <w:t xml:space="preserve"> </w:t>
      </w:r>
      <w:r w:rsidRPr="00557059">
        <w:t>proposed</w:t>
      </w:r>
      <w:r w:rsidR="00553F3F">
        <w:t xml:space="preserve"> </w:t>
      </w:r>
      <w:r w:rsidRPr="00557059">
        <w:t>research.</w:t>
      </w:r>
    </w:p>
    <w:p w14:paraId="5AAA993E" w14:textId="0CC6C65A" w:rsidR="007F54A0" w:rsidRDefault="00557059" w:rsidP="00DD0CB4">
      <w:pPr>
        <w:pStyle w:val="ListParagraph"/>
        <w:numPr>
          <w:ilvl w:val="0"/>
          <w:numId w:val="24"/>
        </w:numPr>
        <w:spacing w:after="120"/>
        <w:ind w:left="714" w:hanging="357"/>
        <w:contextualSpacing w:val="0"/>
      </w:pPr>
      <w:r w:rsidRPr="00C20B3B">
        <w:rPr>
          <w:rFonts w:eastAsiaTheme="majorEastAsia"/>
          <w:b/>
        </w:rPr>
        <w:t>Title</w:t>
      </w:r>
      <w:r w:rsidR="00553F3F">
        <w:t xml:space="preserve"> </w:t>
      </w:r>
      <w:r w:rsidR="007F54A0">
        <w:t>-</w:t>
      </w:r>
      <w:r w:rsidR="00553F3F">
        <w:t xml:space="preserve"> </w:t>
      </w:r>
      <w:r w:rsidR="007F54A0">
        <w:t>t</w:t>
      </w:r>
      <w:r w:rsidRPr="007F54A0">
        <w:t>his</w:t>
      </w:r>
      <w:r w:rsidR="00553F3F">
        <w:t xml:space="preserve"> </w:t>
      </w:r>
      <w:r w:rsidRPr="007F54A0">
        <w:t>is</w:t>
      </w:r>
      <w:r w:rsidR="00553F3F">
        <w:t xml:space="preserve"> </w:t>
      </w:r>
      <w:r w:rsidRPr="007F54A0">
        <w:t>just</w:t>
      </w:r>
      <w:r w:rsidR="00553F3F">
        <w:t xml:space="preserve"> </w:t>
      </w:r>
      <w:r w:rsidRPr="007F54A0">
        <w:t>a</w:t>
      </w:r>
      <w:r w:rsidR="00553F3F">
        <w:t xml:space="preserve"> </w:t>
      </w:r>
      <w:r w:rsidRPr="007F54A0">
        <w:t>tentative</w:t>
      </w:r>
      <w:r w:rsidR="00553F3F">
        <w:t xml:space="preserve"> </w:t>
      </w:r>
      <w:r w:rsidRPr="007F54A0">
        <w:t>title</w:t>
      </w:r>
      <w:r w:rsidR="00553F3F">
        <w:t xml:space="preserve"> </w:t>
      </w:r>
      <w:r w:rsidRPr="007F54A0">
        <w:t>for</w:t>
      </w:r>
      <w:r w:rsidR="00553F3F">
        <w:t xml:space="preserve"> </w:t>
      </w:r>
      <w:r w:rsidRPr="007F54A0">
        <w:t>your</w:t>
      </w:r>
      <w:r w:rsidR="00553F3F">
        <w:t xml:space="preserve"> </w:t>
      </w:r>
      <w:r w:rsidRPr="007F54A0">
        <w:t>intended</w:t>
      </w:r>
      <w:r w:rsidR="00553F3F">
        <w:t xml:space="preserve"> </w:t>
      </w:r>
      <w:r w:rsidRPr="007F54A0">
        <w:t>research.</w:t>
      </w:r>
      <w:r w:rsidR="00553F3F">
        <w:t xml:space="preserve"> </w:t>
      </w:r>
      <w:r w:rsidRPr="007F54A0">
        <w:t>You</w:t>
      </w:r>
      <w:r w:rsidR="00553F3F">
        <w:t xml:space="preserve"> </w:t>
      </w:r>
      <w:r w:rsidRPr="007F54A0">
        <w:t>will</w:t>
      </w:r>
      <w:r w:rsidR="00553F3F">
        <w:t xml:space="preserve"> </w:t>
      </w:r>
      <w:r w:rsidRPr="007F54A0">
        <w:t>be</w:t>
      </w:r>
      <w:r w:rsidR="00553F3F">
        <w:t xml:space="preserve"> </w:t>
      </w:r>
      <w:r w:rsidRPr="007F54A0">
        <w:t>able</w:t>
      </w:r>
      <w:r w:rsidR="00553F3F">
        <w:t xml:space="preserve"> </w:t>
      </w:r>
      <w:r w:rsidRPr="007F54A0">
        <w:t>to</w:t>
      </w:r>
      <w:r w:rsidR="00553F3F">
        <w:t xml:space="preserve"> </w:t>
      </w:r>
      <w:r w:rsidRPr="007F54A0">
        <w:t>revise</w:t>
      </w:r>
      <w:r w:rsidR="00553F3F">
        <w:t xml:space="preserve"> </w:t>
      </w:r>
      <w:r w:rsidRPr="007F54A0">
        <w:t>your</w:t>
      </w:r>
      <w:r w:rsidR="00553F3F">
        <w:t xml:space="preserve"> </w:t>
      </w:r>
      <w:r w:rsidRPr="007F54A0">
        <w:t>title</w:t>
      </w:r>
      <w:r w:rsidR="00553F3F">
        <w:t xml:space="preserve"> </w:t>
      </w:r>
      <w:r w:rsidRPr="007F54A0">
        <w:t>duri</w:t>
      </w:r>
      <w:r w:rsidR="007F54A0">
        <w:t>ng</w:t>
      </w:r>
      <w:r w:rsidR="00553F3F">
        <w:t xml:space="preserve"> </w:t>
      </w:r>
      <w:r w:rsidR="007F54A0">
        <w:t>the</w:t>
      </w:r>
      <w:r w:rsidR="00553F3F">
        <w:t xml:space="preserve"> </w:t>
      </w:r>
      <w:r w:rsidR="007F54A0">
        <w:t>course</w:t>
      </w:r>
      <w:r w:rsidR="00553F3F">
        <w:t xml:space="preserve"> </w:t>
      </w:r>
      <w:r w:rsidR="007F54A0">
        <w:t>of</w:t>
      </w:r>
      <w:r w:rsidR="00553F3F">
        <w:t xml:space="preserve"> </w:t>
      </w:r>
      <w:r w:rsidR="007F54A0">
        <w:t>your</w:t>
      </w:r>
      <w:r w:rsidR="00553F3F">
        <w:t xml:space="preserve"> </w:t>
      </w:r>
      <w:r w:rsidR="007F54A0">
        <w:t>research.</w:t>
      </w:r>
    </w:p>
    <w:p w14:paraId="5AAA993F" w14:textId="49C0A8E0" w:rsidR="007F54A0" w:rsidRPr="007F54A0" w:rsidRDefault="00557059" w:rsidP="00DD0CB4">
      <w:pPr>
        <w:pStyle w:val="ListParagraph"/>
        <w:numPr>
          <w:ilvl w:val="0"/>
          <w:numId w:val="24"/>
        </w:numPr>
        <w:spacing w:after="120"/>
        <w:ind w:left="714" w:hanging="357"/>
        <w:contextualSpacing w:val="0"/>
      </w:pPr>
      <w:r w:rsidRPr="00C20B3B">
        <w:rPr>
          <w:rFonts w:eastAsiaTheme="majorEastAsia"/>
          <w:b/>
        </w:rPr>
        <w:t>Abstract</w:t>
      </w:r>
      <w:r w:rsidR="00553F3F" w:rsidRPr="00C20B3B">
        <w:rPr>
          <w:b/>
        </w:rPr>
        <w:t xml:space="preserve"> </w:t>
      </w:r>
      <w:r w:rsidR="007F54A0">
        <w:t>-</w:t>
      </w:r>
      <w:r w:rsidR="00553F3F">
        <w:t xml:space="preserve"> </w:t>
      </w:r>
      <w:r w:rsidR="007F54A0">
        <w:t>t</w:t>
      </w:r>
      <w:r w:rsidRPr="007F54A0">
        <w:t>he</w:t>
      </w:r>
      <w:r w:rsidR="00553F3F">
        <w:t xml:space="preserve"> </w:t>
      </w:r>
      <w:r w:rsidRPr="007F54A0">
        <w:t>proposal</w:t>
      </w:r>
      <w:r w:rsidR="00553F3F">
        <w:t xml:space="preserve"> </w:t>
      </w:r>
      <w:r w:rsidRPr="007F54A0">
        <w:t>should</w:t>
      </w:r>
      <w:r w:rsidR="00553F3F">
        <w:t xml:space="preserve"> </w:t>
      </w:r>
      <w:r w:rsidRPr="007F54A0">
        <w:t>include</w:t>
      </w:r>
      <w:r w:rsidR="00553F3F">
        <w:t xml:space="preserve"> </w:t>
      </w:r>
      <w:r w:rsidRPr="007F54A0">
        <w:t>a</w:t>
      </w:r>
      <w:r w:rsidR="00553F3F">
        <w:t xml:space="preserve"> </w:t>
      </w:r>
      <w:r w:rsidRPr="007F54A0">
        <w:t>concise</w:t>
      </w:r>
      <w:r w:rsidR="00553F3F">
        <w:t xml:space="preserve"> </w:t>
      </w:r>
      <w:r w:rsidRPr="007F54A0">
        <w:t>statement</w:t>
      </w:r>
      <w:r w:rsidR="00553F3F">
        <w:t xml:space="preserve"> </w:t>
      </w:r>
      <w:r w:rsidRPr="007F54A0">
        <w:t>of</w:t>
      </w:r>
      <w:r w:rsidR="00553F3F">
        <w:t xml:space="preserve"> </w:t>
      </w:r>
      <w:r w:rsidRPr="007F54A0">
        <w:t>your</w:t>
      </w:r>
      <w:r w:rsidR="00553F3F">
        <w:t xml:space="preserve"> </w:t>
      </w:r>
      <w:r w:rsidRPr="007F54A0">
        <w:t>intended</w:t>
      </w:r>
      <w:r w:rsidR="00553F3F">
        <w:t xml:space="preserve"> </w:t>
      </w:r>
      <w:r w:rsidRPr="007F54A0">
        <w:t>research</w:t>
      </w:r>
      <w:r w:rsidR="00553F3F">
        <w:t xml:space="preserve"> </w:t>
      </w:r>
      <w:r w:rsidRPr="007F54A0">
        <w:t>of</w:t>
      </w:r>
      <w:r w:rsidR="00553F3F">
        <w:t xml:space="preserve"> </w:t>
      </w:r>
      <w:r w:rsidRPr="007F54A0">
        <w:t>no</w:t>
      </w:r>
      <w:r w:rsidR="00553F3F">
        <w:t xml:space="preserve"> </w:t>
      </w:r>
      <w:r w:rsidRPr="007F54A0">
        <w:t>more</w:t>
      </w:r>
      <w:r w:rsidR="00553F3F">
        <w:t xml:space="preserve"> </w:t>
      </w:r>
      <w:r w:rsidRPr="007F54A0">
        <w:t>than</w:t>
      </w:r>
      <w:r w:rsidR="00553F3F">
        <w:t xml:space="preserve"> </w:t>
      </w:r>
      <w:r w:rsidRPr="007F54A0">
        <w:t>100</w:t>
      </w:r>
      <w:r w:rsidR="00553F3F">
        <w:t xml:space="preserve"> </w:t>
      </w:r>
      <w:r w:rsidRPr="007F54A0">
        <w:t>words.</w:t>
      </w:r>
      <w:r w:rsidR="00553F3F">
        <w:t xml:space="preserve"> </w:t>
      </w:r>
      <w:r w:rsidRPr="007F54A0">
        <w:t>This</w:t>
      </w:r>
      <w:r w:rsidR="00553F3F">
        <w:t xml:space="preserve"> </w:t>
      </w:r>
      <w:r w:rsidRPr="007F54A0">
        <w:t>may</w:t>
      </w:r>
      <w:r w:rsidR="00553F3F">
        <w:t xml:space="preserve"> </w:t>
      </w:r>
      <w:r w:rsidRPr="007F54A0">
        <w:t>be</w:t>
      </w:r>
      <w:r w:rsidR="00553F3F">
        <w:t xml:space="preserve"> </w:t>
      </w:r>
      <w:r w:rsidRPr="007F54A0">
        <w:t>a</w:t>
      </w:r>
      <w:r w:rsidR="00553F3F">
        <w:t xml:space="preserve"> </w:t>
      </w:r>
      <w:r w:rsidRPr="007F54A0">
        <w:t>couple</w:t>
      </w:r>
      <w:r w:rsidR="00553F3F">
        <w:t xml:space="preserve"> </w:t>
      </w:r>
      <w:r w:rsidRPr="007F54A0">
        <w:t>of</w:t>
      </w:r>
      <w:r w:rsidR="00553F3F">
        <w:t xml:space="preserve"> </w:t>
      </w:r>
      <w:r w:rsidRPr="007F54A0">
        <w:t>sentences</w:t>
      </w:r>
      <w:r w:rsidR="00553F3F">
        <w:t xml:space="preserve"> </w:t>
      </w:r>
      <w:r w:rsidRPr="007F54A0">
        <w:t>setting</w:t>
      </w:r>
      <w:r w:rsidR="00553F3F">
        <w:t xml:space="preserve"> </w:t>
      </w:r>
      <w:r w:rsidRPr="007F54A0">
        <w:t>out</w:t>
      </w:r>
      <w:r w:rsidR="00553F3F">
        <w:t xml:space="preserve"> </w:t>
      </w:r>
      <w:r w:rsidRPr="007F54A0">
        <w:t>the</w:t>
      </w:r>
      <w:r w:rsidR="00553F3F">
        <w:t xml:space="preserve"> </w:t>
      </w:r>
      <w:r w:rsidRPr="007F54A0">
        <w:t>problem</w:t>
      </w:r>
      <w:r w:rsidR="00553F3F">
        <w:t xml:space="preserve"> </w:t>
      </w:r>
      <w:r w:rsidRPr="007F54A0">
        <w:t>that</w:t>
      </w:r>
      <w:r w:rsidR="00553F3F">
        <w:t xml:space="preserve"> </w:t>
      </w:r>
      <w:r w:rsidRPr="007F54A0">
        <w:t>you</w:t>
      </w:r>
      <w:r w:rsidR="00553F3F">
        <w:t xml:space="preserve"> </w:t>
      </w:r>
      <w:r w:rsidRPr="007F54A0">
        <w:t>want</w:t>
      </w:r>
      <w:r w:rsidR="00553F3F">
        <w:t xml:space="preserve"> </w:t>
      </w:r>
      <w:r w:rsidRPr="007F54A0">
        <w:t>to</w:t>
      </w:r>
      <w:r w:rsidR="00553F3F">
        <w:t xml:space="preserve"> </w:t>
      </w:r>
      <w:r w:rsidRPr="007F54A0">
        <w:t>examine</w:t>
      </w:r>
      <w:r w:rsidR="00553F3F">
        <w:t xml:space="preserve"> </w:t>
      </w:r>
      <w:r w:rsidRPr="007F54A0">
        <w:t>or</w:t>
      </w:r>
      <w:r w:rsidR="00553F3F">
        <w:t xml:space="preserve"> </w:t>
      </w:r>
      <w:r w:rsidRPr="007F54A0">
        <w:t>the</w:t>
      </w:r>
      <w:r w:rsidR="00553F3F">
        <w:t xml:space="preserve"> </w:t>
      </w:r>
      <w:r w:rsidRPr="007F54A0">
        <w:t>central</w:t>
      </w:r>
      <w:r w:rsidR="00553F3F">
        <w:t xml:space="preserve"> </w:t>
      </w:r>
      <w:r w:rsidRPr="007F54A0">
        <w:t>question</w:t>
      </w:r>
      <w:r w:rsidR="00553F3F">
        <w:t xml:space="preserve"> </w:t>
      </w:r>
      <w:r w:rsidRPr="007F54A0">
        <w:t>that</w:t>
      </w:r>
      <w:r w:rsidR="00553F3F">
        <w:t xml:space="preserve"> </w:t>
      </w:r>
      <w:r w:rsidRPr="007F54A0">
        <w:t>you</w:t>
      </w:r>
      <w:r w:rsidR="00553F3F">
        <w:t xml:space="preserve"> </w:t>
      </w:r>
      <w:r w:rsidRPr="007F54A0">
        <w:t>wish</w:t>
      </w:r>
      <w:r w:rsidR="00553F3F">
        <w:t xml:space="preserve"> </w:t>
      </w:r>
      <w:r w:rsidRPr="007F54A0">
        <w:t>to</w:t>
      </w:r>
      <w:r w:rsidR="00553F3F">
        <w:t xml:space="preserve"> </w:t>
      </w:r>
      <w:r w:rsidRPr="007F54A0">
        <w:t>address</w:t>
      </w:r>
      <w:r w:rsidR="007F54A0" w:rsidRPr="00C20B3B">
        <w:rPr>
          <w:rFonts w:eastAsiaTheme="majorEastAsia"/>
        </w:rPr>
        <w:t>.</w:t>
      </w:r>
    </w:p>
    <w:p w14:paraId="5AAA9940" w14:textId="7F0AB455" w:rsidR="007F54A0" w:rsidRPr="007F54A0" w:rsidRDefault="00557059" w:rsidP="00DD0CB4">
      <w:pPr>
        <w:pStyle w:val="ListParagraph"/>
        <w:numPr>
          <w:ilvl w:val="0"/>
          <w:numId w:val="24"/>
        </w:numPr>
        <w:spacing w:after="120"/>
        <w:ind w:left="714" w:hanging="357"/>
        <w:contextualSpacing w:val="0"/>
      </w:pPr>
      <w:r w:rsidRPr="00C20B3B">
        <w:rPr>
          <w:rFonts w:eastAsiaTheme="majorEastAsia"/>
          <w:b/>
        </w:rPr>
        <w:t>Research</w:t>
      </w:r>
      <w:r w:rsidR="00553F3F" w:rsidRPr="00C20B3B">
        <w:rPr>
          <w:rFonts w:eastAsiaTheme="majorEastAsia"/>
          <w:b/>
        </w:rPr>
        <w:t xml:space="preserve"> </w:t>
      </w:r>
      <w:r w:rsidRPr="00C20B3B">
        <w:rPr>
          <w:rFonts w:eastAsiaTheme="majorEastAsia"/>
          <w:b/>
        </w:rPr>
        <w:t>Context</w:t>
      </w:r>
      <w:r w:rsidR="00553F3F" w:rsidRPr="00C20B3B">
        <w:rPr>
          <w:rFonts w:eastAsiaTheme="majorEastAsia"/>
        </w:rPr>
        <w:t xml:space="preserve"> </w:t>
      </w:r>
      <w:r w:rsidR="007F54A0">
        <w:t>-</w:t>
      </w:r>
      <w:r w:rsidR="00553F3F">
        <w:t xml:space="preserve"> </w:t>
      </w:r>
      <w:r w:rsidR="007F54A0">
        <w:t>y</w:t>
      </w:r>
      <w:r w:rsidRPr="007F54A0">
        <w:t>ou</w:t>
      </w:r>
      <w:r w:rsidR="00553F3F">
        <w:t xml:space="preserve"> </w:t>
      </w:r>
      <w:r w:rsidRPr="007F54A0">
        <w:t>should</w:t>
      </w:r>
      <w:r w:rsidR="00553F3F">
        <w:t xml:space="preserve"> </w:t>
      </w:r>
      <w:r w:rsidRPr="007F54A0">
        <w:t>explain</w:t>
      </w:r>
      <w:r w:rsidR="00553F3F">
        <w:t xml:space="preserve"> </w:t>
      </w:r>
      <w:r w:rsidRPr="007F54A0">
        <w:t>the</w:t>
      </w:r>
      <w:r w:rsidR="00553F3F">
        <w:t xml:space="preserve"> </w:t>
      </w:r>
      <w:r w:rsidRPr="007F54A0">
        <w:t>broad</w:t>
      </w:r>
      <w:r w:rsidR="00553F3F">
        <w:t xml:space="preserve"> </w:t>
      </w:r>
      <w:r w:rsidRPr="007F54A0">
        <w:t>background</w:t>
      </w:r>
      <w:r w:rsidR="00553F3F">
        <w:t xml:space="preserve"> </w:t>
      </w:r>
      <w:r w:rsidRPr="007F54A0">
        <w:t>against</w:t>
      </w:r>
      <w:r w:rsidR="00553F3F">
        <w:t xml:space="preserve"> </w:t>
      </w:r>
      <w:r w:rsidRPr="007F54A0">
        <w:t>which</w:t>
      </w:r>
      <w:r w:rsidR="00553F3F">
        <w:t xml:space="preserve"> </w:t>
      </w:r>
      <w:r w:rsidRPr="007F54A0">
        <w:t>you</w:t>
      </w:r>
      <w:r w:rsidR="00553F3F">
        <w:t xml:space="preserve"> </w:t>
      </w:r>
      <w:r w:rsidRPr="007F54A0">
        <w:t>will</w:t>
      </w:r>
      <w:r w:rsidR="00553F3F">
        <w:t xml:space="preserve"> </w:t>
      </w:r>
      <w:r w:rsidRPr="007F54A0">
        <w:t>conduct</w:t>
      </w:r>
      <w:r w:rsidR="00553F3F">
        <w:t xml:space="preserve"> </w:t>
      </w:r>
      <w:r w:rsidRPr="007F54A0">
        <w:t>your</w:t>
      </w:r>
      <w:r w:rsidR="00553F3F">
        <w:t xml:space="preserve"> </w:t>
      </w:r>
      <w:r w:rsidRPr="007F54A0">
        <w:t>research;</w:t>
      </w:r>
      <w:r w:rsidR="00553F3F">
        <w:t xml:space="preserve"> </w:t>
      </w:r>
      <w:r w:rsidRPr="007F54A0">
        <w:t>for</w:t>
      </w:r>
      <w:r w:rsidR="00553F3F">
        <w:t xml:space="preserve"> </w:t>
      </w:r>
      <w:proofErr w:type="gramStart"/>
      <w:r w:rsidRPr="007F54A0">
        <w:t>example</w:t>
      </w:r>
      <w:proofErr w:type="gramEnd"/>
      <w:r w:rsidR="00553F3F">
        <w:t xml:space="preserve"> </w:t>
      </w:r>
      <w:r w:rsidRPr="007F54A0">
        <w:t>private</w:t>
      </w:r>
      <w:r w:rsidR="00553F3F">
        <w:t xml:space="preserve"> </w:t>
      </w:r>
      <w:r w:rsidRPr="007F54A0">
        <w:t>practice</w:t>
      </w:r>
      <w:r w:rsidR="00553F3F">
        <w:t xml:space="preserve"> </w:t>
      </w:r>
      <w:r w:rsidRPr="007F54A0">
        <w:t>or</w:t>
      </w:r>
      <w:r w:rsidR="00553F3F">
        <w:t xml:space="preserve"> </w:t>
      </w:r>
      <w:r w:rsidRPr="007F54A0">
        <w:t>perhaps</w:t>
      </w:r>
      <w:r w:rsidR="00553F3F">
        <w:t xml:space="preserve"> </w:t>
      </w:r>
      <w:r w:rsidRPr="007F54A0">
        <w:t>within</w:t>
      </w:r>
      <w:r w:rsidR="00553F3F">
        <w:t xml:space="preserve"> </w:t>
      </w:r>
      <w:r w:rsidRPr="007F54A0">
        <w:t>a</w:t>
      </w:r>
      <w:r w:rsidR="00553F3F">
        <w:t xml:space="preserve"> </w:t>
      </w:r>
      <w:r w:rsidRPr="007F54A0">
        <w:t>placement</w:t>
      </w:r>
      <w:r w:rsidR="00553F3F">
        <w:t xml:space="preserve"> </w:t>
      </w:r>
      <w:r w:rsidRPr="007F54A0">
        <w:t>or</w:t>
      </w:r>
      <w:r w:rsidR="00553F3F">
        <w:t xml:space="preserve"> </w:t>
      </w:r>
      <w:r w:rsidRPr="007F54A0">
        <w:t>agency</w:t>
      </w:r>
      <w:r w:rsidR="00553F3F">
        <w:t xml:space="preserve"> </w:t>
      </w:r>
      <w:r w:rsidRPr="007F54A0">
        <w:t>or</w:t>
      </w:r>
      <w:r w:rsidR="00553F3F">
        <w:t xml:space="preserve"> </w:t>
      </w:r>
      <w:r w:rsidRPr="007F54A0">
        <w:t>other</w:t>
      </w:r>
      <w:r w:rsidR="00553F3F">
        <w:t xml:space="preserve"> </w:t>
      </w:r>
      <w:r w:rsidRPr="007F54A0">
        <w:t>context</w:t>
      </w:r>
      <w:r w:rsidR="007F54A0" w:rsidRPr="00C20B3B">
        <w:rPr>
          <w:rFonts w:eastAsiaTheme="majorEastAsia"/>
        </w:rPr>
        <w:t>.</w:t>
      </w:r>
    </w:p>
    <w:p w14:paraId="5AAA9941" w14:textId="68D6E0DC" w:rsidR="007F54A0" w:rsidRPr="007F54A0" w:rsidRDefault="00557059" w:rsidP="00DD0CB4">
      <w:pPr>
        <w:pStyle w:val="ListParagraph"/>
        <w:numPr>
          <w:ilvl w:val="0"/>
          <w:numId w:val="24"/>
        </w:numPr>
        <w:spacing w:after="120"/>
        <w:ind w:left="714" w:hanging="357"/>
        <w:contextualSpacing w:val="0"/>
      </w:pPr>
      <w:r w:rsidRPr="00C20B3B">
        <w:rPr>
          <w:rFonts w:eastAsiaTheme="majorEastAsia"/>
          <w:b/>
        </w:rPr>
        <w:t>Research</w:t>
      </w:r>
      <w:r w:rsidR="00553F3F" w:rsidRPr="00C20B3B">
        <w:rPr>
          <w:rFonts w:eastAsiaTheme="majorEastAsia"/>
          <w:b/>
        </w:rPr>
        <w:t xml:space="preserve"> </w:t>
      </w:r>
      <w:r w:rsidRPr="00C20B3B">
        <w:rPr>
          <w:rFonts w:eastAsiaTheme="majorEastAsia"/>
          <w:b/>
        </w:rPr>
        <w:t>Question</w:t>
      </w:r>
      <w:r w:rsidR="00553F3F">
        <w:t xml:space="preserve"> </w:t>
      </w:r>
      <w:r w:rsidR="007F54A0">
        <w:t>-</w:t>
      </w:r>
      <w:r w:rsidR="00553F3F">
        <w:t xml:space="preserve"> </w:t>
      </w:r>
      <w:r w:rsidR="007F54A0">
        <w:t>t</w:t>
      </w:r>
      <w:r w:rsidRPr="007F54A0">
        <w:t>he</w:t>
      </w:r>
      <w:r w:rsidR="00553F3F">
        <w:t xml:space="preserve"> </w:t>
      </w:r>
      <w:r w:rsidRPr="007F54A0">
        <w:t>proposal</w:t>
      </w:r>
      <w:r w:rsidR="00553F3F">
        <w:t xml:space="preserve"> </w:t>
      </w:r>
      <w:r w:rsidRPr="007F54A0">
        <w:t>should</w:t>
      </w:r>
      <w:r w:rsidR="00553F3F">
        <w:t xml:space="preserve"> </w:t>
      </w:r>
      <w:r w:rsidRPr="007F54A0">
        <w:t>set</w:t>
      </w:r>
      <w:r w:rsidR="00553F3F">
        <w:t xml:space="preserve"> </w:t>
      </w:r>
      <w:r w:rsidRPr="007F54A0">
        <w:t>out</w:t>
      </w:r>
      <w:r w:rsidR="00553F3F">
        <w:t xml:space="preserve"> </w:t>
      </w:r>
      <w:r w:rsidRPr="007F54A0">
        <w:t>the</w:t>
      </w:r>
      <w:r w:rsidR="00553F3F">
        <w:t xml:space="preserve"> </w:t>
      </w:r>
      <w:r w:rsidRPr="007F54A0">
        <w:t>central</w:t>
      </w:r>
      <w:r w:rsidR="00553F3F">
        <w:t xml:space="preserve"> </w:t>
      </w:r>
      <w:r w:rsidRPr="007F54A0">
        <w:t>aims</w:t>
      </w:r>
      <w:r w:rsidR="00553F3F">
        <w:t xml:space="preserve"> </w:t>
      </w:r>
      <w:r w:rsidRPr="007F54A0">
        <w:t>and</w:t>
      </w:r>
      <w:r w:rsidR="00553F3F">
        <w:t xml:space="preserve"> </w:t>
      </w:r>
      <w:r w:rsidRPr="007F54A0">
        <w:t>question</w:t>
      </w:r>
      <w:r w:rsidR="00553F3F">
        <w:t xml:space="preserve"> </w:t>
      </w:r>
      <w:r w:rsidRPr="007F54A0">
        <w:t>that</w:t>
      </w:r>
      <w:r w:rsidR="00553F3F">
        <w:t xml:space="preserve"> </w:t>
      </w:r>
      <w:r w:rsidRPr="007F54A0">
        <w:t>will</w:t>
      </w:r>
      <w:r w:rsidR="00553F3F">
        <w:t xml:space="preserve"> </w:t>
      </w:r>
      <w:r w:rsidRPr="007F54A0">
        <w:t>guide</w:t>
      </w:r>
      <w:r w:rsidR="00553F3F">
        <w:t xml:space="preserve"> </w:t>
      </w:r>
      <w:r w:rsidRPr="007F54A0">
        <w:t>your</w:t>
      </w:r>
      <w:r w:rsidR="00553F3F">
        <w:t xml:space="preserve"> </w:t>
      </w:r>
      <w:r w:rsidRPr="007F54A0">
        <w:t>research.</w:t>
      </w:r>
      <w:r w:rsidR="00553F3F">
        <w:t xml:space="preserve"> </w:t>
      </w:r>
      <w:r w:rsidRPr="007F54A0">
        <w:t>Before</w:t>
      </w:r>
      <w:r w:rsidR="00553F3F">
        <w:t xml:space="preserve"> </w:t>
      </w:r>
      <w:r w:rsidRPr="007F54A0">
        <w:t>writing</w:t>
      </w:r>
      <w:r w:rsidR="00553F3F">
        <w:t xml:space="preserve"> </w:t>
      </w:r>
      <w:r w:rsidRPr="007F54A0">
        <w:t>your</w:t>
      </w:r>
      <w:r w:rsidR="00553F3F">
        <w:t xml:space="preserve"> </w:t>
      </w:r>
      <w:r w:rsidRPr="007F54A0">
        <w:t>proposal,</w:t>
      </w:r>
      <w:r w:rsidR="00553F3F">
        <w:t xml:space="preserve"> </w:t>
      </w:r>
      <w:r w:rsidRPr="007F54A0">
        <w:t>you</w:t>
      </w:r>
      <w:r w:rsidR="00553F3F">
        <w:t xml:space="preserve"> </w:t>
      </w:r>
      <w:r w:rsidRPr="007F54A0">
        <w:t>should</w:t>
      </w:r>
      <w:r w:rsidR="00553F3F">
        <w:t xml:space="preserve"> </w:t>
      </w:r>
      <w:r w:rsidRPr="007F54A0">
        <w:t>take</w:t>
      </w:r>
      <w:r w:rsidR="00553F3F">
        <w:t xml:space="preserve"> </w:t>
      </w:r>
      <w:r w:rsidRPr="007F54A0">
        <w:t>time</w:t>
      </w:r>
      <w:r w:rsidR="00553F3F">
        <w:t xml:space="preserve"> </w:t>
      </w:r>
      <w:r w:rsidRPr="007F54A0">
        <w:t>to</w:t>
      </w:r>
      <w:r w:rsidR="00553F3F">
        <w:t xml:space="preserve"> </w:t>
      </w:r>
      <w:r w:rsidRPr="007F54A0">
        <w:t>reflect</w:t>
      </w:r>
      <w:r w:rsidR="00553F3F">
        <w:t xml:space="preserve"> </w:t>
      </w:r>
      <w:r w:rsidRPr="007F54A0">
        <w:t>on</w:t>
      </w:r>
      <w:r w:rsidR="00553F3F">
        <w:t xml:space="preserve"> </w:t>
      </w:r>
      <w:r w:rsidRPr="007F54A0">
        <w:t>the</w:t>
      </w:r>
      <w:r w:rsidR="00553F3F">
        <w:t xml:space="preserve"> </w:t>
      </w:r>
      <w:r w:rsidRPr="007F54A0">
        <w:t>key</w:t>
      </w:r>
      <w:r w:rsidR="00553F3F">
        <w:t xml:space="preserve"> </w:t>
      </w:r>
      <w:r w:rsidRPr="007F54A0">
        <w:t>questions</w:t>
      </w:r>
      <w:r w:rsidR="00553F3F">
        <w:t xml:space="preserve"> </w:t>
      </w:r>
      <w:r w:rsidRPr="007F54A0">
        <w:t>that</w:t>
      </w:r>
      <w:r w:rsidR="00553F3F">
        <w:t xml:space="preserve"> </w:t>
      </w:r>
      <w:r w:rsidRPr="007F54A0">
        <w:t>you</w:t>
      </w:r>
      <w:r w:rsidR="00553F3F">
        <w:t xml:space="preserve"> </w:t>
      </w:r>
      <w:r w:rsidRPr="007F54A0">
        <w:t>are</w:t>
      </w:r>
      <w:r w:rsidR="00553F3F">
        <w:t xml:space="preserve"> </w:t>
      </w:r>
      <w:r w:rsidRPr="007F54A0">
        <w:t>seeking</w:t>
      </w:r>
      <w:r w:rsidR="00553F3F">
        <w:t xml:space="preserve"> </w:t>
      </w:r>
      <w:r w:rsidRPr="007F54A0">
        <w:t>to</w:t>
      </w:r>
      <w:r w:rsidR="00553F3F">
        <w:t xml:space="preserve"> </w:t>
      </w:r>
      <w:r w:rsidRPr="007F54A0">
        <w:t>answer</w:t>
      </w:r>
      <w:r w:rsidR="00553F3F">
        <w:t xml:space="preserve"> </w:t>
      </w:r>
      <w:r w:rsidRPr="007F54A0">
        <w:t>and</w:t>
      </w:r>
      <w:r w:rsidR="00553F3F">
        <w:t xml:space="preserve"> </w:t>
      </w:r>
      <w:r w:rsidRPr="007F54A0">
        <w:t>use</w:t>
      </w:r>
      <w:r w:rsidR="00553F3F">
        <w:t xml:space="preserve"> </w:t>
      </w:r>
      <w:r w:rsidRPr="007F54A0">
        <w:t>the</w:t>
      </w:r>
      <w:r w:rsidR="00553F3F">
        <w:t xml:space="preserve"> </w:t>
      </w:r>
      <w:r w:rsidRPr="007F54A0">
        <w:t>resources</w:t>
      </w:r>
      <w:r w:rsidR="00553F3F">
        <w:t xml:space="preserve"> </w:t>
      </w:r>
      <w:r w:rsidRPr="007F54A0">
        <w:t>of</w:t>
      </w:r>
      <w:r w:rsidR="00553F3F">
        <w:t xml:space="preserve"> </w:t>
      </w:r>
      <w:r w:rsidRPr="007F54A0">
        <w:lastRenderedPageBreak/>
        <w:t>the</w:t>
      </w:r>
      <w:r w:rsidR="00553F3F">
        <w:t xml:space="preserve"> </w:t>
      </w:r>
      <w:r w:rsidRPr="007F54A0">
        <w:t>course</w:t>
      </w:r>
      <w:r w:rsidR="00553F3F">
        <w:t xml:space="preserve"> </w:t>
      </w:r>
      <w:r w:rsidRPr="007F54A0">
        <w:t>to</w:t>
      </w:r>
      <w:r w:rsidR="00553F3F">
        <w:t xml:space="preserve"> </w:t>
      </w:r>
      <w:r w:rsidRPr="007F54A0">
        <w:t>support</w:t>
      </w:r>
      <w:r w:rsidR="00553F3F">
        <w:t xml:space="preserve"> </w:t>
      </w:r>
      <w:r w:rsidRPr="007F54A0">
        <w:t>you</w:t>
      </w:r>
      <w:r w:rsidR="00553F3F">
        <w:t xml:space="preserve"> </w:t>
      </w:r>
      <w:r w:rsidRPr="007F54A0">
        <w:t>–</w:t>
      </w:r>
      <w:r w:rsidR="00553F3F">
        <w:t xml:space="preserve"> </w:t>
      </w:r>
      <w:r w:rsidRPr="007F54A0">
        <w:t>for</w:t>
      </w:r>
      <w:r w:rsidR="00553F3F">
        <w:t xml:space="preserve"> </w:t>
      </w:r>
      <w:r w:rsidRPr="007F54A0">
        <w:t>example</w:t>
      </w:r>
      <w:r w:rsidR="00553F3F">
        <w:t xml:space="preserve"> </w:t>
      </w:r>
      <w:r w:rsidRPr="007F54A0">
        <w:t>Sunday</w:t>
      </w:r>
      <w:r w:rsidR="00553F3F">
        <w:t xml:space="preserve"> </w:t>
      </w:r>
      <w:r w:rsidRPr="007F54A0">
        <w:t>supervision</w:t>
      </w:r>
      <w:r w:rsidR="00553F3F">
        <w:t xml:space="preserve"> </w:t>
      </w:r>
      <w:r w:rsidRPr="007F54A0">
        <w:t>and</w:t>
      </w:r>
      <w:r w:rsidR="00553F3F">
        <w:t xml:space="preserve"> </w:t>
      </w:r>
      <w:r w:rsidRPr="007F54A0">
        <w:t>small</w:t>
      </w:r>
      <w:r w:rsidR="00553F3F">
        <w:t xml:space="preserve"> </w:t>
      </w:r>
      <w:r w:rsidRPr="007F54A0">
        <w:t>group</w:t>
      </w:r>
      <w:r w:rsidR="00553F3F">
        <w:t xml:space="preserve"> </w:t>
      </w:r>
      <w:r w:rsidRPr="007F54A0">
        <w:t>sessions</w:t>
      </w:r>
      <w:r w:rsidR="007F54A0" w:rsidRPr="00C20B3B">
        <w:rPr>
          <w:rFonts w:eastAsiaTheme="majorEastAsia"/>
        </w:rPr>
        <w:t>.</w:t>
      </w:r>
    </w:p>
    <w:p w14:paraId="5AAA9942" w14:textId="54ACABA3" w:rsidR="007F54A0" w:rsidRPr="007F54A0" w:rsidRDefault="00557059" w:rsidP="00DD0CB4">
      <w:pPr>
        <w:pStyle w:val="ListParagraph"/>
        <w:numPr>
          <w:ilvl w:val="0"/>
          <w:numId w:val="24"/>
        </w:numPr>
        <w:spacing w:after="120"/>
        <w:ind w:left="714" w:hanging="357"/>
        <w:contextualSpacing w:val="0"/>
      </w:pPr>
      <w:r w:rsidRPr="00C20B3B">
        <w:rPr>
          <w:rFonts w:eastAsiaTheme="majorEastAsia"/>
          <w:b/>
        </w:rPr>
        <w:t>Research</w:t>
      </w:r>
      <w:r w:rsidR="00553F3F" w:rsidRPr="00C20B3B">
        <w:rPr>
          <w:rFonts w:eastAsiaTheme="majorEastAsia"/>
          <w:b/>
        </w:rPr>
        <w:t xml:space="preserve"> </w:t>
      </w:r>
      <w:r w:rsidRPr="00C20B3B">
        <w:rPr>
          <w:rFonts w:eastAsiaTheme="majorEastAsia"/>
          <w:b/>
        </w:rPr>
        <w:t>Methods</w:t>
      </w:r>
      <w:r w:rsidR="00553F3F">
        <w:t xml:space="preserve"> </w:t>
      </w:r>
      <w:r w:rsidR="007F54A0">
        <w:t>-</w:t>
      </w:r>
      <w:r w:rsidR="00553F3F">
        <w:t xml:space="preserve"> </w:t>
      </w:r>
      <w:r w:rsidR="007F54A0">
        <w:t>t</w:t>
      </w:r>
      <w:r w:rsidRPr="007F54A0">
        <w:t>he</w:t>
      </w:r>
      <w:r w:rsidR="00553F3F">
        <w:t xml:space="preserve"> </w:t>
      </w:r>
      <w:r w:rsidRPr="007F54A0">
        <w:t>proposal</w:t>
      </w:r>
      <w:r w:rsidR="00553F3F">
        <w:t xml:space="preserve"> </w:t>
      </w:r>
      <w:r w:rsidRPr="007F54A0">
        <w:t>should</w:t>
      </w:r>
      <w:r w:rsidR="00553F3F">
        <w:t xml:space="preserve"> </w:t>
      </w:r>
      <w:r w:rsidRPr="007F54A0">
        <w:t>outline</w:t>
      </w:r>
      <w:r w:rsidR="00553F3F">
        <w:t xml:space="preserve"> </w:t>
      </w:r>
      <w:r w:rsidRPr="007F54A0">
        <w:t>your</w:t>
      </w:r>
      <w:r w:rsidR="00553F3F">
        <w:t xml:space="preserve"> </w:t>
      </w:r>
      <w:r w:rsidRPr="007F54A0">
        <w:t>research</w:t>
      </w:r>
      <w:r w:rsidR="00553F3F">
        <w:t xml:space="preserve"> </w:t>
      </w:r>
      <w:r w:rsidRPr="007F54A0">
        <w:t>methods,</w:t>
      </w:r>
      <w:r w:rsidR="00553F3F">
        <w:t xml:space="preserve"> </w:t>
      </w:r>
      <w:r w:rsidRPr="007F54A0">
        <w:t>explaining</w:t>
      </w:r>
      <w:r w:rsidR="00553F3F">
        <w:t xml:space="preserve"> </w:t>
      </w:r>
      <w:r w:rsidRPr="007F54A0">
        <w:t>how</w:t>
      </w:r>
      <w:r w:rsidR="00553F3F">
        <w:t xml:space="preserve"> </w:t>
      </w:r>
      <w:r w:rsidRPr="007F54A0">
        <w:t>you</w:t>
      </w:r>
      <w:r w:rsidR="00553F3F">
        <w:t xml:space="preserve"> </w:t>
      </w:r>
      <w:r w:rsidRPr="007F54A0">
        <w:t>are</w:t>
      </w:r>
      <w:r w:rsidR="00553F3F">
        <w:t xml:space="preserve"> </w:t>
      </w:r>
      <w:r w:rsidRPr="007F54A0">
        <w:t>going</w:t>
      </w:r>
      <w:r w:rsidR="00553F3F">
        <w:t xml:space="preserve"> </w:t>
      </w:r>
      <w:r w:rsidRPr="007F54A0">
        <w:t>to</w:t>
      </w:r>
      <w:r w:rsidR="00553F3F">
        <w:t xml:space="preserve"> </w:t>
      </w:r>
      <w:r w:rsidRPr="007F54A0">
        <w:t>conduct</w:t>
      </w:r>
      <w:r w:rsidR="00553F3F">
        <w:t xml:space="preserve"> </w:t>
      </w:r>
      <w:r w:rsidRPr="007F54A0">
        <w:t>your</w:t>
      </w:r>
      <w:r w:rsidR="00553F3F">
        <w:t xml:space="preserve"> </w:t>
      </w:r>
      <w:r w:rsidRPr="007F54A0">
        <w:t>research.</w:t>
      </w:r>
      <w:r w:rsidR="00553F3F">
        <w:t xml:space="preserve">  </w:t>
      </w:r>
      <w:r w:rsidRPr="007F54A0">
        <w:t>For</w:t>
      </w:r>
      <w:r w:rsidR="00553F3F">
        <w:t xml:space="preserve"> </w:t>
      </w:r>
      <w:proofErr w:type="gramStart"/>
      <w:r w:rsidRPr="007F54A0">
        <w:t>example</w:t>
      </w:r>
      <w:proofErr w:type="gramEnd"/>
      <w:r w:rsidR="00553F3F">
        <w:t xml:space="preserve"> </w:t>
      </w:r>
      <w:r w:rsidRPr="007F54A0">
        <w:t>your</w:t>
      </w:r>
      <w:r w:rsidR="00553F3F">
        <w:t xml:space="preserve"> </w:t>
      </w:r>
      <w:r w:rsidRPr="007F54A0">
        <w:t>project</w:t>
      </w:r>
      <w:r w:rsidR="00553F3F">
        <w:t xml:space="preserve"> </w:t>
      </w:r>
      <w:r w:rsidRPr="007F54A0">
        <w:t>may</w:t>
      </w:r>
      <w:r w:rsidR="00553F3F">
        <w:t xml:space="preserve"> </w:t>
      </w:r>
      <w:r w:rsidRPr="007F54A0">
        <w:t>use</w:t>
      </w:r>
      <w:r w:rsidR="00553F3F">
        <w:t xml:space="preserve"> </w:t>
      </w:r>
      <w:r w:rsidRPr="00C20B3B">
        <w:rPr>
          <w:i/>
        </w:rPr>
        <w:t>thematic</w:t>
      </w:r>
      <w:r w:rsidR="00553F3F" w:rsidRPr="00C20B3B">
        <w:rPr>
          <w:i/>
        </w:rPr>
        <w:t xml:space="preserve"> </w:t>
      </w:r>
      <w:r w:rsidRPr="00C20B3B">
        <w:rPr>
          <w:i/>
        </w:rPr>
        <w:t>analysis</w:t>
      </w:r>
      <w:r w:rsidR="00553F3F" w:rsidRPr="00C20B3B">
        <w:rPr>
          <w:i/>
        </w:rPr>
        <w:t xml:space="preserve"> </w:t>
      </w:r>
      <w:r w:rsidRPr="00C20B3B">
        <w:rPr>
          <w:i/>
        </w:rPr>
        <w:t>of</w:t>
      </w:r>
      <w:r w:rsidR="00553F3F" w:rsidRPr="00C20B3B">
        <w:rPr>
          <w:i/>
        </w:rPr>
        <w:t xml:space="preserve"> </w:t>
      </w:r>
      <w:r w:rsidRPr="00C20B3B">
        <w:rPr>
          <w:i/>
        </w:rPr>
        <w:t>qualitative</w:t>
      </w:r>
      <w:r w:rsidR="00553F3F" w:rsidRPr="00C20B3B">
        <w:rPr>
          <w:i/>
        </w:rPr>
        <w:t xml:space="preserve"> </w:t>
      </w:r>
      <w:r w:rsidRPr="00C20B3B">
        <w:rPr>
          <w:i/>
        </w:rPr>
        <w:t>data.</w:t>
      </w:r>
    </w:p>
    <w:p w14:paraId="5AAA9943" w14:textId="7F72C575" w:rsidR="007F54A0" w:rsidRPr="007F54A0" w:rsidRDefault="00557059" w:rsidP="00DD0CB4">
      <w:pPr>
        <w:pStyle w:val="ListParagraph"/>
        <w:numPr>
          <w:ilvl w:val="0"/>
          <w:numId w:val="24"/>
        </w:numPr>
        <w:spacing w:after="120"/>
        <w:ind w:left="714" w:hanging="357"/>
        <w:contextualSpacing w:val="0"/>
      </w:pPr>
      <w:r w:rsidRPr="00C20B3B">
        <w:rPr>
          <w:rFonts w:eastAsiaTheme="majorEastAsia"/>
          <w:b/>
        </w:rPr>
        <w:t>Significance</w:t>
      </w:r>
      <w:r w:rsidR="00553F3F" w:rsidRPr="00C20B3B">
        <w:rPr>
          <w:rFonts w:eastAsiaTheme="majorEastAsia"/>
          <w:b/>
        </w:rPr>
        <w:t xml:space="preserve"> </w:t>
      </w:r>
      <w:r w:rsidRPr="00C20B3B">
        <w:rPr>
          <w:rFonts w:eastAsiaTheme="majorEastAsia"/>
          <w:b/>
        </w:rPr>
        <w:t>of</w:t>
      </w:r>
      <w:r w:rsidR="00553F3F" w:rsidRPr="00C20B3B">
        <w:rPr>
          <w:rFonts w:eastAsiaTheme="majorEastAsia"/>
          <w:b/>
        </w:rPr>
        <w:t xml:space="preserve"> </w:t>
      </w:r>
      <w:r w:rsidRPr="00C20B3B">
        <w:rPr>
          <w:rFonts w:eastAsiaTheme="majorEastAsia"/>
          <w:b/>
        </w:rPr>
        <w:t>Research</w:t>
      </w:r>
      <w:r w:rsidR="00553F3F">
        <w:t xml:space="preserve"> </w:t>
      </w:r>
      <w:r w:rsidR="007F54A0">
        <w:t>-</w:t>
      </w:r>
      <w:r w:rsidR="00553F3F">
        <w:t xml:space="preserve"> </w:t>
      </w:r>
      <w:r w:rsidR="007F54A0">
        <w:t>y</w:t>
      </w:r>
      <w:r w:rsidRPr="007F54A0">
        <w:t>ou</w:t>
      </w:r>
      <w:r w:rsidR="00553F3F">
        <w:t xml:space="preserve"> </w:t>
      </w:r>
      <w:r w:rsidRPr="007F54A0">
        <w:t>should</w:t>
      </w:r>
      <w:r w:rsidR="00553F3F">
        <w:t xml:space="preserve"> </w:t>
      </w:r>
      <w:r w:rsidRPr="007F54A0">
        <w:t>explain</w:t>
      </w:r>
      <w:r w:rsidR="00553F3F">
        <w:t xml:space="preserve"> </w:t>
      </w:r>
      <w:r w:rsidRPr="007F54A0">
        <w:t>the</w:t>
      </w:r>
      <w:r w:rsidR="00553F3F">
        <w:t xml:space="preserve"> </w:t>
      </w:r>
      <w:r w:rsidRPr="007F54A0">
        <w:t>importance</w:t>
      </w:r>
      <w:r w:rsidR="00553F3F">
        <w:t xml:space="preserve"> </w:t>
      </w:r>
      <w:r w:rsidRPr="007F54A0">
        <w:t>of</w:t>
      </w:r>
      <w:r w:rsidR="00553F3F">
        <w:t xml:space="preserve"> </w:t>
      </w:r>
      <w:r w:rsidRPr="007F54A0">
        <w:t>your</w:t>
      </w:r>
      <w:r w:rsidR="00553F3F">
        <w:t xml:space="preserve"> </w:t>
      </w:r>
      <w:r w:rsidRPr="007F54A0">
        <w:t>research</w:t>
      </w:r>
      <w:r w:rsidR="00553F3F">
        <w:t xml:space="preserve"> </w:t>
      </w:r>
      <w:r w:rsidRPr="007F54A0">
        <w:t>and</w:t>
      </w:r>
      <w:r w:rsidR="00553F3F">
        <w:t xml:space="preserve"> </w:t>
      </w:r>
      <w:r w:rsidRPr="007F54A0">
        <w:t>consider</w:t>
      </w:r>
      <w:r w:rsidR="00553F3F">
        <w:t xml:space="preserve"> </w:t>
      </w:r>
      <w:r w:rsidRPr="007F54A0">
        <w:t>which</w:t>
      </w:r>
      <w:r w:rsidR="00553F3F">
        <w:t xml:space="preserve"> </w:t>
      </w:r>
      <w:r w:rsidRPr="007F54A0">
        <w:t>populations</w:t>
      </w:r>
      <w:r w:rsidR="00553F3F">
        <w:t xml:space="preserve"> </w:t>
      </w:r>
      <w:r w:rsidRPr="007F54A0">
        <w:t>may</w:t>
      </w:r>
      <w:r w:rsidR="00553F3F">
        <w:t xml:space="preserve"> </w:t>
      </w:r>
      <w:r w:rsidRPr="007F54A0">
        <w:t>benefit</w:t>
      </w:r>
      <w:r w:rsidR="00553F3F">
        <w:t xml:space="preserve"> </w:t>
      </w:r>
      <w:r w:rsidRPr="007F54A0">
        <w:t>–</w:t>
      </w:r>
      <w:r w:rsidR="00553F3F">
        <w:t xml:space="preserve"> </w:t>
      </w:r>
      <w:r w:rsidRPr="007F54A0">
        <w:t>therapists,</w:t>
      </w:r>
      <w:r w:rsidR="00553F3F">
        <w:t xml:space="preserve"> </w:t>
      </w:r>
      <w:r w:rsidRPr="007F54A0">
        <w:t>clients,</w:t>
      </w:r>
      <w:r w:rsidR="00553F3F">
        <w:t xml:space="preserve"> </w:t>
      </w:r>
      <w:r w:rsidRPr="007F54A0">
        <w:t>UKATA,</w:t>
      </w:r>
      <w:r w:rsidR="00553F3F">
        <w:t xml:space="preserve"> </w:t>
      </w:r>
      <w:r w:rsidRPr="007F54A0">
        <w:t>UKCP</w:t>
      </w:r>
      <w:r w:rsidR="00553F3F">
        <w:t xml:space="preserve"> </w:t>
      </w:r>
      <w:r w:rsidRPr="007F54A0">
        <w:t>et</w:t>
      </w:r>
      <w:r w:rsidR="007F54A0">
        <w:t>c</w:t>
      </w:r>
      <w:r w:rsidR="007F54A0" w:rsidRPr="00C20B3B">
        <w:rPr>
          <w:rFonts w:eastAsiaTheme="majorEastAsia"/>
        </w:rPr>
        <w:t>.</w:t>
      </w:r>
    </w:p>
    <w:p w14:paraId="5AAA9944" w14:textId="68A4C2E7" w:rsidR="007F54A0" w:rsidRDefault="00557059" w:rsidP="00DD0CB4">
      <w:pPr>
        <w:pStyle w:val="ListParagraph"/>
        <w:numPr>
          <w:ilvl w:val="0"/>
          <w:numId w:val="24"/>
        </w:numPr>
        <w:spacing w:after="120"/>
        <w:ind w:left="714" w:hanging="357"/>
        <w:contextualSpacing w:val="0"/>
      </w:pPr>
      <w:r w:rsidRPr="00C20B3B">
        <w:rPr>
          <w:rFonts w:eastAsiaTheme="majorEastAsia"/>
          <w:b/>
        </w:rPr>
        <w:t>Bibliography</w:t>
      </w:r>
      <w:r w:rsidR="00553F3F" w:rsidRPr="00C20B3B">
        <w:rPr>
          <w:rFonts w:eastAsiaTheme="majorEastAsia"/>
          <w:b/>
        </w:rPr>
        <w:t xml:space="preserve"> </w:t>
      </w:r>
      <w:r w:rsidRPr="00C20B3B">
        <w:rPr>
          <w:rFonts w:eastAsiaTheme="majorEastAsia"/>
          <w:b/>
        </w:rPr>
        <w:t>–</w:t>
      </w:r>
      <w:r w:rsidR="00553F3F" w:rsidRPr="00C20B3B">
        <w:rPr>
          <w:rFonts w:eastAsiaTheme="majorEastAsia"/>
          <w:b/>
        </w:rPr>
        <w:t xml:space="preserve"> </w:t>
      </w:r>
      <w:r w:rsidRPr="00C20B3B">
        <w:rPr>
          <w:rFonts w:eastAsiaTheme="majorEastAsia"/>
          <w:b/>
        </w:rPr>
        <w:t>Literature</w:t>
      </w:r>
      <w:r w:rsidR="00553F3F" w:rsidRPr="00C20B3B">
        <w:rPr>
          <w:rFonts w:eastAsiaTheme="majorEastAsia"/>
          <w:b/>
        </w:rPr>
        <w:t xml:space="preserve"> </w:t>
      </w:r>
      <w:r w:rsidRPr="00C20B3B">
        <w:rPr>
          <w:rFonts w:eastAsiaTheme="majorEastAsia"/>
          <w:b/>
        </w:rPr>
        <w:t>Search</w:t>
      </w:r>
      <w:r w:rsidR="00553F3F">
        <w:t xml:space="preserve"> </w:t>
      </w:r>
      <w:r w:rsidR="007F54A0">
        <w:t>-</w:t>
      </w:r>
      <w:r w:rsidR="00553F3F">
        <w:t xml:space="preserve"> </w:t>
      </w:r>
      <w:r w:rsidR="007F54A0">
        <w:t>t</w:t>
      </w:r>
      <w:r w:rsidRPr="007F54A0">
        <w:t>he</w:t>
      </w:r>
      <w:r w:rsidR="00553F3F">
        <w:t xml:space="preserve"> </w:t>
      </w:r>
      <w:r w:rsidRPr="007F54A0">
        <w:t>proposal</w:t>
      </w:r>
      <w:r w:rsidR="00553F3F">
        <w:t xml:space="preserve"> </w:t>
      </w:r>
      <w:r w:rsidRPr="007F54A0">
        <w:t>should</w:t>
      </w:r>
      <w:r w:rsidR="00553F3F">
        <w:t xml:space="preserve"> </w:t>
      </w:r>
      <w:r w:rsidRPr="007F54A0">
        <w:t>include</w:t>
      </w:r>
      <w:r w:rsidR="00553F3F">
        <w:t xml:space="preserve"> </w:t>
      </w:r>
      <w:r w:rsidRPr="007F54A0">
        <w:t>a</w:t>
      </w:r>
      <w:r w:rsidR="00553F3F">
        <w:t xml:space="preserve"> </w:t>
      </w:r>
      <w:r w:rsidRPr="007F54A0">
        <w:t>short</w:t>
      </w:r>
      <w:r w:rsidR="00553F3F">
        <w:t xml:space="preserve"> </w:t>
      </w:r>
      <w:r w:rsidRPr="007F54A0">
        <w:t>bibliography</w:t>
      </w:r>
      <w:r w:rsidR="00553F3F">
        <w:t xml:space="preserve"> </w:t>
      </w:r>
      <w:r w:rsidRPr="007F54A0">
        <w:t>identifying</w:t>
      </w:r>
      <w:r w:rsidR="00553F3F">
        <w:t xml:space="preserve"> </w:t>
      </w:r>
      <w:r w:rsidRPr="007F54A0">
        <w:t>the</w:t>
      </w:r>
      <w:r w:rsidR="00553F3F">
        <w:t xml:space="preserve"> </w:t>
      </w:r>
      <w:r w:rsidRPr="007F54A0">
        <w:t>most</w:t>
      </w:r>
      <w:r w:rsidR="00553F3F">
        <w:t xml:space="preserve"> </w:t>
      </w:r>
      <w:r w:rsidRPr="007F54A0">
        <w:t>relevant</w:t>
      </w:r>
      <w:r w:rsidR="00553F3F">
        <w:t xml:space="preserve"> </w:t>
      </w:r>
      <w:r w:rsidRPr="007F54A0">
        <w:t>works</w:t>
      </w:r>
      <w:r w:rsidR="00553F3F">
        <w:t xml:space="preserve"> </w:t>
      </w:r>
      <w:r w:rsidRPr="007F54A0">
        <w:t>for</w:t>
      </w:r>
      <w:r w:rsidR="00553F3F">
        <w:t xml:space="preserve"> </w:t>
      </w:r>
      <w:r w:rsidRPr="007F54A0">
        <w:t>your</w:t>
      </w:r>
      <w:r w:rsidR="00553F3F">
        <w:t xml:space="preserve"> </w:t>
      </w:r>
      <w:r w:rsidRPr="007F54A0">
        <w:t>topic.</w:t>
      </w:r>
      <w:r w:rsidR="00553F3F">
        <w:t xml:space="preserve">  </w:t>
      </w:r>
      <w:r w:rsidRPr="007F54A0">
        <w:t>Trainees</w:t>
      </w:r>
      <w:r w:rsidR="00553F3F">
        <w:t xml:space="preserve"> </w:t>
      </w:r>
      <w:r w:rsidRPr="007F54A0">
        <w:t>should</w:t>
      </w:r>
      <w:r w:rsidR="00553F3F">
        <w:t xml:space="preserve"> </w:t>
      </w:r>
      <w:r w:rsidRPr="007F54A0">
        <w:t>provide</w:t>
      </w:r>
      <w:r w:rsidR="00553F3F">
        <w:t xml:space="preserve"> </w:t>
      </w:r>
      <w:r w:rsidRPr="007F54A0">
        <w:t>the</w:t>
      </w:r>
      <w:r w:rsidR="00553F3F">
        <w:t xml:space="preserve"> </w:t>
      </w:r>
      <w:r w:rsidRPr="007F54A0">
        <w:t>reference</w:t>
      </w:r>
      <w:r w:rsidR="00553F3F">
        <w:t xml:space="preserve"> </w:t>
      </w:r>
      <w:r w:rsidRPr="007F54A0">
        <w:t>for</w:t>
      </w:r>
      <w:r w:rsidR="00553F3F">
        <w:t xml:space="preserve"> </w:t>
      </w:r>
      <w:r w:rsidRPr="007F54A0">
        <w:t>a</w:t>
      </w:r>
      <w:r w:rsidR="00553F3F">
        <w:t xml:space="preserve"> </w:t>
      </w:r>
      <w:r w:rsidRPr="007F54A0">
        <w:t>minimum</w:t>
      </w:r>
      <w:r w:rsidR="00553F3F">
        <w:t xml:space="preserve"> </w:t>
      </w:r>
      <w:r w:rsidRPr="007F54A0">
        <w:t>of</w:t>
      </w:r>
      <w:r w:rsidR="00553F3F">
        <w:t xml:space="preserve"> </w:t>
      </w:r>
      <w:r w:rsidRPr="007F54A0">
        <w:t>three</w:t>
      </w:r>
      <w:r w:rsidR="00553F3F">
        <w:t xml:space="preserve"> </w:t>
      </w:r>
      <w:r w:rsidRPr="007F54A0">
        <w:t>relevant</w:t>
      </w:r>
      <w:r w:rsidR="00553F3F">
        <w:t xml:space="preserve"> </w:t>
      </w:r>
      <w:r w:rsidRPr="007F54A0">
        <w:t>articles,</w:t>
      </w:r>
      <w:r w:rsidR="00553F3F">
        <w:t xml:space="preserve"> </w:t>
      </w:r>
      <w:r w:rsidRPr="007F54A0">
        <w:t>books,</w:t>
      </w:r>
      <w:r w:rsidR="00553F3F">
        <w:t xml:space="preserve"> </w:t>
      </w:r>
      <w:r w:rsidRPr="007F54A0">
        <w:t>paper</w:t>
      </w:r>
      <w:r w:rsidR="007F54A0">
        <w:t>s,</w:t>
      </w:r>
      <w:r w:rsidR="00553F3F">
        <w:t xml:space="preserve"> </w:t>
      </w:r>
      <w:r w:rsidR="007F54A0">
        <w:t>videos</w:t>
      </w:r>
      <w:r w:rsidR="00553F3F">
        <w:t xml:space="preserve"> </w:t>
      </w:r>
      <w:r w:rsidR="007F54A0">
        <w:t>etc</w:t>
      </w:r>
      <w:r w:rsidR="00553F3F">
        <w:t xml:space="preserve"> </w:t>
      </w:r>
      <w:r w:rsidR="007F54A0">
        <w:t>or</w:t>
      </w:r>
      <w:r w:rsidR="00553F3F">
        <w:t xml:space="preserve"> </w:t>
      </w:r>
      <w:r w:rsidR="007F54A0">
        <w:t>more.</w:t>
      </w:r>
    </w:p>
    <w:p w14:paraId="5AAA9945" w14:textId="462D63F8" w:rsidR="00EB5F41" w:rsidRPr="00010F71" w:rsidRDefault="00557059" w:rsidP="00DD0CB4">
      <w:pPr>
        <w:pStyle w:val="ListParagraph"/>
        <w:numPr>
          <w:ilvl w:val="0"/>
          <w:numId w:val="24"/>
        </w:numPr>
        <w:rPr>
          <w:sz w:val="22"/>
        </w:rPr>
      </w:pPr>
      <w:r w:rsidRPr="00C20B3B">
        <w:rPr>
          <w:b/>
        </w:rPr>
        <w:t>Ethical</w:t>
      </w:r>
      <w:r w:rsidR="00553F3F" w:rsidRPr="00C20B3B">
        <w:rPr>
          <w:b/>
        </w:rPr>
        <w:t xml:space="preserve"> </w:t>
      </w:r>
      <w:r w:rsidRPr="00C20B3B">
        <w:rPr>
          <w:b/>
        </w:rPr>
        <w:t>Issues</w:t>
      </w:r>
      <w:r w:rsidR="00553F3F" w:rsidRPr="00C20B3B">
        <w:rPr>
          <w:sz w:val="22"/>
        </w:rPr>
        <w:t xml:space="preserve"> </w:t>
      </w:r>
      <w:r w:rsidR="007F54A0" w:rsidRPr="007F54A0">
        <w:t>-</w:t>
      </w:r>
      <w:r w:rsidR="00553F3F">
        <w:t xml:space="preserve"> </w:t>
      </w:r>
      <w:r w:rsidR="007F54A0">
        <w:t>y</w:t>
      </w:r>
      <w:r w:rsidRPr="007F54A0">
        <w:t>our</w:t>
      </w:r>
      <w:r w:rsidR="00553F3F">
        <w:t xml:space="preserve"> </w:t>
      </w:r>
      <w:r w:rsidRPr="007F54A0">
        <w:t>research</w:t>
      </w:r>
      <w:r w:rsidR="00553F3F">
        <w:t xml:space="preserve"> </w:t>
      </w:r>
      <w:r w:rsidRPr="007F54A0">
        <w:t>proposal</w:t>
      </w:r>
      <w:r w:rsidR="00553F3F">
        <w:t xml:space="preserve"> </w:t>
      </w:r>
      <w:r w:rsidRPr="007F54A0">
        <w:t>should</w:t>
      </w:r>
      <w:r w:rsidR="00553F3F">
        <w:t xml:space="preserve"> </w:t>
      </w:r>
      <w:r w:rsidRPr="007F54A0">
        <w:t>discuss</w:t>
      </w:r>
      <w:r w:rsidR="00553F3F">
        <w:t xml:space="preserve"> </w:t>
      </w:r>
      <w:r w:rsidRPr="007F54A0">
        <w:t>areas</w:t>
      </w:r>
      <w:r w:rsidR="00553F3F">
        <w:t xml:space="preserve"> </w:t>
      </w:r>
      <w:r w:rsidRPr="007F54A0">
        <w:t>of</w:t>
      </w:r>
      <w:r w:rsidR="00553F3F">
        <w:t xml:space="preserve"> </w:t>
      </w:r>
      <w:r w:rsidRPr="007F54A0">
        <w:t>ethical</w:t>
      </w:r>
      <w:r w:rsidR="00553F3F">
        <w:t xml:space="preserve"> </w:t>
      </w:r>
      <w:r w:rsidRPr="007F54A0">
        <w:t>concern,</w:t>
      </w:r>
      <w:r w:rsidR="00553F3F">
        <w:t xml:space="preserve"> </w:t>
      </w:r>
      <w:r w:rsidRPr="007F54A0">
        <w:t>risk</w:t>
      </w:r>
      <w:r w:rsidR="00553F3F">
        <w:t xml:space="preserve"> </w:t>
      </w:r>
      <w:r w:rsidRPr="007F54A0">
        <w:t>or</w:t>
      </w:r>
      <w:r w:rsidR="00553F3F">
        <w:t xml:space="preserve"> </w:t>
      </w:r>
      <w:r w:rsidRPr="007F54A0">
        <w:t>attention.</w:t>
      </w:r>
    </w:p>
    <w:p w14:paraId="216DA654" w14:textId="77777777" w:rsidR="00010F71" w:rsidRPr="00C20B3B" w:rsidRDefault="00010F71" w:rsidP="00010F71">
      <w:pPr>
        <w:pStyle w:val="ListParagraph"/>
        <w:rPr>
          <w:sz w:val="22"/>
        </w:rPr>
      </w:pPr>
    </w:p>
    <w:p w14:paraId="5AAA9947" w14:textId="0E7E94A7" w:rsidR="00EB5F41" w:rsidRDefault="00557059" w:rsidP="00A919C0">
      <w:pPr>
        <w:rPr>
          <w:b/>
          <w:sz w:val="26"/>
        </w:rPr>
      </w:pPr>
      <w:r w:rsidRPr="00010F71">
        <w:rPr>
          <w:b/>
          <w:sz w:val="26"/>
        </w:rPr>
        <w:t>Stage</w:t>
      </w:r>
      <w:r w:rsidR="00553F3F" w:rsidRPr="00010F71">
        <w:rPr>
          <w:b/>
          <w:sz w:val="26"/>
        </w:rPr>
        <w:t xml:space="preserve"> </w:t>
      </w:r>
      <w:proofErr w:type="gramStart"/>
      <w:r w:rsidRPr="00010F71">
        <w:rPr>
          <w:b/>
          <w:sz w:val="26"/>
        </w:rPr>
        <w:t>2</w:t>
      </w:r>
      <w:r w:rsidR="00553F3F" w:rsidRPr="00010F71">
        <w:rPr>
          <w:b/>
          <w:sz w:val="26"/>
        </w:rPr>
        <w:t xml:space="preserve">  </w:t>
      </w:r>
      <w:r w:rsidRPr="00010F71">
        <w:rPr>
          <w:b/>
          <w:sz w:val="26"/>
        </w:rPr>
        <w:t>–</w:t>
      </w:r>
      <w:proofErr w:type="gramEnd"/>
      <w:r w:rsidR="00553F3F" w:rsidRPr="00010F71">
        <w:rPr>
          <w:b/>
          <w:sz w:val="26"/>
        </w:rPr>
        <w:t xml:space="preserve"> </w:t>
      </w:r>
      <w:r w:rsidRPr="00010F71">
        <w:rPr>
          <w:b/>
          <w:sz w:val="26"/>
        </w:rPr>
        <w:t>Research</w:t>
      </w:r>
      <w:r w:rsidR="00553F3F" w:rsidRPr="00010F71">
        <w:rPr>
          <w:b/>
          <w:sz w:val="26"/>
        </w:rPr>
        <w:t xml:space="preserve"> </w:t>
      </w:r>
      <w:r w:rsidRPr="00010F71">
        <w:rPr>
          <w:b/>
          <w:sz w:val="26"/>
        </w:rPr>
        <w:t>Proposal</w:t>
      </w:r>
      <w:r w:rsidR="00111CA4">
        <w:rPr>
          <w:b/>
          <w:sz w:val="26"/>
        </w:rPr>
        <w:t>, Research Question and Ethical Thinking</w:t>
      </w:r>
      <w:r w:rsidR="00553F3F" w:rsidRPr="00010F71">
        <w:rPr>
          <w:b/>
          <w:sz w:val="26"/>
        </w:rPr>
        <w:t xml:space="preserve"> </w:t>
      </w:r>
      <w:r w:rsidRPr="00010F71">
        <w:rPr>
          <w:b/>
          <w:sz w:val="26"/>
        </w:rPr>
        <w:t>presentation</w:t>
      </w:r>
      <w:r w:rsidR="00553F3F" w:rsidRPr="00010F71">
        <w:rPr>
          <w:b/>
          <w:sz w:val="26"/>
        </w:rPr>
        <w:t xml:space="preserve"> </w:t>
      </w:r>
      <w:r w:rsidRPr="00010F71">
        <w:rPr>
          <w:b/>
          <w:sz w:val="26"/>
        </w:rPr>
        <w:t>to</w:t>
      </w:r>
      <w:r w:rsidR="00553F3F" w:rsidRPr="00010F71">
        <w:rPr>
          <w:b/>
          <w:sz w:val="26"/>
        </w:rPr>
        <w:t xml:space="preserve"> </w:t>
      </w:r>
      <w:r w:rsidRPr="00010F71">
        <w:rPr>
          <w:b/>
          <w:sz w:val="26"/>
        </w:rPr>
        <w:t>a</w:t>
      </w:r>
      <w:r w:rsidR="00553F3F" w:rsidRPr="00010F71">
        <w:rPr>
          <w:b/>
          <w:sz w:val="26"/>
        </w:rPr>
        <w:t xml:space="preserve"> </w:t>
      </w:r>
      <w:r w:rsidR="00111CA4">
        <w:rPr>
          <w:b/>
          <w:sz w:val="26"/>
        </w:rPr>
        <w:t>Group</w:t>
      </w:r>
    </w:p>
    <w:p w14:paraId="0692BAFD" w14:textId="77777777" w:rsidR="00010F71" w:rsidRPr="00010F71" w:rsidRDefault="00010F71" w:rsidP="00A919C0">
      <w:pPr>
        <w:rPr>
          <w:b/>
          <w:sz w:val="26"/>
        </w:rPr>
      </w:pPr>
    </w:p>
    <w:p w14:paraId="5AAA9948" w14:textId="4DC47C86" w:rsidR="00EB5F41" w:rsidRPr="009C2444" w:rsidRDefault="00557059" w:rsidP="00A919C0">
      <w:r w:rsidRPr="00557059">
        <w:t>The</w:t>
      </w:r>
      <w:r w:rsidR="00553F3F">
        <w:t xml:space="preserve"> </w:t>
      </w:r>
      <w:r w:rsidRPr="00557059">
        <w:t>trainee</w:t>
      </w:r>
      <w:r w:rsidR="00553F3F">
        <w:t xml:space="preserve"> </w:t>
      </w:r>
      <w:r w:rsidRPr="00557059">
        <w:t>should</w:t>
      </w:r>
      <w:r w:rsidR="00553F3F">
        <w:t xml:space="preserve"> </w:t>
      </w:r>
      <w:r w:rsidRPr="00557059">
        <w:t>request</w:t>
      </w:r>
      <w:r w:rsidR="00553F3F">
        <w:t xml:space="preserve"> </w:t>
      </w:r>
      <w:r w:rsidRPr="00557059">
        <w:t>a</w:t>
      </w:r>
      <w:r w:rsidR="00553F3F">
        <w:t xml:space="preserve"> </w:t>
      </w:r>
      <w:r w:rsidRPr="00557059">
        <w:t>slot</w:t>
      </w:r>
      <w:r w:rsidR="00553F3F">
        <w:t xml:space="preserve"> </w:t>
      </w:r>
      <w:r w:rsidRPr="00557059">
        <w:t>in</w:t>
      </w:r>
      <w:r w:rsidR="00553F3F">
        <w:t xml:space="preserve"> </w:t>
      </w:r>
      <w:r w:rsidRPr="00557059">
        <w:t>a</w:t>
      </w:r>
      <w:r w:rsidR="00553F3F">
        <w:t xml:space="preserve"> </w:t>
      </w:r>
      <w:r w:rsidRPr="00557059">
        <w:t>training</w:t>
      </w:r>
      <w:r w:rsidR="00553F3F">
        <w:t xml:space="preserve"> </w:t>
      </w:r>
      <w:r w:rsidRPr="00557059">
        <w:t>weekend</w:t>
      </w:r>
      <w:r w:rsidR="00553F3F">
        <w:t xml:space="preserve"> </w:t>
      </w:r>
      <w:r w:rsidRPr="00557059">
        <w:t>to</w:t>
      </w:r>
      <w:r w:rsidR="00553F3F">
        <w:t xml:space="preserve"> </w:t>
      </w:r>
      <w:r w:rsidRPr="00557059">
        <w:t>then</w:t>
      </w:r>
      <w:r w:rsidR="00553F3F">
        <w:t xml:space="preserve"> </w:t>
      </w:r>
      <w:r w:rsidRPr="00557059">
        <w:t>discuss</w:t>
      </w:r>
      <w:r w:rsidR="00553F3F">
        <w:t xml:space="preserve"> </w:t>
      </w:r>
      <w:r w:rsidRPr="00557059">
        <w:t>their</w:t>
      </w:r>
      <w:r w:rsidR="00553F3F">
        <w:t xml:space="preserve"> </w:t>
      </w:r>
      <w:r w:rsidRPr="00557059">
        <w:t>research</w:t>
      </w:r>
      <w:r w:rsidR="00553F3F">
        <w:t xml:space="preserve"> </w:t>
      </w:r>
      <w:r w:rsidRPr="00557059">
        <w:t>proposal.</w:t>
      </w:r>
      <w:r w:rsidR="00553F3F">
        <w:t xml:space="preserve">  </w:t>
      </w:r>
      <w:r w:rsidRPr="00557059">
        <w:t>This</w:t>
      </w:r>
      <w:r w:rsidR="00553F3F">
        <w:t xml:space="preserve"> </w:t>
      </w:r>
      <w:r w:rsidRPr="00557059">
        <w:t>activity</w:t>
      </w:r>
      <w:r w:rsidR="00553F3F">
        <w:t xml:space="preserve"> </w:t>
      </w:r>
      <w:r w:rsidRPr="00557059">
        <w:t>should</w:t>
      </w:r>
      <w:r w:rsidR="00553F3F">
        <w:t xml:space="preserve"> </w:t>
      </w:r>
      <w:r w:rsidRPr="00557059">
        <w:t>be</w:t>
      </w:r>
      <w:r w:rsidR="00553F3F">
        <w:t xml:space="preserve"> </w:t>
      </w:r>
      <w:r w:rsidRPr="00557059">
        <w:t>seen</w:t>
      </w:r>
      <w:r w:rsidR="00553F3F">
        <w:t xml:space="preserve"> </w:t>
      </w:r>
      <w:r w:rsidRPr="00557059">
        <w:t>as</w:t>
      </w:r>
      <w:r w:rsidR="00553F3F">
        <w:t xml:space="preserve"> </w:t>
      </w:r>
      <w:r w:rsidRPr="00557059">
        <w:t>a</w:t>
      </w:r>
      <w:r w:rsidR="00553F3F">
        <w:t xml:space="preserve"> </w:t>
      </w:r>
      <w:r w:rsidRPr="00557059">
        <w:t>useful,</w:t>
      </w:r>
      <w:r w:rsidR="00553F3F">
        <w:t xml:space="preserve"> </w:t>
      </w:r>
      <w:r w:rsidRPr="00557059">
        <w:t>practical</w:t>
      </w:r>
      <w:r w:rsidR="00553F3F">
        <w:t xml:space="preserve"> </w:t>
      </w:r>
      <w:r w:rsidRPr="00557059">
        <w:t>supportive</w:t>
      </w:r>
      <w:r w:rsidR="00553F3F">
        <w:t xml:space="preserve"> </w:t>
      </w:r>
      <w:r w:rsidRPr="00557059">
        <w:t>event</w:t>
      </w:r>
      <w:r w:rsidR="00553F3F">
        <w:t xml:space="preserve"> </w:t>
      </w:r>
      <w:r w:rsidRPr="00557059">
        <w:t>–</w:t>
      </w:r>
      <w:r w:rsidR="00553F3F">
        <w:t xml:space="preserve"> </w:t>
      </w:r>
      <w:r w:rsidRPr="00557059">
        <w:t>seeking</w:t>
      </w:r>
      <w:r w:rsidR="00553F3F">
        <w:t xml:space="preserve"> </w:t>
      </w:r>
      <w:r w:rsidRPr="00557059">
        <w:t>suggestions</w:t>
      </w:r>
      <w:r w:rsidR="00553F3F">
        <w:t xml:space="preserve"> </w:t>
      </w:r>
      <w:r w:rsidRPr="00557059">
        <w:t>and</w:t>
      </w:r>
      <w:r w:rsidR="00553F3F">
        <w:t xml:space="preserve"> </w:t>
      </w:r>
      <w:r w:rsidRPr="00557059">
        <w:t>“tweaks”</w:t>
      </w:r>
      <w:r w:rsidR="00553F3F">
        <w:t xml:space="preserve"> </w:t>
      </w:r>
      <w:r w:rsidRPr="00557059">
        <w:t>from</w:t>
      </w:r>
      <w:r w:rsidR="00553F3F">
        <w:t xml:space="preserve"> </w:t>
      </w:r>
      <w:r w:rsidRPr="00557059">
        <w:t>the</w:t>
      </w:r>
      <w:r w:rsidR="00553F3F">
        <w:t xml:space="preserve"> </w:t>
      </w:r>
      <w:r w:rsidRPr="00557059">
        <w:t>group</w:t>
      </w:r>
      <w:r w:rsidR="00553F3F">
        <w:t xml:space="preserve"> </w:t>
      </w:r>
      <w:r w:rsidRPr="00557059">
        <w:t>and</w:t>
      </w:r>
      <w:r w:rsidR="00553F3F">
        <w:t xml:space="preserve"> </w:t>
      </w:r>
      <w:r w:rsidRPr="00557059">
        <w:t>supervisor.</w:t>
      </w:r>
      <w:r w:rsidR="00553F3F">
        <w:t xml:space="preserve">  </w:t>
      </w:r>
      <w:r w:rsidRPr="00557059">
        <w:t>The</w:t>
      </w:r>
      <w:r w:rsidR="00553F3F">
        <w:t xml:space="preserve"> </w:t>
      </w:r>
      <w:r w:rsidRPr="00557059">
        <w:t>trainee</w:t>
      </w:r>
      <w:r w:rsidR="00553F3F">
        <w:t xml:space="preserve"> </w:t>
      </w:r>
      <w:r w:rsidRPr="00557059">
        <w:t>should</w:t>
      </w:r>
      <w:r w:rsidR="00553F3F">
        <w:t xml:space="preserve"> </w:t>
      </w:r>
      <w:r w:rsidRPr="00557059">
        <w:t>provide</w:t>
      </w:r>
      <w:r w:rsidR="00553F3F">
        <w:t xml:space="preserve"> </w:t>
      </w:r>
      <w:r w:rsidRPr="00557059">
        <w:t>a</w:t>
      </w:r>
      <w:r w:rsidR="00553F3F">
        <w:t xml:space="preserve"> </w:t>
      </w:r>
      <w:proofErr w:type="gramStart"/>
      <w:r w:rsidRPr="00557059">
        <w:t>one</w:t>
      </w:r>
      <w:r w:rsidR="00553F3F">
        <w:t xml:space="preserve"> </w:t>
      </w:r>
      <w:r w:rsidRPr="00557059">
        <w:t>page</w:t>
      </w:r>
      <w:proofErr w:type="gramEnd"/>
      <w:r w:rsidR="00553F3F">
        <w:t xml:space="preserve"> </w:t>
      </w:r>
      <w:r w:rsidRPr="00557059">
        <w:t>summary</w:t>
      </w:r>
      <w:r w:rsidR="00553F3F">
        <w:t xml:space="preserve"> </w:t>
      </w:r>
      <w:r w:rsidRPr="00557059">
        <w:t>of</w:t>
      </w:r>
      <w:r w:rsidR="00553F3F">
        <w:t xml:space="preserve"> </w:t>
      </w:r>
      <w:r w:rsidRPr="00557059">
        <w:t>their</w:t>
      </w:r>
      <w:r w:rsidR="00553F3F">
        <w:t xml:space="preserve"> </w:t>
      </w:r>
      <w:r w:rsidRPr="00557059">
        <w:t>research</w:t>
      </w:r>
      <w:r w:rsidR="00553F3F">
        <w:t xml:space="preserve"> </w:t>
      </w:r>
      <w:r w:rsidRPr="00557059">
        <w:t>proposal</w:t>
      </w:r>
      <w:r w:rsidR="00553F3F">
        <w:t xml:space="preserve"> </w:t>
      </w:r>
      <w:r w:rsidRPr="00557059">
        <w:t>with</w:t>
      </w:r>
      <w:r w:rsidR="00553F3F">
        <w:t xml:space="preserve"> </w:t>
      </w:r>
      <w:r w:rsidRPr="00557059">
        <w:t>a</w:t>
      </w:r>
      <w:r w:rsidR="00553F3F">
        <w:t xml:space="preserve"> </w:t>
      </w:r>
      <w:r w:rsidRPr="00557059">
        <w:t>focus</w:t>
      </w:r>
      <w:r w:rsidR="00553F3F">
        <w:t xml:space="preserve"> </w:t>
      </w:r>
      <w:r w:rsidRPr="00557059">
        <w:t>on</w:t>
      </w:r>
      <w:r w:rsidR="00553F3F">
        <w:t xml:space="preserve"> </w:t>
      </w:r>
      <w:r w:rsidRPr="00557059">
        <w:t>their</w:t>
      </w:r>
      <w:r w:rsidR="00553F3F">
        <w:t xml:space="preserve"> </w:t>
      </w:r>
      <w:r w:rsidRPr="00557059">
        <w:t>research</w:t>
      </w:r>
      <w:r w:rsidR="00553F3F">
        <w:t xml:space="preserve"> </w:t>
      </w:r>
      <w:r w:rsidRPr="00557059">
        <w:t>question,</w:t>
      </w:r>
      <w:r w:rsidR="00553F3F">
        <w:t xml:space="preserve"> </w:t>
      </w:r>
      <w:r w:rsidRPr="00557059">
        <w:t>methodology</w:t>
      </w:r>
      <w:r w:rsidR="00553F3F">
        <w:t xml:space="preserve"> </w:t>
      </w:r>
      <w:r w:rsidRPr="00557059">
        <w:t>and</w:t>
      </w:r>
      <w:r w:rsidR="00553F3F">
        <w:t xml:space="preserve"> </w:t>
      </w:r>
      <w:r w:rsidRPr="00557059">
        <w:t>ethically</w:t>
      </w:r>
      <w:r w:rsidR="00553F3F">
        <w:t xml:space="preserve"> </w:t>
      </w:r>
      <w:r w:rsidRPr="00557059">
        <w:t>concerns.</w:t>
      </w:r>
      <w:r w:rsidR="009C2444">
        <w:t xml:space="preserve">  The trainer and training group will act as an “ethical committee” checking on the ethical safety of the research, ensuring the safety of the participants and organisations involved.  </w:t>
      </w:r>
      <w:r w:rsidR="009C2444">
        <w:rPr>
          <w:b/>
          <w:bCs/>
        </w:rPr>
        <w:t xml:space="preserve">THIS IS A CO-CREATIVE, DISCURSIVE PROCESS – NOT A FORMAL PRESENTATION.  </w:t>
      </w:r>
      <w:r w:rsidR="009C2444">
        <w:t>Success Criteria is a lively, helpful discussion from which all participants can learn.</w:t>
      </w:r>
    </w:p>
    <w:p w14:paraId="4019943E" w14:textId="77777777" w:rsidR="00010F71" w:rsidRDefault="00010F71" w:rsidP="00B436C8">
      <w:pPr>
        <w:rPr>
          <w:b/>
        </w:rPr>
      </w:pPr>
    </w:p>
    <w:p w14:paraId="5AAA994A" w14:textId="1DFBC05E" w:rsidR="00EB5F41" w:rsidRDefault="00557059" w:rsidP="00A919C0">
      <w:pPr>
        <w:rPr>
          <w:b/>
          <w:sz w:val="26"/>
        </w:rPr>
      </w:pPr>
      <w:r w:rsidRPr="00010F71">
        <w:rPr>
          <w:b/>
          <w:sz w:val="26"/>
        </w:rPr>
        <w:t>Stage</w:t>
      </w:r>
      <w:r w:rsidR="00553F3F" w:rsidRPr="00010F71">
        <w:rPr>
          <w:b/>
          <w:sz w:val="26"/>
        </w:rPr>
        <w:t xml:space="preserve"> </w:t>
      </w:r>
      <w:r w:rsidRPr="00010F71">
        <w:rPr>
          <w:b/>
          <w:sz w:val="26"/>
        </w:rPr>
        <w:t>3</w:t>
      </w:r>
      <w:r w:rsidR="00553F3F" w:rsidRPr="00010F71">
        <w:rPr>
          <w:b/>
          <w:sz w:val="26"/>
        </w:rPr>
        <w:t xml:space="preserve"> </w:t>
      </w:r>
      <w:r w:rsidRPr="00010F71">
        <w:rPr>
          <w:b/>
          <w:sz w:val="26"/>
        </w:rPr>
        <w:t>–</w:t>
      </w:r>
      <w:r w:rsidR="00553F3F" w:rsidRPr="00010F71">
        <w:rPr>
          <w:b/>
          <w:sz w:val="26"/>
        </w:rPr>
        <w:t xml:space="preserve"> </w:t>
      </w:r>
      <w:r w:rsidRPr="00010F71">
        <w:rPr>
          <w:b/>
          <w:sz w:val="26"/>
        </w:rPr>
        <w:t>Investigation</w:t>
      </w:r>
      <w:r w:rsidR="00553F3F" w:rsidRPr="00010F71">
        <w:rPr>
          <w:b/>
          <w:sz w:val="26"/>
        </w:rPr>
        <w:t xml:space="preserve"> </w:t>
      </w:r>
      <w:r w:rsidRPr="00010F71">
        <w:rPr>
          <w:b/>
          <w:sz w:val="26"/>
        </w:rPr>
        <w:t>and</w:t>
      </w:r>
      <w:r w:rsidR="00553F3F" w:rsidRPr="00010F71">
        <w:rPr>
          <w:b/>
          <w:sz w:val="26"/>
        </w:rPr>
        <w:t xml:space="preserve"> </w:t>
      </w:r>
      <w:r w:rsidRPr="00010F71">
        <w:rPr>
          <w:b/>
          <w:sz w:val="26"/>
        </w:rPr>
        <w:t>Data</w:t>
      </w:r>
      <w:r w:rsidR="00553F3F" w:rsidRPr="00010F71">
        <w:rPr>
          <w:b/>
          <w:sz w:val="26"/>
        </w:rPr>
        <w:t xml:space="preserve"> </w:t>
      </w:r>
      <w:r w:rsidRPr="00010F71">
        <w:rPr>
          <w:b/>
          <w:sz w:val="26"/>
        </w:rPr>
        <w:t>Gathering</w:t>
      </w:r>
    </w:p>
    <w:p w14:paraId="3058F241" w14:textId="77777777" w:rsidR="00010F71" w:rsidRPr="00010F71" w:rsidRDefault="00010F71" w:rsidP="00A919C0">
      <w:pPr>
        <w:rPr>
          <w:b/>
          <w:sz w:val="26"/>
        </w:rPr>
      </w:pPr>
    </w:p>
    <w:p w14:paraId="5AAA994B" w14:textId="7147DFCB" w:rsidR="00EB5F41" w:rsidRDefault="00557059" w:rsidP="00A919C0">
      <w:r w:rsidRPr="00557059">
        <w:t>The</w:t>
      </w:r>
      <w:r w:rsidR="00553F3F">
        <w:t xml:space="preserve"> </w:t>
      </w:r>
      <w:r w:rsidRPr="00557059">
        <w:t>purpose</w:t>
      </w:r>
      <w:r w:rsidR="00553F3F">
        <w:t xml:space="preserve"> </w:t>
      </w:r>
      <w:r w:rsidRPr="00557059">
        <w:t>of</w:t>
      </w:r>
      <w:r w:rsidR="00553F3F">
        <w:t xml:space="preserve"> </w:t>
      </w:r>
      <w:r w:rsidRPr="00557059">
        <w:t>this</w:t>
      </w:r>
      <w:r w:rsidR="00553F3F">
        <w:t xml:space="preserve"> </w:t>
      </w:r>
      <w:r w:rsidRPr="00557059">
        <w:t>assignment</w:t>
      </w:r>
      <w:r w:rsidR="00553F3F">
        <w:t xml:space="preserve"> </w:t>
      </w:r>
      <w:r w:rsidRPr="00557059">
        <w:t>is</w:t>
      </w:r>
      <w:r w:rsidR="00553F3F">
        <w:t xml:space="preserve"> </w:t>
      </w:r>
      <w:r w:rsidRPr="00557059">
        <w:t>to</w:t>
      </w:r>
      <w:r w:rsidR="00553F3F">
        <w:t xml:space="preserve"> </w:t>
      </w:r>
      <w:r w:rsidRPr="00557059">
        <w:t>support</w:t>
      </w:r>
      <w:r w:rsidR="00553F3F">
        <w:t xml:space="preserve"> </w:t>
      </w:r>
      <w:r w:rsidRPr="00557059">
        <w:t>trainees</w:t>
      </w:r>
      <w:r w:rsidR="00553F3F">
        <w:t xml:space="preserve"> </w:t>
      </w:r>
      <w:r w:rsidRPr="00557059">
        <w:t>through</w:t>
      </w:r>
      <w:r w:rsidR="00553F3F">
        <w:t xml:space="preserve"> </w:t>
      </w:r>
      <w:r w:rsidRPr="00557059">
        <w:t>all</w:t>
      </w:r>
      <w:r w:rsidR="00553F3F">
        <w:t xml:space="preserve"> </w:t>
      </w:r>
      <w:r w:rsidRPr="00557059">
        <w:t>stages</w:t>
      </w:r>
      <w:r w:rsidR="00553F3F">
        <w:t xml:space="preserve"> </w:t>
      </w:r>
      <w:r w:rsidRPr="00557059">
        <w:t>of</w:t>
      </w:r>
      <w:r w:rsidR="00553F3F">
        <w:t xml:space="preserve"> </w:t>
      </w:r>
      <w:r w:rsidRPr="00557059">
        <w:t>a</w:t>
      </w:r>
      <w:r w:rsidR="00553F3F">
        <w:t xml:space="preserve"> </w:t>
      </w:r>
      <w:r w:rsidRPr="00557059">
        <w:t>research</w:t>
      </w:r>
      <w:r w:rsidR="00553F3F">
        <w:t xml:space="preserve"> </w:t>
      </w:r>
      <w:r w:rsidRPr="00557059">
        <w:t>project.</w:t>
      </w:r>
      <w:r w:rsidR="00553F3F">
        <w:t xml:space="preserve">  </w:t>
      </w:r>
      <w:r w:rsidRPr="00557059">
        <w:t>We</w:t>
      </w:r>
      <w:r w:rsidR="00553F3F">
        <w:t xml:space="preserve"> </w:t>
      </w:r>
      <w:r w:rsidRPr="00557059">
        <w:t>would</w:t>
      </w:r>
      <w:r w:rsidR="00553F3F">
        <w:t xml:space="preserve"> </w:t>
      </w:r>
      <w:r w:rsidRPr="00557059">
        <w:t>strongly</w:t>
      </w:r>
      <w:r w:rsidR="00553F3F">
        <w:t xml:space="preserve"> </w:t>
      </w:r>
      <w:r w:rsidRPr="00557059">
        <w:t>advise</w:t>
      </w:r>
      <w:r w:rsidR="00553F3F">
        <w:t xml:space="preserve"> </w:t>
      </w:r>
      <w:r w:rsidRPr="00557059">
        <w:t>trainees</w:t>
      </w:r>
      <w:r w:rsidR="00553F3F">
        <w:t xml:space="preserve"> </w:t>
      </w:r>
      <w:r w:rsidRPr="00557059">
        <w:t>to</w:t>
      </w:r>
      <w:r w:rsidR="00553F3F">
        <w:t xml:space="preserve"> </w:t>
      </w:r>
      <w:r w:rsidRPr="00557059">
        <w:t>not</w:t>
      </w:r>
      <w:r w:rsidR="00553F3F">
        <w:t xml:space="preserve"> </w:t>
      </w:r>
      <w:r w:rsidRPr="00557059">
        <w:t>over-extend</w:t>
      </w:r>
      <w:r w:rsidR="00553F3F">
        <w:t xml:space="preserve"> </w:t>
      </w:r>
      <w:r w:rsidRPr="00557059">
        <w:t>themselves</w:t>
      </w:r>
      <w:r w:rsidR="00553F3F">
        <w:t xml:space="preserve"> </w:t>
      </w:r>
      <w:r w:rsidRPr="00557059">
        <w:t>–</w:t>
      </w:r>
      <w:r w:rsidR="00553F3F">
        <w:t xml:space="preserve"> </w:t>
      </w:r>
      <w:r w:rsidRPr="00557059">
        <w:t>for</w:t>
      </w:r>
      <w:r w:rsidR="00553F3F">
        <w:t xml:space="preserve"> </w:t>
      </w:r>
      <w:r w:rsidRPr="00557059">
        <w:t>example</w:t>
      </w:r>
      <w:r w:rsidR="00553F3F">
        <w:t xml:space="preserve"> </w:t>
      </w:r>
      <w:r w:rsidRPr="00557059">
        <w:t>keeping</w:t>
      </w:r>
      <w:r w:rsidR="00553F3F">
        <w:t xml:space="preserve"> </w:t>
      </w:r>
      <w:r w:rsidRPr="00557059">
        <w:t>data</w:t>
      </w:r>
      <w:r w:rsidR="00553F3F">
        <w:t xml:space="preserve"> </w:t>
      </w:r>
      <w:r w:rsidRPr="00557059">
        <w:t>sets</w:t>
      </w:r>
      <w:r w:rsidR="00553F3F">
        <w:t xml:space="preserve"> </w:t>
      </w:r>
      <w:r w:rsidRPr="00557059">
        <w:t>reasonable</w:t>
      </w:r>
      <w:r w:rsidR="00553F3F">
        <w:t xml:space="preserve"> </w:t>
      </w:r>
      <w:r w:rsidRPr="00557059">
        <w:t>and</w:t>
      </w:r>
      <w:r w:rsidR="00553F3F">
        <w:t xml:space="preserve"> </w:t>
      </w:r>
      <w:r w:rsidRPr="00557059">
        <w:t>not</w:t>
      </w:r>
      <w:r w:rsidR="00553F3F">
        <w:t xml:space="preserve"> </w:t>
      </w:r>
      <w:r w:rsidRPr="00557059">
        <w:t>attempting</w:t>
      </w:r>
      <w:r w:rsidR="00553F3F">
        <w:t xml:space="preserve"> </w:t>
      </w:r>
      <w:r w:rsidRPr="00557059">
        <w:t>to</w:t>
      </w:r>
      <w:r w:rsidR="00553F3F">
        <w:t xml:space="preserve"> </w:t>
      </w:r>
      <w:r w:rsidRPr="00557059">
        <w:t>conduct</w:t>
      </w:r>
      <w:r w:rsidR="00553F3F">
        <w:t xml:space="preserve"> </w:t>
      </w:r>
      <w:r w:rsidRPr="00557059">
        <w:t>too</w:t>
      </w:r>
      <w:r w:rsidR="00553F3F">
        <w:t xml:space="preserve"> </w:t>
      </w:r>
      <w:r w:rsidRPr="00557059">
        <w:t>many</w:t>
      </w:r>
      <w:r w:rsidR="00553F3F">
        <w:t xml:space="preserve"> </w:t>
      </w:r>
      <w:r w:rsidRPr="00557059">
        <w:t>interviews.</w:t>
      </w:r>
    </w:p>
    <w:p w14:paraId="6D6175FD" w14:textId="77777777" w:rsidR="00111CA4" w:rsidRPr="007836AC" w:rsidRDefault="00111CA4" w:rsidP="00A919C0"/>
    <w:p w14:paraId="5AAA994C" w14:textId="154AC541" w:rsidR="00EB5F41" w:rsidRPr="00111CA4" w:rsidRDefault="00557059" w:rsidP="00B436C8">
      <w:pPr>
        <w:rPr>
          <w:b/>
          <w:bCs/>
          <w:sz w:val="26"/>
          <w:szCs w:val="26"/>
        </w:rPr>
      </w:pPr>
      <w:r w:rsidRPr="00111CA4">
        <w:rPr>
          <w:b/>
          <w:bCs/>
        </w:rPr>
        <w:t>Stage</w:t>
      </w:r>
      <w:r w:rsidR="00553F3F" w:rsidRPr="00111CA4">
        <w:rPr>
          <w:b/>
          <w:bCs/>
        </w:rPr>
        <w:t xml:space="preserve"> </w:t>
      </w:r>
      <w:r w:rsidRPr="00111CA4">
        <w:rPr>
          <w:b/>
          <w:bCs/>
        </w:rPr>
        <w:t>4</w:t>
      </w:r>
      <w:r w:rsidR="00553F3F" w:rsidRPr="00111CA4">
        <w:rPr>
          <w:b/>
          <w:bCs/>
        </w:rPr>
        <w:t xml:space="preserve"> </w:t>
      </w:r>
      <w:r w:rsidRPr="00111CA4">
        <w:rPr>
          <w:b/>
          <w:bCs/>
        </w:rPr>
        <w:t>–</w:t>
      </w:r>
      <w:r w:rsidR="00553F3F" w:rsidRPr="00111CA4">
        <w:rPr>
          <w:b/>
          <w:bCs/>
        </w:rPr>
        <w:t xml:space="preserve"> </w:t>
      </w:r>
      <w:r w:rsidRPr="00111CA4">
        <w:rPr>
          <w:b/>
          <w:bCs/>
        </w:rPr>
        <w:t>S</w:t>
      </w:r>
      <w:r w:rsidR="0072084F" w:rsidRPr="00111CA4">
        <w:rPr>
          <w:b/>
          <w:bCs/>
        </w:rPr>
        <w:t>ubmission</w:t>
      </w:r>
      <w:r w:rsidR="00553F3F" w:rsidRPr="00111CA4">
        <w:rPr>
          <w:b/>
          <w:bCs/>
        </w:rPr>
        <w:t xml:space="preserve"> </w:t>
      </w:r>
      <w:r w:rsidR="0072084F" w:rsidRPr="00111CA4">
        <w:rPr>
          <w:b/>
          <w:bCs/>
        </w:rPr>
        <w:t>of</w:t>
      </w:r>
      <w:r w:rsidR="00553F3F" w:rsidRPr="00111CA4">
        <w:rPr>
          <w:b/>
          <w:bCs/>
        </w:rPr>
        <w:t xml:space="preserve"> </w:t>
      </w:r>
      <w:r w:rsidR="0072084F" w:rsidRPr="00111CA4">
        <w:rPr>
          <w:b/>
          <w:bCs/>
        </w:rPr>
        <w:t>a</w:t>
      </w:r>
      <w:r w:rsidR="00553F3F" w:rsidRPr="00111CA4">
        <w:rPr>
          <w:b/>
          <w:bCs/>
        </w:rPr>
        <w:t xml:space="preserve"> </w:t>
      </w:r>
      <w:r w:rsidR="0072084F" w:rsidRPr="00111CA4">
        <w:rPr>
          <w:b/>
          <w:bCs/>
        </w:rPr>
        <w:t>paper</w:t>
      </w:r>
      <w:r w:rsidR="00553F3F" w:rsidRPr="00111CA4">
        <w:rPr>
          <w:b/>
          <w:bCs/>
        </w:rPr>
        <w:t xml:space="preserve"> </w:t>
      </w:r>
      <w:r w:rsidR="0072084F" w:rsidRPr="00111CA4">
        <w:rPr>
          <w:b/>
          <w:bCs/>
        </w:rPr>
        <w:t>or</w:t>
      </w:r>
      <w:r w:rsidR="00553F3F" w:rsidRPr="00111CA4">
        <w:rPr>
          <w:b/>
          <w:bCs/>
        </w:rPr>
        <w:t xml:space="preserve"> </w:t>
      </w:r>
      <w:r w:rsidR="0072084F" w:rsidRPr="00111CA4">
        <w:rPr>
          <w:b/>
          <w:bCs/>
        </w:rPr>
        <w:t>article</w:t>
      </w:r>
      <w:r w:rsidR="000507C4">
        <w:rPr>
          <w:b/>
          <w:bCs/>
        </w:rPr>
        <w:t xml:space="preserve"> – latest submission 1</w:t>
      </w:r>
      <w:r w:rsidR="000507C4" w:rsidRPr="000507C4">
        <w:rPr>
          <w:b/>
          <w:bCs/>
          <w:vertAlign w:val="superscript"/>
        </w:rPr>
        <w:t>st</w:t>
      </w:r>
      <w:r w:rsidR="000507C4">
        <w:rPr>
          <w:b/>
          <w:bCs/>
        </w:rPr>
        <w:t xml:space="preserve"> May</w:t>
      </w:r>
    </w:p>
    <w:p w14:paraId="5AAA994D" w14:textId="60EBAED0" w:rsidR="00EB5F41" w:rsidRPr="007836AC" w:rsidRDefault="00557059" w:rsidP="00B436C8">
      <w:r w:rsidRPr="00557059">
        <w:t>Trainees</w:t>
      </w:r>
      <w:r w:rsidR="00553F3F">
        <w:t xml:space="preserve"> </w:t>
      </w:r>
      <w:r w:rsidRPr="00557059">
        <w:t>should</w:t>
      </w:r>
      <w:r w:rsidR="00553F3F">
        <w:t xml:space="preserve"> </w:t>
      </w:r>
      <w:r w:rsidRPr="00557059">
        <w:t>adopt</w:t>
      </w:r>
      <w:r w:rsidR="00553F3F">
        <w:t xml:space="preserve"> </w:t>
      </w:r>
      <w:r w:rsidRPr="00557059">
        <w:t>a</w:t>
      </w:r>
      <w:r w:rsidR="00553F3F">
        <w:t xml:space="preserve"> </w:t>
      </w:r>
      <w:r w:rsidRPr="00557059">
        <w:t>formal</w:t>
      </w:r>
      <w:r w:rsidR="00553F3F">
        <w:t xml:space="preserve"> </w:t>
      </w:r>
      <w:r w:rsidRPr="00557059">
        <w:t>format</w:t>
      </w:r>
      <w:r w:rsidR="00553F3F">
        <w:t xml:space="preserve"> </w:t>
      </w:r>
      <w:r w:rsidRPr="00557059">
        <w:t>to</w:t>
      </w:r>
      <w:r w:rsidR="00553F3F">
        <w:t xml:space="preserve"> </w:t>
      </w:r>
      <w:r w:rsidRPr="00557059">
        <w:t>present</w:t>
      </w:r>
      <w:r w:rsidR="00553F3F">
        <w:t xml:space="preserve"> </w:t>
      </w:r>
      <w:r w:rsidRPr="00557059">
        <w:t>their</w:t>
      </w:r>
      <w:r w:rsidR="00553F3F">
        <w:t xml:space="preserve"> </w:t>
      </w:r>
      <w:r w:rsidRPr="00557059">
        <w:t>research</w:t>
      </w:r>
      <w:r w:rsidR="00553F3F">
        <w:t xml:space="preserve"> </w:t>
      </w:r>
      <w:r w:rsidRPr="00557059">
        <w:t>findings.</w:t>
      </w:r>
      <w:r w:rsidR="00553F3F">
        <w:t xml:space="preserve">  </w:t>
      </w:r>
      <w:r w:rsidRPr="00557059">
        <w:t>One</w:t>
      </w:r>
      <w:r w:rsidR="00553F3F">
        <w:t xml:space="preserve"> </w:t>
      </w:r>
      <w:r w:rsidRPr="00557059">
        <w:t>such</w:t>
      </w:r>
      <w:r w:rsidR="00553F3F">
        <w:t xml:space="preserve"> </w:t>
      </w:r>
      <w:r w:rsidRPr="00557059">
        <w:t>format</w:t>
      </w:r>
      <w:r w:rsidR="00553F3F">
        <w:t xml:space="preserve"> </w:t>
      </w:r>
      <w:r w:rsidRPr="00557059">
        <w:t>might</w:t>
      </w:r>
      <w:r w:rsidR="00553F3F">
        <w:t xml:space="preserve"> </w:t>
      </w:r>
      <w:r w:rsidRPr="00557059">
        <w:t>be:</w:t>
      </w:r>
    </w:p>
    <w:p w14:paraId="5AAA994E" w14:textId="77777777" w:rsidR="006A71EF" w:rsidRDefault="00557059" w:rsidP="00DD0CB4">
      <w:pPr>
        <w:pStyle w:val="ListParagraph"/>
        <w:numPr>
          <w:ilvl w:val="0"/>
          <w:numId w:val="16"/>
        </w:numPr>
      </w:pPr>
      <w:r w:rsidRPr="006A71EF">
        <w:t>Abstract</w:t>
      </w:r>
    </w:p>
    <w:p w14:paraId="5AAA994F" w14:textId="77777777" w:rsidR="006A71EF" w:rsidRDefault="00557059" w:rsidP="00DD0CB4">
      <w:pPr>
        <w:pStyle w:val="ListParagraph"/>
        <w:numPr>
          <w:ilvl w:val="0"/>
          <w:numId w:val="16"/>
        </w:numPr>
      </w:pPr>
      <w:r w:rsidRPr="006A71EF">
        <w:t>Introduction</w:t>
      </w:r>
    </w:p>
    <w:p w14:paraId="5AAA9950" w14:textId="77777777" w:rsidR="006A71EF" w:rsidRDefault="00557059" w:rsidP="00DD0CB4">
      <w:pPr>
        <w:pStyle w:val="ListParagraph"/>
        <w:numPr>
          <w:ilvl w:val="0"/>
          <w:numId w:val="16"/>
        </w:numPr>
      </w:pPr>
      <w:r w:rsidRPr="006A71EF">
        <w:t>Method</w:t>
      </w:r>
    </w:p>
    <w:p w14:paraId="5AAA9951" w14:textId="77777777" w:rsidR="006A71EF" w:rsidRDefault="00557059" w:rsidP="00DD0CB4">
      <w:pPr>
        <w:pStyle w:val="ListParagraph"/>
        <w:numPr>
          <w:ilvl w:val="0"/>
          <w:numId w:val="16"/>
        </w:numPr>
      </w:pPr>
      <w:r w:rsidRPr="006A71EF">
        <w:t>Results</w:t>
      </w:r>
    </w:p>
    <w:p w14:paraId="5AAA9952" w14:textId="7227F8BC" w:rsidR="006A71EF" w:rsidRDefault="00557059" w:rsidP="00DD0CB4">
      <w:pPr>
        <w:pStyle w:val="ListParagraph"/>
        <w:numPr>
          <w:ilvl w:val="0"/>
          <w:numId w:val="16"/>
        </w:numPr>
      </w:pPr>
      <w:r w:rsidRPr="006A71EF">
        <w:t>Discussion</w:t>
      </w:r>
      <w:r w:rsidR="00553F3F">
        <w:t xml:space="preserve"> </w:t>
      </w:r>
    </w:p>
    <w:p w14:paraId="5AAA9953" w14:textId="77777777" w:rsidR="006A71EF" w:rsidRDefault="00557059" w:rsidP="00DD0CB4">
      <w:pPr>
        <w:pStyle w:val="ListParagraph"/>
        <w:numPr>
          <w:ilvl w:val="0"/>
          <w:numId w:val="16"/>
        </w:numPr>
      </w:pPr>
      <w:r w:rsidRPr="006A71EF">
        <w:t>Conclusion</w:t>
      </w:r>
    </w:p>
    <w:p w14:paraId="5AAA9956" w14:textId="6C3860F3" w:rsidR="00AD2382" w:rsidRPr="007836AC" w:rsidRDefault="00557059" w:rsidP="00DD0CB4">
      <w:pPr>
        <w:pStyle w:val="ListParagraph"/>
        <w:numPr>
          <w:ilvl w:val="0"/>
          <w:numId w:val="16"/>
        </w:numPr>
      </w:pPr>
      <w:r w:rsidRPr="006A71EF">
        <w:t>References</w:t>
      </w:r>
    </w:p>
    <w:p w14:paraId="01CF8497" w14:textId="77777777" w:rsidR="00277776" w:rsidRDefault="00277776" w:rsidP="00277776"/>
    <w:p w14:paraId="6FA4C74D" w14:textId="111E348E" w:rsidR="00277776" w:rsidRDefault="00277776">
      <w:r>
        <w:br w:type="page"/>
      </w:r>
    </w:p>
    <w:p w14:paraId="458776DA" w14:textId="77777777" w:rsidR="008B4740" w:rsidRDefault="008B4740" w:rsidP="008B4740">
      <w:pPr>
        <w:pStyle w:val="Heading3"/>
      </w:pPr>
      <w:r>
        <w:lastRenderedPageBreak/>
        <w:t>Client Recordings and Supervisions – converted into an Optional Menu Assessment.</w:t>
      </w:r>
    </w:p>
    <w:p w14:paraId="78E75D43" w14:textId="77777777" w:rsidR="008B4740" w:rsidRPr="00454A2F" w:rsidRDefault="008B4740" w:rsidP="008B4740"/>
    <w:tbl>
      <w:tblPr>
        <w:tblStyle w:val="TableGrid"/>
        <w:tblW w:w="0" w:type="auto"/>
        <w:tblLook w:val="04A0" w:firstRow="1" w:lastRow="0" w:firstColumn="1" w:lastColumn="0" w:noHBand="0" w:noVBand="1"/>
      </w:tblPr>
      <w:tblGrid>
        <w:gridCol w:w="2399"/>
        <w:gridCol w:w="6618"/>
      </w:tblGrid>
      <w:tr w:rsidR="008B4740" w14:paraId="068AF30A" w14:textId="77777777" w:rsidTr="00793FEF">
        <w:tc>
          <w:tcPr>
            <w:tcW w:w="2518" w:type="dxa"/>
            <w:tcBorders>
              <w:top w:val="single" w:sz="4" w:space="0" w:color="auto"/>
              <w:left w:val="single" w:sz="4" w:space="0" w:color="auto"/>
              <w:bottom w:val="single" w:sz="4" w:space="0" w:color="auto"/>
              <w:right w:val="single" w:sz="4" w:space="0" w:color="auto"/>
            </w:tcBorders>
            <w:hideMark/>
          </w:tcPr>
          <w:p w14:paraId="5EF1CBE6" w14:textId="77777777" w:rsidR="008B4740" w:rsidRDefault="008B4740" w:rsidP="00793FEF">
            <w:pPr>
              <w:pStyle w:val="NoSpacing"/>
            </w:pPr>
            <w:r>
              <w:t>Name</w:t>
            </w:r>
          </w:p>
        </w:tc>
        <w:tc>
          <w:tcPr>
            <w:tcW w:w="6724" w:type="dxa"/>
            <w:tcBorders>
              <w:top w:val="single" w:sz="4" w:space="0" w:color="auto"/>
              <w:left w:val="single" w:sz="4" w:space="0" w:color="auto"/>
              <w:bottom w:val="single" w:sz="4" w:space="0" w:color="auto"/>
              <w:right w:val="single" w:sz="4" w:space="0" w:color="auto"/>
            </w:tcBorders>
            <w:hideMark/>
          </w:tcPr>
          <w:p w14:paraId="7D281A6E" w14:textId="77777777" w:rsidR="008B4740" w:rsidRDefault="008B4740" w:rsidP="00793FEF">
            <w:pPr>
              <w:pStyle w:val="NoSpacing"/>
            </w:pPr>
            <w:r>
              <w:t>Recorded Material being brought regularly to Sunday Slots</w:t>
            </w:r>
          </w:p>
        </w:tc>
      </w:tr>
      <w:tr w:rsidR="008B4740" w14:paraId="1BF30F9A" w14:textId="77777777" w:rsidTr="00793FEF">
        <w:tc>
          <w:tcPr>
            <w:tcW w:w="2518" w:type="dxa"/>
            <w:tcBorders>
              <w:top w:val="single" w:sz="4" w:space="0" w:color="auto"/>
              <w:left w:val="single" w:sz="4" w:space="0" w:color="auto"/>
              <w:bottom w:val="single" w:sz="4" w:space="0" w:color="auto"/>
              <w:right w:val="single" w:sz="4" w:space="0" w:color="auto"/>
            </w:tcBorders>
          </w:tcPr>
          <w:p w14:paraId="1B9A6A87" w14:textId="77777777" w:rsidR="008B4740" w:rsidRDefault="008B4740" w:rsidP="00793FEF">
            <w:pPr>
              <w:pStyle w:val="NoSpacing"/>
              <w:rPr>
                <w:szCs w:val="24"/>
              </w:rPr>
            </w:pPr>
            <w:r>
              <w:rPr>
                <w:szCs w:val="24"/>
              </w:rPr>
              <w:t>Requirement</w:t>
            </w:r>
          </w:p>
        </w:tc>
        <w:tc>
          <w:tcPr>
            <w:tcW w:w="6724" w:type="dxa"/>
            <w:tcBorders>
              <w:top w:val="single" w:sz="4" w:space="0" w:color="auto"/>
              <w:left w:val="single" w:sz="4" w:space="0" w:color="auto"/>
              <w:bottom w:val="single" w:sz="4" w:space="0" w:color="auto"/>
              <w:right w:val="single" w:sz="4" w:space="0" w:color="auto"/>
            </w:tcBorders>
            <w:hideMark/>
          </w:tcPr>
          <w:p w14:paraId="0DF570BF" w14:textId="77777777" w:rsidR="008B4740" w:rsidRDefault="008B4740" w:rsidP="00793FEF">
            <w:pPr>
              <w:pStyle w:val="NoSpacing"/>
            </w:pPr>
          </w:p>
        </w:tc>
      </w:tr>
      <w:tr w:rsidR="008B4740" w14:paraId="24FD3464" w14:textId="77777777" w:rsidTr="00793FEF">
        <w:tc>
          <w:tcPr>
            <w:tcW w:w="2518" w:type="dxa"/>
            <w:tcBorders>
              <w:top w:val="single" w:sz="4" w:space="0" w:color="auto"/>
              <w:left w:val="single" w:sz="4" w:space="0" w:color="auto"/>
              <w:bottom w:val="single" w:sz="4" w:space="0" w:color="auto"/>
              <w:right w:val="single" w:sz="4" w:space="0" w:color="auto"/>
            </w:tcBorders>
            <w:hideMark/>
          </w:tcPr>
          <w:p w14:paraId="56AA53F8" w14:textId="77777777" w:rsidR="008B4740" w:rsidRDefault="008B4740" w:rsidP="00793FEF">
            <w:pPr>
              <w:pStyle w:val="NoSpacing"/>
              <w:rPr>
                <w:szCs w:val="24"/>
              </w:rPr>
            </w:pPr>
            <w:r>
              <w:t>Learning Outcomes</w:t>
            </w:r>
          </w:p>
        </w:tc>
        <w:tc>
          <w:tcPr>
            <w:tcW w:w="6724" w:type="dxa"/>
            <w:tcBorders>
              <w:top w:val="single" w:sz="4" w:space="0" w:color="auto"/>
              <w:left w:val="single" w:sz="4" w:space="0" w:color="auto"/>
              <w:bottom w:val="single" w:sz="4" w:space="0" w:color="auto"/>
              <w:right w:val="single" w:sz="4" w:space="0" w:color="auto"/>
            </w:tcBorders>
            <w:hideMark/>
          </w:tcPr>
          <w:p w14:paraId="5F6446CE" w14:textId="77777777" w:rsidR="008B4740" w:rsidRDefault="008B4740" w:rsidP="00793FEF">
            <w:pPr>
              <w:pStyle w:val="NoSpacing"/>
            </w:pPr>
            <w:r>
              <w:t>1.2.6.7.11.12.13.14.15.16.17.20.21.22.23.24.25.26.27.28.</w:t>
            </w:r>
          </w:p>
        </w:tc>
      </w:tr>
    </w:tbl>
    <w:p w14:paraId="20CF94DB" w14:textId="77777777" w:rsidR="008B4740" w:rsidRDefault="008B4740" w:rsidP="008B4740"/>
    <w:p w14:paraId="568E55B2" w14:textId="77777777" w:rsidR="008B4740" w:rsidRDefault="008B4740" w:rsidP="008B4740">
      <w:r>
        <w:t xml:space="preserve">Trainees are expected to make use of Sundays to access supervision for client recording.  These pieces of supervision are </w:t>
      </w:r>
      <w:r>
        <w:rPr>
          <w:u w:val="single"/>
        </w:rPr>
        <w:t>not</w:t>
      </w:r>
      <w:r>
        <w:t xml:space="preserve"> formally assessed.  Notes may be provided from the supervisor to the supervisee.</w:t>
      </w:r>
    </w:p>
    <w:p w14:paraId="2D7A7A16" w14:textId="77777777" w:rsidR="008B4740" w:rsidRDefault="008B4740" w:rsidP="008B4740">
      <w:r>
        <w:t>We suggest that these notes are retained by the trainee and added to their personal development portfolio as evidence of progress and for discussion at end of year tutorial.</w:t>
      </w:r>
    </w:p>
    <w:p w14:paraId="4EAA7176" w14:textId="77777777" w:rsidR="008B4740" w:rsidRDefault="008B4740" w:rsidP="008B4740"/>
    <w:p w14:paraId="7BCFA30A" w14:textId="77777777" w:rsidR="008B4740" w:rsidRPr="000338BE" w:rsidRDefault="008B4740" w:rsidP="008B4740">
      <w:pPr>
        <w:rPr>
          <w:b/>
          <w:bCs/>
        </w:rPr>
      </w:pPr>
      <w:r>
        <w:rPr>
          <w:b/>
          <w:bCs/>
        </w:rPr>
        <w:t>A Sunday supervision session or a Sunday “playing a recording” may be converted into a formal assessment by submitting the notes from the trainer, your own reflective notes and a written assignment of 2500 – 3000 words – written at Level 7.</w:t>
      </w:r>
    </w:p>
    <w:p w14:paraId="67AEBB67" w14:textId="77777777" w:rsidR="008B4740" w:rsidRDefault="008B4740" w:rsidP="008B4740"/>
    <w:p w14:paraId="35585987" w14:textId="77777777" w:rsidR="008B4740" w:rsidRDefault="008B4740" w:rsidP="008B4740">
      <w:r>
        <w:t>Trainer (supervisor in this case) may offer written feedback to trainee on the following headings.  This feedback will involve the trainer having access to the transcript for review.</w:t>
      </w:r>
    </w:p>
    <w:p w14:paraId="196F543B" w14:textId="77777777" w:rsidR="008B4740" w:rsidRDefault="008B4740" w:rsidP="008B4740">
      <w:pPr>
        <w:pStyle w:val="NoSpacing"/>
        <w:numPr>
          <w:ilvl w:val="0"/>
          <w:numId w:val="55"/>
        </w:numPr>
        <w:spacing w:line="256" w:lineRule="auto"/>
      </w:pPr>
      <w:r>
        <w:t>Feedback on skills observed.</w:t>
      </w:r>
    </w:p>
    <w:p w14:paraId="5EFF1A26" w14:textId="77777777" w:rsidR="008B4740" w:rsidRDefault="008B4740" w:rsidP="008B4740">
      <w:pPr>
        <w:pStyle w:val="NoSpacing"/>
        <w:numPr>
          <w:ilvl w:val="0"/>
          <w:numId w:val="55"/>
        </w:numPr>
        <w:spacing w:line="256" w:lineRule="auto"/>
      </w:pPr>
      <w:r>
        <w:t>Feedback on strength of trainee’s commentary and evaluation of their own work.</w:t>
      </w:r>
    </w:p>
    <w:p w14:paraId="7B9AFEEA" w14:textId="77777777" w:rsidR="008B4740" w:rsidRDefault="008B4740" w:rsidP="008B4740">
      <w:pPr>
        <w:pStyle w:val="NoSpacing"/>
        <w:numPr>
          <w:ilvl w:val="0"/>
          <w:numId w:val="55"/>
        </w:numPr>
        <w:spacing w:line="256" w:lineRule="auto"/>
      </w:pPr>
      <w:r>
        <w:t>Feedback on trainee’s management of the process of bringing recorded material to group.</w:t>
      </w:r>
    </w:p>
    <w:p w14:paraId="0432526B" w14:textId="77777777" w:rsidR="008B4740" w:rsidRDefault="008B4740" w:rsidP="008B4740">
      <w:pPr>
        <w:pStyle w:val="NoSpacing"/>
      </w:pPr>
    </w:p>
    <w:p w14:paraId="19908CA5" w14:textId="77777777" w:rsidR="008B4740" w:rsidRDefault="008B4740" w:rsidP="008B4740">
      <w:pPr>
        <w:pStyle w:val="NoSpacing"/>
      </w:pPr>
      <w:r>
        <w:t>Trainee is then invited to complete a reflection of their process in writing.  These are some optional ideas that may help form your written assignment.</w:t>
      </w:r>
    </w:p>
    <w:p w14:paraId="59704B24" w14:textId="77777777" w:rsidR="008B4740" w:rsidRDefault="008B4740" w:rsidP="008B4740">
      <w:pPr>
        <w:pStyle w:val="NoSpacing"/>
      </w:pPr>
    </w:p>
    <w:p w14:paraId="43FF7C92" w14:textId="77777777" w:rsidR="008B4740" w:rsidRDefault="008B4740" w:rsidP="008B4740">
      <w:pPr>
        <w:pStyle w:val="NoSpacing"/>
        <w:numPr>
          <w:ilvl w:val="0"/>
          <w:numId w:val="56"/>
        </w:numPr>
        <w:spacing w:line="256" w:lineRule="auto"/>
      </w:pPr>
      <w:r>
        <w:t>Technical Learning.  What skills have I developed or learnt about through this experience?</w:t>
      </w:r>
    </w:p>
    <w:p w14:paraId="3B5AB45F" w14:textId="77777777" w:rsidR="008B4740" w:rsidRDefault="008B4740" w:rsidP="008B4740">
      <w:pPr>
        <w:pStyle w:val="NoSpacing"/>
        <w:numPr>
          <w:ilvl w:val="0"/>
          <w:numId w:val="56"/>
        </w:numPr>
        <w:spacing w:line="256" w:lineRule="auto"/>
      </w:pPr>
      <w:r>
        <w:t>What are my clinical and personal development strengths?</w:t>
      </w:r>
    </w:p>
    <w:p w14:paraId="21C6775B" w14:textId="77777777" w:rsidR="008B4740" w:rsidRDefault="008B4740" w:rsidP="008B4740">
      <w:pPr>
        <w:pStyle w:val="NoSpacing"/>
        <w:numPr>
          <w:ilvl w:val="0"/>
          <w:numId w:val="56"/>
        </w:numPr>
        <w:spacing w:line="256" w:lineRule="auto"/>
      </w:pPr>
      <w:r>
        <w:t>What are my clinical and personal development areas of development?</w:t>
      </w:r>
    </w:p>
    <w:p w14:paraId="55DDA58A" w14:textId="77777777" w:rsidR="008B4740" w:rsidRDefault="008B4740" w:rsidP="008B4740">
      <w:pPr>
        <w:pStyle w:val="NoSpacing"/>
        <w:numPr>
          <w:ilvl w:val="0"/>
          <w:numId w:val="56"/>
        </w:numPr>
        <w:spacing w:line="256" w:lineRule="auto"/>
      </w:pPr>
      <w:r>
        <w:t>How does this experience inform me as a practitioner?  How does it impact my philosophy?  What do I like and not like as a practitioner in this experience?</w:t>
      </w:r>
    </w:p>
    <w:p w14:paraId="332483EA" w14:textId="77777777" w:rsidR="008B4740" w:rsidRDefault="008B4740" w:rsidP="008B4740">
      <w:pPr>
        <w:pStyle w:val="NoSpacing"/>
        <w:numPr>
          <w:ilvl w:val="0"/>
          <w:numId w:val="56"/>
        </w:numPr>
        <w:spacing w:line="256" w:lineRule="auto"/>
      </w:pPr>
      <w:r>
        <w:t>What have I learnt about ethical practice in this exercise overall?</w:t>
      </w:r>
    </w:p>
    <w:p w14:paraId="1AE56740" w14:textId="77777777" w:rsidR="008B4740" w:rsidRDefault="008B4740" w:rsidP="008B4740">
      <w:pPr>
        <w:pStyle w:val="NoSpacing"/>
        <w:numPr>
          <w:ilvl w:val="0"/>
          <w:numId w:val="56"/>
        </w:numPr>
        <w:spacing w:line="256" w:lineRule="auto"/>
      </w:pPr>
      <w:r>
        <w:t>Client assessment, contract, diagnosis, treatment directions</w:t>
      </w:r>
    </w:p>
    <w:p w14:paraId="6DB6C169" w14:textId="77777777" w:rsidR="008B4740" w:rsidRDefault="008B4740" w:rsidP="008B4740">
      <w:pPr>
        <w:pStyle w:val="NoSpacing"/>
        <w:numPr>
          <w:ilvl w:val="0"/>
          <w:numId w:val="56"/>
        </w:numPr>
        <w:spacing w:line="256" w:lineRule="auto"/>
      </w:pPr>
      <w:r>
        <w:t>Use of interventions</w:t>
      </w:r>
    </w:p>
    <w:p w14:paraId="1726DE12" w14:textId="77777777" w:rsidR="008B4740" w:rsidRDefault="008B4740" w:rsidP="008B4740">
      <w:pPr>
        <w:pStyle w:val="NoSpacing"/>
        <w:numPr>
          <w:ilvl w:val="0"/>
          <w:numId w:val="56"/>
        </w:numPr>
        <w:spacing w:line="256" w:lineRule="auto"/>
      </w:pPr>
      <w:r>
        <w:t>Discussion about the use of supervision</w:t>
      </w:r>
    </w:p>
    <w:p w14:paraId="49221502" w14:textId="77777777" w:rsidR="008B4740" w:rsidRDefault="008B4740" w:rsidP="008B4740">
      <w:pPr>
        <w:pStyle w:val="NoSpacing"/>
        <w:numPr>
          <w:ilvl w:val="0"/>
          <w:numId w:val="56"/>
        </w:numPr>
        <w:spacing w:line="256" w:lineRule="auto"/>
      </w:pPr>
      <w:r>
        <w:t>Personal development and learnings</w:t>
      </w:r>
    </w:p>
    <w:p w14:paraId="3B8CB79B" w14:textId="77777777" w:rsidR="008B4740" w:rsidRDefault="008B4740" w:rsidP="008B4740">
      <w:pPr>
        <w:pStyle w:val="NoSpacing"/>
        <w:numPr>
          <w:ilvl w:val="0"/>
          <w:numId w:val="56"/>
        </w:numPr>
        <w:spacing w:line="256" w:lineRule="auto"/>
      </w:pPr>
      <w:r>
        <w:t>Theory discussions relevant to the piece</w:t>
      </w:r>
    </w:p>
    <w:p w14:paraId="206C92E5" w14:textId="77777777" w:rsidR="008B4740" w:rsidRDefault="008B4740" w:rsidP="008B4740">
      <w:pPr>
        <w:pStyle w:val="NoSpacing"/>
        <w:numPr>
          <w:ilvl w:val="0"/>
          <w:numId w:val="56"/>
        </w:numPr>
        <w:spacing w:line="256" w:lineRule="auto"/>
      </w:pPr>
      <w:r>
        <w:t>Development, plans and next steps</w:t>
      </w:r>
    </w:p>
    <w:p w14:paraId="004C3004" w14:textId="77777777" w:rsidR="008B4740" w:rsidRDefault="008B4740" w:rsidP="008B4740">
      <w:pPr>
        <w:pStyle w:val="NoSpacing"/>
        <w:numPr>
          <w:ilvl w:val="0"/>
          <w:numId w:val="56"/>
        </w:numPr>
        <w:spacing w:line="256" w:lineRule="auto"/>
      </w:pPr>
      <w:r>
        <w:t>Learnings</w:t>
      </w:r>
    </w:p>
    <w:p w14:paraId="05DAAE3F" w14:textId="1B5E791E" w:rsidR="008B4740" w:rsidRDefault="008B4740" w:rsidP="008B4740">
      <w:pPr>
        <w:pStyle w:val="NoSpacing"/>
        <w:numPr>
          <w:ilvl w:val="0"/>
          <w:numId w:val="56"/>
        </w:numPr>
        <w:spacing w:line="256" w:lineRule="auto"/>
      </w:pPr>
      <w:r>
        <w:t>Prognosis</w:t>
      </w:r>
    </w:p>
    <w:p w14:paraId="7EB914A0" w14:textId="77777777" w:rsidR="008569DD" w:rsidRDefault="008569DD" w:rsidP="008569DD">
      <w:pPr>
        <w:pStyle w:val="Heading3"/>
      </w:pPr>
    </w:p>
    <w:p w14:paraId="0339A92D" w14:textId="6D1CA37E" w:rsidR="008569DD" w:rsidRDefault="008569DD" w:rsidP="008569DD">
      <w:pPr>
        <w:pStyle w:val="Heading3"/>
      </w:pPr>
      <w:r>
        <w:t>Clinical Recordings &amp; Tape Observation</w:t>
      </w:r>
    </w:p>
    <w:p w14:paraId="561BE655" w14:textId="77777777" w:rsidR="008569DD" w:rsidRDefault="008569DD" w:rsidP="008569DD">
      <w:r>
        <w:t xml:space="preserve">Trainee </w:t>
      </w:r>
      <w:proofErr w:type="gramStart"/>
      <w:r>
        <w:t xml:space="preserve">Name  </w:t>
      </w:r>
      <w:r>
        <w:tab/>
      </w:r>
      <w:proofErr w:type="gramEnd"/>
      <w:r>
        <w:tab/>
      </w:r>
      <w:r>
        <w:tab/>
      </w:r>
      <w:r>
        <w:tab/>
      </w:r>
      <w:r>
        <w:tab/>
      </w:r>
      <w:r>
        <w:tab/>
      </w:r>
      <w:r>
        <w:tab/>
        <w:t xml:space="preserve">Date:  </w:t>
      </w:r>
      <w:r>
        <w:tab/>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057"/>
        <w:gridCol w:w="2029"/>
        <w:gridCol w:w="1995"/>
      </w:tblGrid>
      <w:tr w:rsidR="008569DD" w14:paraId="6B5F191A" w14:textId="77777777" w:rsidTr="00793FEF">
        <w:trPr>
          <w:cantSplit/>
          <w:trHeight w:val="923"/>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0760338F" w14:textId="77777777" w:rsidR="008569DD" w:rsidRDefault="008569DD" w:rsidP="00793FEF">
            <w:pPr>
              <w:pStyle w:val="Heading5"/>
              <w:rPr>
                <w:rFonts w:eastAsiaTheme="minorHAnsi"/>
              </w:rPr>
            </w:pPr>
            <w:r>
              <w:rPr>
                <w:rFonts w:eastAsiaTheme="minorHAnsi"/>
              </w:rPr>
              <w:t>Competency</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10A6B5EA" w14:textId="77777777" w:rsidR="008569DD" w:rsidRDefault="008569DD" w:rsidP="00793FEF">
            <w:pPr>
              <w:pStyle w:val="Heading5"/>
              <w:rPr>
                <w:rFonts w:eastAsiaTheme="minorHAnsi"/>
              </w:rPr>
            </w:pPr>
            <w:r>
              <w:rPr>
                <w:rFonts w:eastAsiaTheme="minorHAnsi"/>
              </w:rPr>
              <w:t>Was it seen?</w:t>
            </w:r>
          </w:p>
          <w:p w14:paraId="669D97FD" w14:textId="77777777" w:rsidR="008569DD" w:rsidRDefault="008569DD" w:rsidP="00793FEF">
            <w:pPr>
              <w:pStyle w:val="Heading5"/>
              <w:rPr>
                <w:rFonts w:eastAsiaTheme="minorHAnsi"/>
              </w:rPr>
            </w:pPr>
            <w:r>
              <w:rPr>
                <w:rFonts w:eastAsiaTheme="minorHAnsi"/>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46DCB7C6" w14:textId="77777777" w:rsidR="008569DD" w:rsidRDefault="008569DD" w:rsidP="00793FEF">
            <w:pPr>
              <w:pStyle w:val="Heading5"/>
              <w:rPr>
                <w:rFonts w:eastAsiaTheme="minorHAnsi"/>
              </w:rPr>
            </w:pPr>
            <w:r>
              <w:rPr>
                <w:rFonts w:eastAsiaTheme="minorHAnsi"/>
              </w:rPr>
              <w:t>How demonstrated?</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1C83123B" w14:textId="77777777" w:rsidR="008569DD" w:rsidRDefault="008569DD" w:rsidP="00793FEF">
            <w:pPr>
              <w:pStyle w:val="Heading5"/>
              <w:rPr>
                <w:rFonts w:eastAsiaTheme="minorHAnsi"/>
              </w:rPr>
            </w:pPr>
            <w:r>
              <w:rPr>
                <w:rFonts w:eastAsiaTheme="minorHAnsi"/>
              </w:rPr>
              <w:t>Personal evaluation comment</w:t>
            </w:r>
          </w:p>
        </w:tc>
      </w:tr>
      <w:tr w:rsidR="008569DD" w14:paraId="6BF21A62" w14:textId="77777777" w:rsidTr="00793FEF">
        <w:trPr>
          <w:trHeight w:val="923"/>
        </w:trPr>
        <w:tc>
          <w:tcPr>
            <w:tcW w:w="0" w:type="auto"/>
            <w:tcBorders>
              <w:top w:val="single" w:sz="4" w:space="0" w:color="auto"/>
              <w:left w:val="single" w:sz="4" w:space="0" w:color="auto"/>
              <w:bottom w:val="single" w:sz="4" w:space="0" w:color="auto"/>
              <w:right w:val="single" w:sz="4" w:space="0" w:color="auto"/>
            </w:tcBorders>
          </w:tcPr>
          <w:p w14:paraId="3A52F913" w14:textId="77777777" w:rsidR="008569DD" w:rsidRDefault="008569DD" w:rsidP="00793FEF">
            <w:pPr>
              <w:rPr>
                <w:rFonts w:eastAsiaTheme="minorHAnsi"/>
              </w:rPr>
            </w:pPr>
            <w:r>
              <w:t>Demonstrates Permission, Potency and Protection:</w:t>
            </w:r>
          </w:p>
          <w:p w14:paraId="1C2A26D8"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1820F740"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43BA105E"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5412AFE1" w14:textId="77777777" w:rsidR="008569DD" w:rsidRDefault="008569DD" w:rsidP="00793FEF"/>
        </w:tc>
      </w:tr>
      <w:tr w:rsidR="008569DD" w14:paraId="204756F8" w14:textId="77777777" w:rsidTr="00793FEF">
        <w:trPr>
          <w:trHeight w:val="923"/>
        </w:trPr>
        <w:tc>
          <w:tcPr>
            <w:tcW w:w="0" w:type="auto"/>
            <w:tcBorders>
              <w:top w:val="single" w:sz="4" w:space="0" w:color="auto"/>
              <w:left w:val="single" w:sz="4" w:space="0" w:color="auto"/>
              <w:bottom w:val="single" w:sz="4" w:space="0" w:color="auto"/>
              <w:right w:val="single" w:sz="4" w:space="0" w:color="auto"/>
            </w:tcBorders>
            <w:hideMark/>
          </w:tcPr>
          <w:p w14:paraId="41EB2507" w14:textId="77777777" w:rsidR="008569DD" w:rsidRDefault="008569DD" w:rsidP="00793FEF">
            <w:r>
              <w:t xml:space="preserve">Establishes a clear bi lateral contract for the piece. </w:t>
            </w:r>
          </w:p>
        </w:tc>
        <w:tc>
          <w:tcPr>
            <w:tcW w:w="0" w:type="auto"/>
            <w:tcBorders>
              <w:top w:val="single" w:sz="4" w:space="0" w:color="auto"/>
              <w:left w:val="single" w:sz="4" w:space="0" w:color="auto"/>
              <w:bottom w:val="single" w:sz="4" w:space="0" w:color="auto"/>
              <w:right w:val="single" w:sz="4" w:space="0" w:color="auto"/>
            </w:tcBorders>
          </w:tcPr>
          <w:p w14:paraId="74F84818"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73F2B6A7"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41562146" w14:textId="77777777" w:rsidR="008569DD" w:rsidRDefault="008569DD" w:rsidP="00793FEF"/>
        </w:tc>
      </w:tr>
      <w:tr w:rsidR="008569DD" w14:paraId="5D52A8BF" w14:textId="77777777" w:rsidTr="00793FEF">
        <w:trPr>
          <w:trHeight w:val="923"/>
        </w:trPr>
        <w:tc>
          <w:tcPr>
            <w:tcW w:w="0" w:type="auto"/>
            <w:tcBorders>
              <w:top w:val="single" w:sz="4" w:space="0" w:color="auto"/>
              <w:left w:val="single" w:sz="4" w:space="0" w:color="auto"/>
              <w:bottom w:val="single" w:sz="4" w:space="0" w:color="auto"/>
              <w:right w:val="single" w:sz="4" w:space="0" w:color="auto"/>
            </w:tcBorders>
            <w:hideMark/>
          </w:tcPr>
          <w:p w14:paraId="6BE02815" w14:textId="77777777" w:rsidR="008569DD" w:rsidRDefault="008569DD" w:rsidP="00793FEF">
            <w:r>
              <w:t>Therapeutic Relationship</w:t>
            </w:r>
          </w:p>
          <w:p w14:paraId="116E8C1E" w14:textId="77777777" w:rsidR="008569DD" w:rsidRDefault="008569DD" w:rsidP="00793FEF">
            <w:r>
              <w:t xml:space="preserve">Maintenance of I’m ok </w:t>
            </w:r>
            <w:proofErr w:type="gramStart"/>
            <w:r>
              <w:t>you’re</w:t>
            </w:r>
            <w:proofErr w:type="gramEnd"/>
            <w:r>
              <w:t xml:space="preserve"> ok stance</w:t>
            </w:r>
          </w:p>
        </w:tc>
        <w:tc>
          <w:tcPr>
            <w:tcW w:w="0" w:type="auto"/>
            <w:tcBorders>
              <w:top w:val="single" w:sz="4" w:space="0" w:color="auto"/>
              <w:left w:val="single" w:sz="4" w:space="0" w:color="auto"/>
              <w:bottom w:val="single" w:sz="4" w:space="0" w:color="auto"/>
              <w:right w:val="single" w:sz="4" w:space="0" w:color="auto"/>
            </w:tcBorders>
          </w:tcPr>
          <w:p w14:paraId="59021052"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3F39072F"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09D57769" w14:textId="77777777" w:rsidR="008569DD" w:rsidRDefault="008569DD" w:rsidP="00793FEF"/>
        </w:tc>
      </w:tr>
      <w:tr w:rsidR="008569DD" w14:paraId="471B2986" w14:textId="77777777" w:rsidTr="00793FEF">
        <w:trPr>
          <w:trHeight w:val="923"/>
        </w:trPr>
        <w:tc>
          <w:tcPr>
            <w:tcW w:w="0" w:type="auto"/>
            <w:tcBorders>
              <w:top w:val="single" w:sz="4" w:space="0" w:color="auto"/>
              <w:left w:val="single" w:sz="4" w:space="0" w:color="auto"/>
              <w:bottom w:val="single" w:sz="4" w:space="0" w:color="auto"/>
              <w:right w:val="single" w:sz="4" w:space="0" w:color="auto"/>
            </w:tcBorders>
          </w:tcPr>
          <w:p w14:paraId="47208AAB" w14:textId="77777777" w:rsidR="008569DD" w:rsidRDefault="008569DD" w:rsidP="00793FEF">
            <w:r>
              <w:t xml:space="preserve">Can describe what is happening on the tape using TA theory. </w:t>
            </w:r>
          </w:p>
          <w:p w14:paraId="46748F72"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00AFF3A4"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79228B47"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3D46258B" w14:textId="77777777" w:rsidR="008569DD" w:rsidRDefault="008569DD" w:rsidP="00793FEF"/>
        </w:tc>
      </w:tr>
      <w:tr w:rsidR="008569DD" w14:paraId="238914CA" w14:textId="77777777" w:rsidTr="00793FEF">
        <w:trPr>
          <w:trHeight w:val="923"/>
        </w:trPr>
        <w:tc>
          <w:tcPr>
            <w:tcW w:w="0" w:type="auto"/>
            <w:tcBorders>
              <w:top w:val="single" w:sz="4" w:space="0" w:color="auto"/>
              <w:left w:val="single" w:sz="4" w:space="0" w:color="auto"/>
              <w:bottom w:val="single" w:sz="4" w:space="0" w:color="auto"/>
              <w:right w:val="single" w:sz="4" w:space="0" w:color="auto"/>
            </w:tcBorders>
            <w:hideMark/>
          </w:tcPr>
          <w:p w14:paraId="7814E653" w14:textId="77777777" w:rsidR="008569DD" w:rsidRDefault="008569DD" w:rsidP="00793FEF">
            <w:r>
              <w:t>Clarity of client assessment</w:t>
            </w:r>
          </w:p>
        </w:tc>
        <w:tc>
          <w:tcPr>
            <w:tcW w:w="0" w:type="auto"/>
            <w:tcBorders>
              <w:top w:val="single" w:sz="4" w:space="0" w:color="auto"/>
              <w:left w:val="single" w:sz="4" w:space="0" w:color="auto"/>
              <w:bottom w:val="single" w:sz="4" w:space="0" w:color="auto"/>
              <w:right w:val="single" w:sz="4" w:space="0" w:color="auto"/>
            </w:tcBorders>
          </w:tcPr>
          <w:p w14:paraId="54D4E687"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069CA3EF"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4249C7F7" w14:textId="77777777" w:rsidR="008569DD" w:rsidRDefault="008569DD" w:rsidP="00793FEF"/>
        </w:tc>
      </w:tr>
      <w:tr w:rsidR="008569DD" w14:paraId="78E8BCDD" w14:textId="77777777" w:rsidTr="00793FEF">
        <w:trPr>
          <w:trHeight w:val="923"/>
        </w:trPr>
        <w:tc>
          <w:tcPr>
            <w:tcW w:w="0" w:type="auto"/>
            <w:tcBorders>
              <w:top w:val="single" w:sz="4" w:space="0" w:color="auto"/>
              <w:left w:val="single" w:sz="4" w:space="0" w:color="auto"/>
              <w:bottom w:val="single" w:sz="4" w:space="0" w:color="auto"/>
              <w:right w:val="single" w:sz="4" w:space="0" w:color="auto"/>
            </w:tcBorders>
            <w:hideMark/>
          </w:tcPr>
          <w:p w14:paraId="5CEF5CDA" w14:textId="77777777" w:rsidR="008569DD" w:rsidRDefault="008569DD" w:rsidP="00793FEF">
            <w:r>
              <w:t xml:space="preserve">Treatment Direction can link what is happening on the tape to the contract goals. </w:t>
            </w:r>
          </w:p>
        </w:tc>
        <w:tc>
          <w:tcPr>
            <w:tcW w:w="0" w:type="auto"/>
            <w:tcBorders>
              <w:top w:val="single" w:sz="4" w:space="0" w:color="auto"/>
              <w:left w:val="single" w:sz="4" w:space="0" w:color="auto"/>
              <w:bottom w:val="single" w:sz="4" w:space="0" w:color="auto"/>
              <w:right w:val="single" w:sz="4" w:space="0" w:color="auto"/>
            </w:tcBorders>
          </w:tcPr>
          <w:p w14:paraId="65C9FE5F"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113060ED"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0803127B" w14:textId="77777777" w:rsidR="008569DD" w:rsidRDefault="008569DD" w:rsidP="00793FEF"/>
        </w:tc>
      </w:tr>
      <w:tr w:rsidR="008569DD" w14:paraId="2C700B4D" w14:textId="77777777" w:rsidTr="00793FEF">
        <w:trPr>
          <w:trHeight w:val="923"/>
        </w:trPr>
        <w:tc>
          <w:tcPr>
            <w:tcW w:w="0" w:type="auto"/>
            <w:tcBorders>
              <w:top w:val="single" w:sz="4" w:space="0" w:color="auto"/>
              <w:left w:val="single" w:sz="4" w:space="0" w:color="auto"/>
              <w:bottom w:val="single" w:sz="4" w:space="0" w:color="auto"/>
              <w:right w:val="single" w:sz="4" w:space="0" w:color="auto"/>
            </w:tcBorders>
            <w:hideMark/>
          </w:tcPr>
          <w:p w14:paraId="13A275BB" w14:textId="77777777" w:rsidR="008569DD" w:rsidRDefault="008569DD" w:rsidP="00793FEF">
            <w:r>
              <w:t>Does the candidate monitor the effect of his/her interventions on the clients and respond to this?</w:t>
            </w:r>
          </w:p>
        </w:tc>
        <w:tc>
          <w:tcPr>
            <w:tcW w:w="0" w:type="auto"/>
            <w:tcBorders>
              <w:top w:val="single" w:sz="4" w:space="0" w:color="auto"/>
              <w:left w:val="single" w:sz="4" w:space="0" w:color="auto"/>
              <w:bottom w:val="single" w:sz="4" w:space="0" w:color="auto"/>
              <w:right w:val="single" w:sz="4" w:space="0" w:color="auto"/>
            </w:tcBorders>
          </w:tcPr>
          <w:p w14:paraId="5A8B3BC2"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2A805D7D"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198F605A" w14:textId="77777777" w:rsidR="008569DD" w:rsidRDefault="008569DD" w:rsidP="00793FEF"/>
        </w:tc>
      </w:tr>
      <w:tr w:rsidR="008569DD" w14:paraId="14EC40D3" w14:textId="77777777" w:rsidTr="00793FEF">
        <w:trPr>
          <w:trHeight w:val="923"/>
        </w:trPr>
        <w:tc>
          <w:tcPr>
            <w:tcW w:w="0" w:type="auto"/>
            <w:tcBorders>
              <w:top w:val="single" w:sz="4" w:space="0" w:color="auto"/>
              <w:left w:val="single" w:sz="4" w:space="0" w:color="auto"/>
              <w:bottom w:val="single" w:sz="4" w:space="0" w:color="auto"/>
              <w:right w:val="single" w:sz="4" w:space="0" w:color="auto"/>
            </w:tcBorders>
            <w:hideMark/>
          </w:tcPr>
          <w:p w14:paraId="616E6210" w14:textId="77777777" w:rsidR="008569DD" w:rsidRDefault="008569DD" w:rsidP="00793FEF">
            <w:r>
              <w:t>Capacity for self-reflection</w:t>
            </w:r>
          </w:p>
        </w:tc>
        <w:tc>
          <w:tcPr>
            <w:tcW w:w="0" w:type="auto"/>
            <w:tcBorders>
              <w:top w:val="single" w:sz="4" w:space="0" w:color="auto"/>
              <w:left w:val="single" w:sz="4" w:space="0" w:color="auto"/>
              <w:bottom w:val="single" w:sz="4" w:space="0" w:color="auto"/>
              <w:right w:val="single" w:sz="4" w:space="0" w:color="auto"/>
            </w:tcBorders>
          </w:tcPr>
          <w:p w14:paraId="62B4D887"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4EE38F47" w14:textId="77777777" w:rsidR="008569DD" w:rsidRDefault="008569DD" w:rsidP="00793FEF"/>
        </w:tc>
        <w:tc>
          <w:tcPr>
            <w:tcW w:w="0" w:type="auto"/>
            <w:tcBorders>
              <w:top w:val="single" w:sz="4" w:space="0" w:color="auto"/>
              <w:left w:val="single" w:sz="4" w:space="0" w:color="auto"/>
              <w:bottom w:val="single" w:sz="4" w:space="0" w:color="auto"/>
              <w:right w:val="single" w:sz="4" w:space="0" w:color="auto"/>
            </w:tcBorders>
          </w:tcPr>
          <w:p w14:paraId="0AFC87A3" w14:textId="77777777" w:rsidR="008569DD" w:rsidRDefault="008569DD" w:rsidP="00793FEF"/>
        </w:tc>
      </w:tr>
      <w:tr w:rsidR="008569DD" w14:paraId="4D28DA72" w14:textId="77777777" w:rsidTr="00793FEF">
        <w:trPr>
          <w:trHeight w:val="923"/>
        </w:trPr>
        <w:tc>
          <w:tcPr>
            <w:tcW w:w="0" w:type="auto"/>
            <w:gridSpan w:val="4"/>
            <w:tcBorders>
              <w:top w:val="single" w:sz="4" w:space="0" w:color="auto"/>
              <w:left w:val="single" w:sz="4" w:space="0" w:color="auto"/>
              <w:bottom w:val="single" w:sz="4" w:space="0" w:color="auto"/>
              <w:right w:val="single" w:sz="4" w:space="0" w:color="auto"/>
            </w:tcBorders>
          </w:tcPr>
          <w:p w14:paraId="467F9281" w14:textId="77777777" w:rsidR="008569DD" w:rsidRDefault="008569DD" w:rsidP="00793FEF">
            <w:r>
              <w:t>Discussion</w:t>
            </w:r>
          </w:p>
          <w:p w14:paraId="27242D04" w14:textId="77777777" w:rsidR="008569DD" w:rsidRDefault="008569DD" w:rsidP="00793FEF"/>
          <w:p w14:paraId="31DFB73D" w14:textId="77777777" w:rsidR="008569DD" w:rsidRDefault="008569DD" w:rsidP="00793FEF"/>
          <w:p w14:paraId="6E856F42" w14:textId="77777777" w:rsidR="008569DD" w:rsidRDefault="008569DD" w:rsidP="00793FEF"/>
          <w:p w14:paraId="100A177D" w14:textId="77777777" w:rsidR="008569DD" w:rsidRDefault="008569DD" w:rsidP="00793FEF"/>
          <w:p w14:paraId="6E33C816" w14:textId="77777777" w:rsidR="008569DD" w:rsidRDefault="008569DD" w:rsidP="00793FEF"/>
          <w:p w14:paraId="538FDE3D" w14:textId="77777777" w:rsidR="008569DD" w:rsidRDefault="008569DD" w:rsidP="00793FEF"/>
          <w:p w14:paraId="514DB9E1" w14:textId="77777777" w:rsidR="008569DD" w:rsidRDefault="008569DD" w:rsidP="00793FEF"/>
          <w:p w14:paraId="222F18F3" w14:textId="77777777" w:rsidR="008569DD" w:rsidRDefault="008569DD" w:rsidP="00793FEF"/>
          <w:p w14:paraId="03DCEAD0" w14:textId="77777777" w:rsidR="008569DD" w:rsidRDefault="008569DD" w:rsidP="00793FEF"/>
        </w:tc>
      </w:tr>
    </w:tbl>
    <w:p w14:paraId="335119B0" w14:textId="77777777" w:rsidR="008569DD" w:rsidRDefault="008569DD" w:rsidP="008569DD"/>
    <w:p w14:paraId="49533959" w14:textId="77777777" w:rsidR="008569DD" w:rsidRDefault="008569DD" w:rsidP="008569DD">
      <w:r>
        <w:t>Name of Observer and role: ……………………………………………………………………………</w:t>
      </w:r>
    </w:p>
    <w:p w14:paraId="12593457" w14:textId="77777777" w:rsidR="008569DD" w:rsidRDefault="008569DD" w:rsidP="008569DD">
      <w:pPr>
        <w:pStyle w:val="NoSpacing"/>
        <w:spacing w:line="256" w:lineRule="auto"/>
      </w:pPr>
    </w:p>
    <w:p w14:paraId="311572CB" w14:textId="02B3BCF7" w:rsidR="008B4740" w:rsidRDefault="008B4740" w:rsidP="008B4740">
      <w:pPr>
        <w:pStyle w:val="Heading3"/>
      </w:pPr>
      <w:r>
        <w:t xml:space="preserve">Assignment based on </w:t>
      </w:r>
      <w:r w:rsidRPr="00C154DA">
        <w:t>Four Way Supervisee/Trainee Progress Report</w:t>
      </w:r>
    </w:p>
    <w:p w14:paraId="52C962C9" w14:textId="77777777" w:rsidR="008B4740" w:rsidRPr="00454A2F" w:rsidRDefault="008B4740" w:rsidP="008B4740">
      <w:pPr>
        <w:rPr>
          <w:b/>
        </w:rPr>
      </w:pPr>
    </w:p>
    <w:tbl>
      <w:tblPr>
        <w:tblStyle w:val="TableGrid"/>
        <w:tblW w:w="0" w:type="auto"/>
        <w:tblLook w:val="04A0" w:firstRow="1" w:lastRow="0" w:firstColumn="1" w:lastColumn="0" w:noHBand="0" w:noVBand="1"/>
      </w:tblPr>
      <w:tblGrid>
        <w:gridCol w:w="3999"/>
        <w:gridCol w:w="5018"/>
      </w:tblGrid>
      <w:tr w:rsidR="008B4740" w14:paraId="3402597E" w14:textId="77777777" w:rsidTr="00793FEF">
        <w:tc>
          <w:tcPr>
            <w:tcW w:w="4531" w:type="dxa"/>
            <w:tcBorders>
              <w:top w:val="single" w:sz="4" w:space="0" w:color="auto"/>
              <w:left w:val="single" w:sz="4" w:space="0" w:color="auto"/>
              <w:bottom w:val="single" w:sz="4" w:space="0" w:color="auto"/>
              <w:right w:val="single" w:sz="4" w:space="0" w:color="auto"/>
            </w:tcBorders>
            <w:hideMark/>
          </w:tcPr>
          <w:p w14:paraId="12DF92B6" w14:textId="77777777" w:rsidR="008B4740" w:rsidRDefault="008B4740" w:rsidP="00793FEF">
            <w:pPr>
              <w:pStyle w:val="NoSpacing"/>
            </w:pPr>
            <w:r>
              <w:t>Name</w:t>
            </w:r>
          </w:p>
        </w:tc>
        <w:tc>
          <w:tcPr>
            <w:tcW w:w="5018" w:type="dxa"/>
            <w:tcBorders>
              <w:top w:val="single" w:sz="4" w:space="0" w:color="auto"/>
              <w:left w:val="single" w:sz="4" w:space="0" w:color="auto"/>
              <w:bottom w:val="single" w:sz="4" w:space="0" w:color="auto"/>
              <w:right w:val="single" w:sz="4" w:space="0" w:color="auto"/>
            </w:tcBorders>
            <w:hideMark/>
          </w:tcPr>
          <w:p w14:paraId="260C13DB" w14:textId="77777777" w:rsidR="008B4740" w:rsidRPr="008B4740" w:rsidRDefault="008B4740" w:rsidP="00793FEF">
            <w:pPr>
              <w:rPr>
                <w:b/>
                <w:bCs/>
              </w:rPr>
            </w:pPr>
            <w:r w:rsidRPr="008B4740">
              <w:rPr>
                <w:b/>
                <w:bCs/>
              </w:rPr>
              <w:t>Assignment based on Four Way Supervisee/Trainee Progress Report</w:t>
            </w:r>
          </w:p>
          <w:p w14:paraId="386273D4" w14:textId="77777777" w:rsidR="008B4740" w:rsidRDefault="008B4740" w:rsidP="00793FEF">
            <w:pPr>
              <w:pStyle w:val="NoSpacing"/>
            </w:pPr>
          </w:p>
        </w:tc>
      </w:tr>
      <w:tr w:rsidR="008B4740" w14:paraId="511D9F6C" w14:textId="77777777" w:rsidTr="00793FEF">
        <w:tc>
          <w:tcPr>
            <w:tcW w:w="4531" w:type="dxa"/>
            <w:tcBorders>
              <w:top w:val="single" w:sz="4" w:space="0" w:color="auto"/>
              <w:left w:val="single" w:sz="4" w:space="0" w:color="auto"/>
              <w:bottom w:val="single" w:sz="4" w:space="0" w:color="auto"/>
              <w:right w:val="single" w:sz="4" w:space="0" w:color="auto"/>
            </w:tcBorders>
          </w:tcPr>
          <w:p w14:paraId="59300991" w14:textId="77777777" w:rsidR="008B4740" w:rsidRDefault="008B4740" w:rsidP="00793FEF">
            <w:pPr>
              <w:pStyle w:val="NoSpacing"/>
            </w:pPr>
            <w:r>
              <w:t>Requirement</w:t>
            </w:r>
          </w:p>
        </w:tc>
        <w:tc>
          <w:tcPr>
            <w:tcW w:w="5018" w:type="dxa"/>
            <w:tcBorders>
              <w:top w:val="single" w:sz="4" w:space="0" w:color="auto"/>
              <w:left w:val="single" w:sz="4" w:space="0" w:color="auto"/>
              <w:bottom w:val="single" w:sz="4" w:space="0" w:color="auto"/>
              <w:right w:val="single" w:sz="4" w:space="0" w:color="auto"/>
            </w:tcBorders>
          </w:tcPr>
          <w:p w14:paraId="22EBF4DE" w14:textId="77777777" w:rsidR="008B4740" w:rsidRDefault="008B4740" w:rsidP="00793FEF">
            <w:pPr>
              <w:pStyle w:val="NoSpacing"/>
            </w:pPr>
            <w:r>
              <w:t xml:space="preserve">Annually whilst on placement. </w:t>
            </w:r>
          </w:p>
        </w:tc>
      </w:tr>
      <w:tr w:rsidR="008B4740" w14:paraId="4D381139" w14:textId="77777777" w:rsidTr="00793FEF">
        <w:tc>
          <w:tcPr>
            <w:tcW w:w="4531" w:type="dxa"/>
            <w:tcBorders>
              <w:top w:val="single" w:sz="4" w:space="0" w:color="auto"/>
              <w:left w:val="single" w:sz="4" w:space="0" w:color="auto"/>
              <w:bottom w:val="single" w:sz="4" w:space="0" w:color="auto"/>
              <w:right w:val="single" w:sz="4" w:space="0" w:color="auto"/>
            </w:tcBorders>
            <w:hideMark/>
          </w:tcPr>
          <w:p w14:paraId="7879C39A" w14:textId="77777777" w:rsidR="008B4740" w:rsidRDefault="008B4740" w:rsidP="00793FEF">
            <w:pPr>
              <w:pStyle w:val="NoSpacing"/>
            </w:pPr>
            <w:r>
              <w:t>Learning Outcomes</w:t>
            </w:r>
          </w:p>
        </w:tc>
        <w:tc>
          <w:tcPr>
            <w:tcW w:w="5018" w:type="dxa"/>
            <w:tcBorders>
              <w:top w:val="single" w:sz="4" w:space="0" w:color="auto"/>
              <w:left w:val="single" w:sz="4" w:space="0" w:color="auto"/>
              <w:bottom w:val="single" w:sz="4" w:space="0" w:color="auto"/>
              <w:right w:val="single" w:sz="4" w:space="0" w:color="auto"/>
            </w:tcBorders>
            <w:hideMark/>
          </w:tcPr>
          <w:p w14:paraId="7251F52F" w14:textId="77777777" w:rsidR="008B4740" w:rsidRDefault="008B4740" w:rsidP="00793FEF">
            <w:pPr>
              <w:pStyle w:val="NoSpacing"/>
            </w:pPr>
            <w:r>
              <w:t>12.13.14.15.16.17.19.20.21.22.23.24.25.26.27.28</w:t>
            </w:r>
          </w:p>
        </w:tc>
      </w:tr>
    </w:tbl>
    <w:p w14:paraId="7AF98900" w14:textId="77777777" w:rsidR="008B4740" w:rsidRDefault="008B4740" w:rsidP="008B4740"/>
    <w:p w14:paraId="5209C846" w14:textId="77777777" w:rsidR="008B4740" w:rsidRDefault="008B4740" w:rsidP="008B4740">
      <w:r>
        <w:t>If you are in placement then it is a requirement of the course that each year you provide a Four Way Supervisee/Trainee Progress Report about you in placement, supervision and training.  This process involves you, the placement, the supervisor and the training establishment – all four parties to participate.</w:t>
      </w:r>
    </w:p>
    <w:p w14:paraId="5C550842" w14:textId="77777777" w:rsidR="008B4740" w:rsidRDefault="008B4740" w:rsidP="008B4740"/>
    <w:p w14:paraId="452ABC38" w14:textId="77777777" w:rsidR="008B4740" w:rsidRPr="00663008" w:rsidRDefault="008B4740" w:rsidP="008B4740">
      <w:pPr>
        <w:rPr>
          <w:b/>
          <w:bCs/>
        </w:rPr>
      </w:pPr>
      <w:r>
        <w:rPr>
          <w:b/>
          <w:bCs/>
        </w:rPr>
        <w:t xml:space="preserve">If you are in private </w:t>
      </w:r>
      <w:proofErr w:type="gramStart"/>
      <w:r>
        <w:rPr>
          <w:b/>
          <w:bCs/>
        </w:rPr>
        <w:t>practice</w:t>
      </w:r>
      <w:proofErr w:type="gramEnd"/>
      <w:r>
        <w:rPr>
          <w:b/>
          <w:bCs/>
        </w:rPr>
        <w:t xml:space="preserve"> we would encourage you to operate this as a three-way process – you, supervisor and TATO – but we do not insist on this.</w:t>
      </w:r>
    </w:p>
    <w:p w14:paraId="13838DEF" w14:textId="77777777" w:rsidR="008B4740" w:rsidRDefault="008B4740" w:rsidP="008B4740"/>
    <w:p w14:paraId="38E8B848" w14:textId="77777777" w:rsidR="008B4740" w:rsidRDefault="008B4740" w:rsidP="008B4740">
      <w:r>
        <w:t xml:space="preserve">The aim of the Four Way Clinical Placement Report is to facilitate the trainee in reflecting on their placement, supervision and training and integrating the learning from this experience. </w:t>
      </w:r>
    </w:p>
    <w:p w14:paraId="52F26D4F" w14:textId="77777777" w:rsidR="008B4740" w:rsidRDefault="008B4740" w:rsidP="008B4740"/>
    <w:p w14:paraId="395850A8" w14:textId="77777777" w:rsidR="008B4740" w:rsidRDefault="008B4740" w:rsidP="008B4740">
      <w:r>
        <w:rPr>
          <w:noProof/>
        </w:rPr>
        <mc:AlternateContent>
          <mc:Choice Requires="wps">
            <w:drawing>
              <wp:anchor distT="0" distB="0" distL="114300" distR="114300" simplePos="0" relativeHeight="251714048" behindDoc="0" locked="0" layoutInCell="1" allowOverlap="1" wp14:anchorId="7A230D38" wp14:editId="2DBF1754">
                <wp:simplePos x="0" y="0"/>
                <wp:positionH relativeFrom="margin">
                  <wp:align>left</wp:align>
                </wp:positionH>
                <wp:positionV relativeFrom="paragraph">
                  <wp:posOffset>5080</wp:posOffset>
                </wp:positionV>
                <wp:extent cx="2409825" cy="2390775"/>
                <wp:effectExtent l="19050" t="19050" r="47625" b="47625"/>
                <wp:wrapSquare wrapText="bothSides"/>
                <wp:docPr id="4" name="Star: 7 Points 4"/>
                <wp:cNvGraphicFramePr/>
                <a:graphic xmlns:a="http://schemas.openxmlformats.org/drawingml/2006/main">
                  <a:graphicData uri="http://schemas.microsoft.com/office/word/2010/wordprocessingShape">
                    <wps:wsp>
                      <wps:cNvSpPr/>
                      <wps:spPr>
                        <a:xfrm>
                          <a:off x="0" y="0"/>
                          <a:ext cx="2409825" cy="2390775"/>
                        </a:xfrm>
                        <a:prstGeom prst="star7">
                          <a:avLst/>
                        </a:prstGeom>
                      </wps:spPr>
                      <wps:style>
                        <a:lnRef idx="2">
                          <a:schemeClr val="accent6"/>
                        </a:lnRef>
                        <a:fillRef idx="1">
                          <a:schemeClr val="lt1"/>
                        </a:fillRef>
                        <a:effectRef idx="0">
                          <a:schemeClr val="accent6"/>
                        </a:effectRef>
                        <a:fontRef idx="minor">
                          <a:schemeClr val="dk1"/>
                        </a:fontRef>
                      </wps:style>
                      <wps:txbx>
                        <w:txbxContent>
                          <w:p w14:paraId="2CFE4122" w14:textId="3AAC5457" w:rsidR="00E40EEB" w:rsidRDefault="00E40EEB" w:rsidP="008B4740">
                            <w:pPr>
                              <w:jc w:val="center"/>
                            </w:pPr>
                            <w:r>
                              <w:t xml:space="preserve">If you are in a </w:t>
                            </w:r>
                            <w:proofErr w:type="gramStart"/>
                            <w:r>
                              <w:t>placement</w:t>
                            </w:r>
                            <w:proofErr w:type="gramEnd"/>
                            <w:r>
                              <w:t xml:space="preserve"> you must complete a four-way progress report each year</w:t>
                            </w:r>
                            <w:r w:rsidR="005379C1">
                              <w:t xml:space="preserve"> for your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30D38" id="Star: 7 Points 4" o:spid="_x0000_s1038" style="position:absolute;margin-left:0;margin-top:.4pt;width:189.75pt;height:188.25pt;z-index:25171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409825,2390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" adj="-11796480,,5400" path="m-6,1537523l371085,1064001,238647,473524r595181,1l1204913,r371084,473525l2171178,473524r-132438,590477l2409831,1537523r-536243,262787l1741146,2390788,1204913,2127998,668679,2390788,536237,1800310,-6,1537523xe" fillcolor="white [3201]" strokecolor="#4d4d4d [3209]" strokeweight="1pt">
                <v:stroke joinstyle="miter"/>
                <v:formulas/>
                <v:path arrowok="t" o:connecttype="custom" o:connectlocs="-6,1537523;371085,1064001;238647,473524;833828,473525;1204913,0;1575997,473525;2171178,473524;2038740,1064001;2409831,1537523;1873588,1800310;1741146,2390788;1204913,2127998;668679,2390788;536237,1800310;-6,1537523" o:connectangles="0,0,0,0,0,0,0,0,0,0,0,0,0,0,0" textboxrect="0,0,2409825,2390775"/>
                <v:textbox>
                  <w:txbxContent>
                    <w:p w14:paraId="2CFE4122" w14:textId="3AAC5457" w:rsidR="00E40EEB" w:rsidRDefault="00E40EEB" w:rsidP="008B4740">
                      <w:pPr>
                        <w:jc w:val="center"/>
                      </w:pPr>
                      <w:r>
                        <w:t>If you are in a placement you must complete a four-way progress report each year</w:t>
                      </w:r>
                      <w:r w:rsidR="005379C1">
                        <w:t xml:space="preserve"> for your portfolio.</w:t>
                      </w:r>
                    </w:p>
                  </w:txbxContent>
                </v:textbox>
                <w10:wrap type="square" anchorx="margin"/>
              </v:shape>
            </w:pict>
          </mc:Fallback>
        </mc:AlternateContent>
      </w:r>
      <w:r>
        <w:t xml:space="preserve">One option is to convert your four-way progress report into a formal assessment.  To do this you will need to submit your report and an additional </w:t>
      </w:r>
      <w:proofErr w:type="gramStart"/>
      <w:r>
        <w:t>2500 to 3000 word</w:t>
      </w:r>
      <w:proofErr w:type="gramEnd"/>
      <w:r>
        <w:t xml:space="preserve"> assignment reflecting on the contents and process of completing your four way report.  This assignment must comply with the general instructions for written assignments </w:t>
      </w:r>
      <w:proofErr w:type="spellStart"/>
      <w:proofErr w:type="gramStart"/>
      <w:r>
        <w:t>eg</w:t>
      </w:r>
      <w:proofErr w:type="spellEnd"/>
      <w:proofErr w:type="gramEnd"/>
      <w:r>
        <w:t xml:space="preserve"> include a diagram, reflect on ethics, cultural difference, Level 7 etc.</w:t>
      </w:r>
    </w:p>
    <w:p w14:paraId="0C1B1886" w14:textId="77777777" w:rsidR="008B4740" w:rsidRDefault="008B4740" w:rsidP="008B4740"/>
    <w:p w14:paraId="068877D8" w14:textId="77777777" w:rsidR="008B4740" w:rsidRDefault="008B4740" w:rsidP="008B4740">
      <w:r>
        <w:t>In writing this assignment, you are invited to reflect upon and write about the following areas.  The list is long and not every component needs to be included.</w:t>
      </w:r>
    </w:p>
    <w:p w14:paraId="3C6A3E8F" w14:textId="77777777" w:rsidR="008B4740" w:rsidRDefault="008B4740" w:rsidP="008B4740"/>
    <w:p w14:paraId="52EECA6A" w14:textId="77777777" w:rsidR="008B4740" w:rsidRDefault="008B4740" w:rsidP="008B4740">
      <w:pPr>
        <w:rPr>
          <w:u w:val="single"/>
        </w:rPr>
      </w:pPr>
      <w:r w:rsidRPr="00C154DA">
        <w:rPr>
          <w:u w:val="single"/>
        </w:rPr>
        <w:t>Four Way Supervisee/Trainee Progress Report</w:t>
      </w:r>
      <w:r>
        <w:rPr>
          <w:u w:val="single"/>
        </w:rPr>
        <w:t xml:space="preserve"> turned into an assignment – Invitation to write about:</w:t>
      </w:r>
    </w:p>
    <w:p w14:paraId="2DD835E0" w14:textId="77777777" w:rsidR="008B4740" w:rsidRDefault="008B4740" w:rsidP="008B4740">
      <w:pPr>
        <w:rPr>
          <w:u w:val="single"/>
        </w:rPr>
      </w:pPr>
    </w:p>
    <w:p w14:paraId="5A97A565" w14:textId="77777777" w:rsidR="008B4740" w:rsidRDefault="008B4740" w:rsidP="00423EE3">
      <w:pPr>
        <w:pStyle w:val="ListParagraph"/>
        <w:numPr>
          <w:ilvl w:val="0"/>
          <w:numId w:val="104"/>
        </w:numPr>
      </w:pPr>
      <w:r>
        <w:t>The nature of the placement</w:t>
      </w:r>
    </w:p>
    <w:p w14:paraId="06B0F76D" w14:textId="77777777" w:rsidR="008B4740" w:rsidRDefault="008B4740" w:rsidP="00423EE3">
      <w:pPr>
        <w:pStyle w:val="ListParagraph"/>
        <w:numPr>
          <w:ilvl w:val="0"/>
          <w:numId w:val="104"/>
        </w:numPr>
      </w:pPr>
      <w:r>
        <w:t>The diverse nature of the clients</w:t>
      </w:r>
    </w:p>
    <w:p w14:paraId="4E10BB02" w14:textId="77777777" w:rsidR="008B4740" w:rsidRDefault="008B4740" w:rsidP="00423EE3">
      <w:pPr>
        <w:pStyle w:val="ListParagraph"/>
        <w:numPr>
          <w:ilvl w:val="0"/>
          <w:numId w:val="104"/>
        </w:numPr>
      </w:pPr>
      <w:r>
        <w:t>My thoughts about the assessment process.</w:t>
      </w:r>
    </w:p>
    <w:p w14:paraId="72E30E38" w14:textId="77777777" w:rsidR="008B4740" w:rsidRDefault="008B4740" w:rsidP="00423EE3">
      <w:pPr>
        <w:pStyle w:val="ListParagraph"/>
        <w:numPr>
          <w:ilvl w:val="0"/>
          <w:numId w:val="104"/>
        </w:numPr>
      </w:pPr>
      <w:r>
        <w:t>Ethical issues that have arisen organisationally or clinically in the placement and my reflections and critique of these.</w:t>
      </w:r>
    </w:p>
    <w:p w14:paraId="0BA57A06" w14:textId="77777777" w:rsidR="008B4740" w:rsidRDefault="008B4740" w:rsidP="00423EE3">
      <w:pPr>
        <w:pStyle w:val="ListParagraph"/>
        <w:numPr>
          <w:ilvl w:val="0"/>
          <w:numId w:val="104"/>
        </w:numPr>
      </w:pPr>
      <w:r>
        <w:t>A review of my clinical skills in placement</w:t>
      </w:r>
    </w:p>
    <w:p w14:paraId="6646FF6F" w14:textId="77777777" w:rsidR="008B4740" w:rsidRDefault="008B4740" w:rsidP="00423EE3">
      <w:pPr>
        <w:pStyle w:val="ListParagraph"/>
        <w:numPr>
          <w:ilvl w:val="0"/>
          <w:numId w:val="104"/>
        </w:numPr>
      </w:pPr>
      <w:r>
        <w:t xml:space="preserve">What have I learnt about beginnings, middles and endings in the </w:t>
      </w:r>
      <w:proofErr w:type="gramStart"/>
      <w:r>
        <w:t>placement.</w:t>
      </w:r>
      <w:proofErr w:type="gramEnd"/>
    </w:p>
    <w:p w14:paraId="4CC23B90" w14:textId="77777777" w:rsidR="008B4740" w:rsidRDefault="008B4740" w:rsidP="00423EE3">
      <w:pPr>
        <w:pStyle w:val="ListParagraph"/>
        <w:numPr>
          <w:ilvl w:val="0"/>
          <w:numId w:val="104"/>
        </w:numPr>
      </w:pPr>
      <w:r>
        <w:t>Key clinical issues such as loss, personality issues, client presentations.</w:t>
      </w:r>
    </w:p>
    <w:p w14:paraId="5273CEEA" w14:textId="77777777" w:rsidR="008B4740" w:rsidRDefault="008B4740" w:rsidP="00423EE3">
      <w:pPr>
        <w:pStyle w:val="ListParagraph"/>
        <w:numPr>
          <w:ilvl w:val="0"/>
          <w:numId w:val="104"/>
        </w:numPr>
      </w:pPr>
      <w:r>
        <w:lastRenderedPageBreak/>
        <w:t>My key learnings linked to theory</w:t>
      </w:r>
    </w:p>
    <w:p w14:paraId="3FD5CB69" w14:textId="77777777" w:rsidR="008B4740" w:rsidRDefault="008B4740" w:rsidP="00423EE3">
      <w:pPr>
        <w:pStyle w:val="ListParagraph"/>
        <w:numPr>
          <w:ilvl w:val="0"/>
          <w:numId w:val="104"/>
        </w:numPr>
      </w:pPr>
      <w:r>
        <w:t>My key learnings linked to practice</w:t>
      </w:r>
    </w:p>
    <w:p w14:paraId="07E96446" w14:textId="77777777" w:rsidR="008B4740" w:rsidRDefault="008B4740" w:rsidP="00423EE3">
      <w:pPr>
        <w:pStyle w:val="ListParagraph"/>
        <w:numPr>
          <w:ilvl w:val="0"/>
          <w:numId w:val="104"/>
        </w:numPr>
      </w:pPr>
      <w:r>
        <w:t>Working in a team and how might this link to TA theory on groups</w:t>
      </w:r>
    </w:p>
    <w:p w14:paraId="1FB87ED7" w14:textId="77777777" w:rsidR="008B4740" w:rsidRDefault="008B4740" w:rsidP="00423EE3">
      <w:pPr>
        <w:pStyle w:val="ListParagraph"/>
        <w:numPr>
          <w:ilvl w:val="0"/>
          <w:numId w:val="104"/>
        </w:numPr>
      </w:pPr>
      <w:r>
        <w:t>Issues of difference, diversity and power at the broadest levels</w:t>
      </w:r>
    </w:p>
    <w:p w14:paraId="03E6B46F" w14:textId="77777777" w:rsidR="008B4740" w:rsidRDefault="008B4740" w:rsidP="00423EE3">
      <w:pPr>
        <w:pStyle w:val="ListParagraph"/>
        <w:numPr>
          <w:ilvl w:val="0"/>
          <w:numId w:val="104"/>
        </w:numPr>
      </w:pPr>
      <w:r>
        <w:t>Issues of Political, Social and Ecological Responsibility</w:t>
      </w:r>
    </w:p>
    <w:p w14:paraId="44A4ADE3" w14:textId="77777777" w:rsidR="008B4740" w:rsidRDefault="008B4740" w:rsidP="00423EE3">
      <w:pPr>
        <w:pStyle w:val="ListParagraph"/>
        <w:numPr>
          <w:ilvl w:val="0"/>
          <w:numId w:val="104"/>
        </w:numPr>
      </w:pPr>
      <w:r>
        <w:t>My use of supervision</w:t>
      </w:r>
    </w:p>
    <w:p w14:paraId="7CAFB3B4" w14:textId="77777777" w:rsidR="008B4740" w:rsidRDefault="008B4740" w:rsidP="00423EE3">
      <w:pPr>
        <w:pStyle w:val="ListParagraph"/>
        <w:numPr>
          <w:ilvl w:val="0"/>
          <w:numId w:val="104"/>
        </w:numPr>
      </w:pPr>
      <w:r>
        <w:t>Examples of successful use of supervision</w:t>
      </w:r>
    </w:p>
    <w:p w14:paraId="7B8E0336" w14:textId="77777777" w:rsidR="008B4740" w:rsidRDefault="008B4740" w:rsidP="00423EE3">
      <w:pPr>
        <w:pStyle w:val="ListParagraph"/>
        <w:numPr>
          <w:ilvl w:val="0"/>
          <w:numId w:val="104"/>
        </w:numPr>
      </w:pPr>
      <w:r>
        <w:t>Areas of attention required in supervision</w:t>
      </w:r>
    </w:p>
    <w:p w14:paraId="121E3484" w14:textId="77777777" w:rsidR="008B4740" w:rsidRDefault="008B4740" w:rsidP="00423EE3">
      <w:pPr>
        <w:pStyle w:val="ListParagraph"/>
        <w:numPr>
          <w:ilvl w:val="0"/>
          <w:numId w:val="104"/>
        </w:numPr>
      </w:pPr>
      <w:r>
        <w:t xml:space="preserve">How do I understand the purpose of </w:t>
      </w:r>
      <w:proofErr w:type="gramStart"/>
      <w:r>
        <w:t>supervision</w:t>
      </w:r>
      <w:proofErr w:type="gramEnd"/>
    </w:p>
    <w:p w14:paraId="2BD17635" w14:textId="77777777" w:rsidR="008B4740" w:rsidRDefault="008B4740" w:rsidP="00423EE3">
      <w:pPr>
        <w:pStyle w:val="ListParagraph"/>
        <w:numPr>
          <w:ilvl w:val="0"/>
          <w:numId w:val="104"/>
        </w:numPr>
      </w:pPr>
      <w:r>
        <w:t>My personal development</w:t>
      </w:r>
    </w:p>
    <w:p w14:paraId="1DB0A952" w14:textId="77777777" w:rsidR="008B4740" w:rsidRDefault="008B4740" w:rsidP="00423EE3">
      <w:pPr>
        <w:pStyle w:val="ListParagraph"/>
        <w:numPr>
          <w:ilvl w:val="0"/>
          <w:numId w:val="104"/>
        </w:numPr>
      </w:pPr>
      <w:r>
        <w:t>Thoughts about my personal therapy</w:t>
      </w:r>
    </w:p>
    <w:p w14:paraId="1D5C6F01" w14:textId="77777777" w:rsidR="008B4740" w:rsidRDefault="008B4740" w:rsidP="00423EE3">
      <w:pPr>
        <w:pStyle w:val="ListParagraph"/>
        <w:numPr>
          <w:ilvl w:val="0"/>
          <w:numId w:val="104"/>
        </w:numPr>
      </w:pPr>
      <w:r>
        <w:t>Ethics, Diversity, Personal Development threads</w:t>
      </w:r>
    </w:p>
    <w:p w14:paraId="7E1B4663" w14:textId="77777777" w:rsidR="008B4740" w:rsidRDefault="008B4740" w:rsidP="00423EE3">
      <w:pPr>
        <w:pStyle w:val="ListParagraph"/>
        <w:numPr>
          <w:ilvl w:val="0"/>
          <w:numId w:val="104"/>
        </w:numPr>
      </w:pPr>
      <w:r>
        <w:t>Me in the training group</w:t>
      </w:r>
    </w:p>
    <w:p w14:paraId="776839AD" w14:textId="77777777" w:rsidR="008B4740" w:rsidRDefault="008B4740" w:rsidP="00423EE3">
      <w:pPr>
        <w:pStyle w:val="ListParagraph"/>
        <w:numPr>
          <w:ilvl w:val="0"/>
          <w:numId w:val="104"/>
        </w:numPr>
      </w:pPr>
      <w:r>
        <w:t>Training that attracts me</w:t>
      </w:r>
    </w:p>
    <w:p w14:paraId="74798978" w14:textId="77777777" w:rsidR="008B4740" w:rsidRDefault="008B4740" w:rsidP="00423EE3">
      <w:pPr>
        <w:pStyle w:val="ListParagraph"/>
        <w:numPr>
          <w:ilvl w:val="0"/>
          <w:numId w:val="104"/>
        </w:numPr>
      </w:pPr>
      <w:r>
        <w:t>Me as a learner</w:t>
      </w:r>
    </w:p>
    <w:p w14:paraId="759BC8E3" w14:textId="77777777" w:rsidR="008B4740" w:rsidRDefault="008B4740" w:rsidP="00423EE3">
      <w:pPr>
        <w:pStyle w:val="ListParagraph"/>
        <w:numPr>
          <w:ilvl w:val="0"/>
          <w:numId w:val="104"/>
        </w:numPr>
      </w:pPr>
      <w:r>
        <w:t>Next steps and plans</w:t>
      </w:r>
    </w:p>
    <w:p w14:paraId="747695E3" w14:textId="77777777" w:rsidR="008B4740" w:rsidRDefault="008B4740" w:rsidP="00423EE3">
      <w:pPr>
        <w:pStyle w:val="ListParagraph"/>
        <w:numPr>
          <w:ilvl w:val="0"/>
          <w:numId w:val="104"/>
        </w:numPr>
        <w:spacing w:before="240" w:after="240"/>
      </w:pPr>
      <w:r>
        <w:t>+ Anything else of interest, critique, synthesis.</w:t>
      </w:r>
    </w:p>
    <w:p w14:paraId="04611530" w14:textId="77777777" w:rsidR="008B4740" w:rsidRDefault="008B4740" w:rsidP="008B4740">
      <w:r>
        <w:t>The marking of this assignment will be at Level 7 and follow a general essay marking grid so work should have academic references, supported by some theory and reading and written at Level 7 with attention to difference, diversity, power, ethics, personal development.</w:t>
      </w:r>
    </w:p>
    <w:p w14:paraId="1B767F52" w14:textId="77777777" w:rsidR="008B4740" w:rsidRDefault="008B4740" w:rsidP="008B4740"/>
    <w:p w14:paraId="2BFF3F10" w14:textId="77777777" w:rsidR="008B4740" w:rsidRDefault="008B4740" w:rsidP="008B4740"/>
    <w:p w14:paraId="72165B7A" w14:textId="77777777" w:rsidR="008569DD" w:rsidRDefault="008569DD">
      <w:pPr>
        <w:rPr>
          <w:rFonts w:asciiTheme="majorHAnsi" w:eastAsiaTheme="majorEastAsia" w:hAnsiTheme="majorHAnsi" w:cstheme="majorBidi"/>
          <w:b/>
          <w:bCs/>
          <w:sz w:val="26"/>
          <w:szCs w:val="26"/>
        </w:rPr>
      </w:pPr>
      <w:r>
        <w:br w:type="page"/>
      </w:r>
    </w:p>
    <w:p w14:paraId="4DB7A7C1" w14:textId="4465024F" w:rsidR="00277776" w:rsidRPr="00277776" w:rsidRDefault="00277776" w:rsidP="00277776">
      <w:pPr>
        <w:pStyle w:val="Heading3"/>
      </w:pPr>
      <w:r w:rsidRPr="00277776">
        <w:lastRenderedPageBreak/>
        <w:t>Presentation by a student to a group.</w:t>
      </w:r>
    </w:p>
    <w:p w14:paraId="19AB712E" w14:textId="77777777" w:rsidR="00277776" w:rsidRDefault="00277776" w:rsidP="00277776"/>
    <w:tbl>
      <w:tblPr>
        <w:tblStyle w:val="TableGrid"/>
        <w:tblW w:w="0" w:type="auto"/>
        <w:tblLook w:val="04A0" w:firstRow="1" w:lastRow="0" w:firstColumn="1" w:lastColumn="0" w:noHBand="0" w:noVBand="1"/>
      </w:tblPr>
      <w:tblGrid>
        <w:gridCol w:w="2072"/>
        <w:gridCol w:w="6945"/>
      </w:tblGrid>
      <w:tr w:rsidR="00277776" w14:paraId="1B117F9E" w14:textId="77777777" w:rsidTr="00C521B3">
        <w:tc>
          <w:tcPr>
            <w:tcW w:w="2093" w:type="dxa"/>
          </w:tcPr>
          <w:p w14:paraId="6121B1EC" w14:textId="77777777" w:rsidR="00277776" w:rsidRDefault="00277776" w:rsidP="00C521B3">
            <w:r>
              <w:t>Name</w:t>
            </w:r>
          </w:p>
        </w:tc>
        <w:tc>
          <w:tcPr>
            <w:tcW w:w="7149" w:type="dxa"/>
          </w:tcPr>
          <w:p w14:paraId="64B39E1F" w14:textId="77777777" w:rsidR="00277776" w:rsidRDefault="00277776" w:rsidP="00C521B3">
            <w:r>
              <w:t>Presentation by student to a group</w:t>
            </w:r>
          </w:p>
          <w:p w14:paraId="59C600F9" w14:textId="77777777" w:rsidR="00277776" w:rsidRDefault="00277776" w:rsidP="00C521B3">
            <w:r>
              <w:t>Followed by write-up</w:t>
            </w:r>
          </w:p>
          <w:p w14:paraId="1C203803" w14:textId="77777777" w:rsidR="00277776" w:rsidRDefault="00277776" w:rsidP="00C521B3">
            <w:r>
              <w:t>Submission of presentation materials and write-up</w:t>
            </w:r>
          </w:p>
        </w:tc>
      </w:tr>
      <w:tr w:rsidR="00277776" w14:paraId="0074F855" w14:textId="77777777" w:rsidTr="00C521B3">
        <w:tc>
          <w:tcPr>
            <w:tcW w:w="2093" w:type="dxa"/>
          </w:tcPr>
          <w:p w14:paraId="0959908A" w14:textId="77777777" w:rsidR="00277776" w:rsidRDefault="00277776" w:rsidP="00C521B3">
            <w:r>
              <w:t>Requirements</w:t>
            </w:r>
          </w:p>
        </w:tc>
        <w:tc>
          <w:tcPr>
            <w:tcW w:w="7149" w:type="dxa"/>
          </w:tcPr>
          <w:p w14:paraId="3F218440" w14:textId="0E2E2211" w:rsidR="00A278F8" w:rsidRDefault="00A278F8" w:rsidP="00C521B3">
            <w:r>
              <w:t>P</w:t>
            </w:r>
            <w:r w:rsidR="00277776">
              <w:t xml:space="preserve">resentation to the group involving </w:t>
            </w:r>
            <w:r>
              <w:t xml:space="preserve">  </w:t>
            </w:r>
            <w:r>
              <w:tab/>
            </w:r>
            <w:r>
              <w:tab/>
              <w:t>30 Minutes</w:t>
            </w:r>
          </w:p>
          <w:p w14:paraId="4C0AC431" w14:textId="03DB64F1" w:rsidR="00277776" w:rsidRDefault="00277776" w:rsidP="00C521B3">
            <w:r>
              <w:t>handouts or PowerPoint</w:t>
            </w:r>
          </w:p>
          <w:p w14:paraId="466D54FE" w14:textId="06C6E2C1" w:rsidR="00A278F8" w:rsidRDefault="00A278F8" w:rsidP="00C521B3">
            <w:r>
              <w:t>T</w:t>
            </w:r>
            <w:r w:rsidR="00277776">
              <w:t xml:space="preserve">rainee facilitating a discussion around </w:t>
            </w:r>
            <w:r>
              <w:tab/>
            </w:r>
            <w:r>
              <w:tab/>
              <w:t xml:space="preserve">20 </w:t>
            </w:r>
            <w:proofErr w:type="spellStart"/>
            <w:r>
              <w:t>MInutes</w:t>
            </w:r>
            <w:proofErr w:type="spellEnd"/>
          </w:p>
          <w:p w14:paraId="52F4C13E" w14:textId="69B10081" w:rsidR="00277776" w:rsidRDefault="00277776" w:rsidP="00C521B3">
            <w:r>
              <w:t>the content of the presentation.</w:t>
            </w:r>
          </w:p>
          <w:p w14:paraId="357E06F0" w14:textId="46B252D9" w:rsidR="00A278F8" w:rsidRDefault="00A278F8" w:rsidP="00C521B3">
            <w:r>
              <w:t>F</w:t>
            </w:r>
            <w:r w:rsidR="00277776">
              <w:t xml:space="preserve">eedback from the observing trainer as to </w:t>
            </w:r>
            <w:r>
              <w:tab/>
            </w:r>
            <w:r>
              <w:tab/>
              <w:t>10 Minutes</w:t>
            </w:r>
          </w:p>
          <w:p w14:paraId="0FD5B692" w14:textId="34EAF9CD" w:rsidR="00277776" w:rsidRDefault="00277776" w:rsidP="00C521B3">
            <w:r>
              <w:t>process and content of presentation.</w:t>
            </w:r>
          </w:p>
          <w:p w14:paraId="1B5346CA" w14:textId="195B16D0" w:rsidR="00277776" w:rsidRDefault="00A278F8" w:rsidP="00C521B3">
            <w:pPr>
              <w:rPr>
                <w:b/>
                <w:bCs/>
              </w:rPr>
            </w:pPr>
            <w:r>
              <w:rPr>
                <w:b/>
                <w:bCs/>
              </w:rPr>
              <w:tab/>
            </w:r>
            <w:r>
              <w:rPr>
                <w:b/>
                <w:bCs/>
              </w:rPr>
              <w:tab/>
            </w:r>
            <w:r>
              <w:rPr>
                <w:b/>
                <w:bCs/>
              </w:rPr>
              <w:tab/>
            </w:r>
            <w:r>
              <w:rPr>
                <w:b/>
                <w:bCs/>
              </w:rPr>
              <w:tab/>
            </w:r>
            <w:r>
              <w:rPr>
                <w:b/>
                <w:bCs/>
              </w:rPr>
              <w:tab/>
            </w:r>
            <w:r>
              <w:rPr>
                <w:b/>
                <w:bCs/>
              </w:rPr>
              <w:tab/>
            </w:r>
            <w:r>
              <w:rPr>
                <w:b/>
                <w:bCs/>
              </w:rPr>
              <w:tab/>
            </w:r>
            <w:r w:rsidR="00277776">
              <w:rPr>
                <w:b/>
                <w:bCs/>
              </w:rPr>
              <w:t xml:space="preserve">Total </w:t>
            </w:r>
            <w:r>
              <w:rPr>
                <w:b/>
                <w:bCs/>
              </w:rPr>
              <w:t>60 Minutes</w:t>
            </w:r>
          </w:p>
          <w:p w14:paraId="64CF6821" w14:textId="77777777" w:rsidR="00277776" w:rsidRDefault="00277776" w:rsidP="00C521B3"/>
          <w:p w14:paraId="03DAB566" w14:textId="77777777" w:rsidR="00277776" w:rsidRDefault="00277776" w:rsidP="00C521B3">
            <w:r>
              <w:t xml:space="preserve">Following the presentation the student will complete a written piece of a minimum of 1000 words – maximum of 2500.  These word counts are in addition to the </w:t>
            </w:r>
            <w:proofErr w:type="spellStart"/>
            <w:r>
              <w:t>powerpoint</w:t>
            </w:r>
            <w:proofErr w:type="spellEnd"/>
            <w:r>
              <w:t xml:space="preserve"> or materials offered as handouts to the original presentation.</w:t>
            </w:r>
          </w:p>
          <w:p w14:paraId="786DC3BF" w14:textId="77777777" w:rsidR="00277776" w:rsidRDefault="00277776" w:rsidP="00C521B3"/>
          <w:p w14:paraId="25FB7159" w14:textId="77777777" w:rsidR="00277776" w:rsidRDefault="00277776" w:rsidP="00C521B3">
            <w:pPr>
              <w:rPr>
                <w:b/>
                <w:bCs/>
              </w:rPr>
            </w:pPr>
            <w:r>
              <w:rPr>
                <w:b/>
                <w:bCs/>
              </w:rPr>
              <w:t>Nature of the presentation</w:t>
            </w:r>
          </w:p>
          <w:p w14:paraId="3A3819A8" w14:textId="77777777" w:rsidR="00277776" w:rsidRDefault="00277776" w:rsidP="00C521B3">
            <w:r>
              <w:t>The presentation may consist of any topic that interests the trainee and will allow links to be formed to transactional analysis, psychotherapy, mental health, psychology, or the political, social or ecological responsibility of the therapist.  Examples might include:</w:t>
            </w:r>
          </w:p>
          <w:p w14:paraId="153D0FF6" w14:textId="77777777" w:rsidR="00277776" w:rsidRDefault="00277776" w:rsidP="00423EE3">
            <w:pPr>
              <w:pStyle w:val="ListParagraph"/>
              <w:numPr>
                <w:ilvl w:val="0"/>
                <w:numId w:val="98"/>
              </w:numPr>
            </w:pPr>
            <w:r>
              <w:t>Applications of TA in my work setting</w:t>
            </w:r>
          </w:p>
          <w:p w14:paraId="629A003F" w14:textId="77777777" w:rsidR="00277776" w:rsidRDefault="00277776" w:rsidP="00423EE3">
            <w:pPr>
              <w:pStyle w:val="ListParagraph"/>
              <w:numPr>
                <w:ilvl w:val="0"/>
                <w:numId w:val="98"/>
              </w:numPr>
            </w:pPr>
            <w:r>
              <w:t>Clinical Case Example</w:t>
            </w:r>
          </w:p>
          <w:p w14:paraId="49084D59" w14:textId="77777777" w:rsidR="00277776" w:rsidRDefault="00277776" w:rsidP="00423EE3">
            <w:pPr>
              <w:pStyle w:val="ListParagraph"/>
              <w:numPr>
                <w:ilvl w:val="0"/>
                <w:numId w:val="98"/>
              </w:numPr>
            </w:pPr>
            <w:r>
              <w:t>Journal Article from the TAJ or another source</w:t>
            </w:r>
          </w:p>
          <w:p w14:paraId="5E8C2EB7" w14:textId="77777777" w:rsidR="00277776" w:rsidRDefault="00277776" w:rsidP="00423EE3">
            <w:pPr>
              <w:pStyle w:val="ListParagraph"/>
              <w:numPr>
                <w:ilvl w:val="0"/>
                <w:numId w:val="98"/>
              </w:numPr>
            </w:pPr>
            <w:r>
              <w:t>Current Political Trends seen through a TA lens – for example “Black Lives Matter” or other socio-political situations.</w:t>
            </w:r>
          </w:p>
          <w:p w14:paraId="42E90516" w14:textId="77777777" w:rsidR="00277776" w:rsidRPr="00023373" w:rsidRDefault="00277776" w:rsidP="00423EE3">
            <w:pPr>
              <w:pStyle w:val="ListParagraph"/>
              <w:numPr>
                <w:ilvl w:val="0"/>
                <w:numId w:val="98"/>
              </w:numPr>
            </w:pPr>
            <w:r>
              <w:t>Other examples that interest the trainee</w:t>
            </w:r>
          </w:p>
        </w:tc>
      </w:tr>
      <w:tr w:rsidR="00277776" w14:paraId="56CE3629" w14:textId="77777777" w:rsidTr="00C521B3">
        <w:tc>
          <w:tcPr>
            <w:tcW w:w="2093" w:type="dxa"/>
          </w:tcPr>
          <w:p w14:paraId="22679877" w14:textId="77777777" w:rsidR="00277776" w:rsidRDefault="00277776" w:rsidP="00C521B3">
            <w:r>
              <w:t>Learning Outcomes</w:t>
            </w:r>
          </w:p>
        </w:tc>
        <w:tc>
          <w:tcPr>
            <w:tcW w:w="7149" w:type="dxa"/>
          </w:tcPr>
          <w:p w14:paraId="7B50E0EC" w14:textId="77777777" w:rsidR="00277776" w:rsidRDefault="00277776" w:rsidP="00C521B3">
            <w:r>
              <w:t xml:space="preserve">The presentation and the following write-up should aim to meet a number of learning outcomes, at Level 7.  Learning Outcomes that may be met by this assignment include all from 1 to 30.  </w:t>
            </w:r>
          </w:p>
          <w:p w14:paraId="68D1C551" w14:textId="77777777" w:rsidR="00277776" w:rsidRDefault="00277776" w:rsidP="00C521B3"/>
          <w:p w14:paraId="528B9528" w14:textId="77777777" w:rsidR="00277776" w:rsidRDefault="00277776" w:rsidP="00C521B3">
            <w:pPr>
              <w:rPr>
                <w:b/>
                <w:bCs/>
              </w:rPr>
            </w:pPr>
            <w:r>
              <w:rPr>
                <w:b/>
                <w:bCs/>
              </w:rPr>
              <w:t xml:space="preserve">The write up should include reference to </w:t>
            </w:r>
            <w:r>
              <w:rPr>
                <w:b/>
                <w:bCs/>
                <w:u w:val="single"/>
              </w:rPr>
              <w:t>some</w:t>
            </w:r>
            <w:r>
              <w:rPr>
                <w:b/>
                <w:bCs/>
              </w:rPr>
              <w:t xml:space="preserve"> learning outcomes that the trainee would particularly like to celebrate or draw the </w:t>
            </w:r>
            <w:proofErr w:type="spellStart"/>
            <w:r>
              <w:rPr>
                <w:b/>
                <w:bCs/>
              </w:rPr>
              <w:t>marker’s</w:t>
            </w:r>
            <w:proofErr w:type="spellEnd"/>
            <w:r>
              <w:rPr>
                <w:b/>
                <w:bCs/>
              </w:rPr>
              <w:t xml:space="preserve"> attention to as having been met.</w:t>
            </w:r>
          </w:p>
          <w:p w14:paraId="4FE60C7A" w14:textId="77777777" w:rsidR="00277776" w:rsidRDefault="00277776" w:rsidP="00C521B3">
            <w:pPr>
              <w:rPr>
                <w:b/>
                <w:bCs/>
              </w:rPr>
            </w:pPr>
          </w:p>
          <w:p w14:paraId="47798235" w14:textId="77777777" w:rsidR="00277776" w:rsidRDefault="00277776" w:rsidP="00C521B3">
            <w:pPr>
              <w:rPr>
                <w:b/>
                <w:bCs/>
              </w:rPr>
            </w:pPr>
            <w:r>
              <w:rPr>
                <w:b/>
                <w:bCs/>
              </w:rPr>
              <w:t xml:space="preserve">For example, if the presentation presents a journal paper on child </w:t>
            </w:r>
            <w:proofErr w:type="gramStart"/>
            <w:r>
              <w:rPr>
                <w:b/>
                <w:bCs/>
              </w:rPr>
              <w:t>development</w:t>
            </w:r>
            <w:proofErr w:type="gramEnd"/>
            <w:r>
              <w:rPr>
                <w:b/>
                <w:bCs/>
              </w:rPr>
              <w:t xml:space="preserve"> then this may well meet Learning Outcome 4 involving critique of child development.  The trainee should describe the key learning outcomes that have been met by the presentation and write-up – not all – but a celebration of the key ones met.</w:t>
            </w:r>
          </w:p>
          <w:p w14:paraId="1B84F596" w14:textId="77777777" w:rsidR="00277776" w:rsidRPr="00F71907" w:rsidRDefault="00277776" w:rsidP="00C521B3">
            <w:pPr>
              <w:rPr>
                <w:b/>
                <w:bCs/>
              </w:rPr>
            </w:pPr>
          </w:p>
        </w:tc>
      </w:tr>
      <w:tr w:rsidR="00277776" w14:paraId="5F82B20E" w14:textId="77777777" w:rsidTr="00C521B3">
        <w:tc>
          <w:tcPr>
            <w:tcW w:w="2093" w:type="dxa"/>
          </w:tcPr>
          <w:p w14:paraId="4000A55A" w14:textId="77777777" w:rsidR="00277776" w:rsidRDefault="00277776" w:rsidP="00C521B3">
            <w:r>
              <w:lastRenderedPageBreak/>
              <w:t>Further Guidance for the Live Presentation</w:t>
            </w:r>
          </w:p>
        </w:tc>
        <w:tc>
          <w:tcPr>
            <w:tcW w:w="7149" w:type="dxa"/>
          </w:tcPr>
          <w:p w14:paraId="73D43B18" w14:textId="77777777" w:rsidR="00277776" w:rsidRDefault="00277776" w:rsidP="008569DD">
            <w:r>
              <w:t>Trainees must adhere strictly to the timings</w:t>
            </w:r>
          </w:p>
          <w:p w14:paraId="2FEBF9E9" w14:textId="77777777" w:rsidR="00277776" w:rsidRDefault="00277776" w:rsidP="00423EE3">
            <w:pPr>
              <w:pStyle w:val="ListParagraph"/>
              <w:numPr>
                <w:ilvl w:val="1"/>
                <w:numId w:val="99"/>
              </w:numPr>
              <w:ind w:left="520" w:hanging="441"/>
            </w:pPr>
            <w:proofErr w:type="gramStart"/>
            <w:r>
              <w:t>30 minute</w:t>
            </w:r>
            <w:proofErr w:type="gramEnd"/>
            <w:r>
              <w:t xml:space="preserve"> presentation</w:t>
            </w:r>
          </w:p>
          <w:p w14:paraId="0ADF3298" w14:textId="77777777" w:rsidR="00277776" w:rsidRDefault="00277776" w:rsidP="00423EE3">
            <w:pPr>
              <w:pStyle w:val="ListParagraph"/>
              <w:numPr>
                <w:ilvl w:val="1"/>
                <w:numId w:val="99"/>
              </w:numPr>
              <w:ind w:left="520" w:hanging="441"/>
            </w:pPr>
            <w:r>
              <w:t>20 minute facilitated discussion by the trainee</w:t>
            </w:r>
          </w:p>
          <w:p w14:paraId="2FA4A79E" w14:textId="77777777" w:rsidR="00277776" w:rsidRDefault="00277776" w:rsidP="00423EE3">
            <w:pPr>
              <w:pStyle w:val="ListParagraph"/>
              <w:numPr>
                <w:ilvl w:val="1"/>
                <w:numId w:val="99"/>
              </w:numPr>
              <w:ind w:left="520" w:hanging="441"/>
            </w:pPr>
            <w:proofErr w:type="gramStart"/>
            <w:r>
              <w:t>10 minute</w:t>
            </w:r>
            <w:proofErr w:type="gramEnd"/>
            <w:r>
              <w:t xml:space="preserve"> feedback facilitated by the observing trainer with rough notes supplied by the observing trainer</w:t>
            </w:r>
          </w:p>
          <w:p w14:paraId="5ABF2D4A" w14:textId="77777777" w:rsidR="00277776" w:rsidRDefault="00277776" w:rsidP="00423EE3">
            <w:pPr>
              <w:pStyle w:val="ListParagraph"/>
              <w:numPr>
                <w:ilvl w:val="1"/>
                <w:numId w:val="99"/>
              </w:numPr>
              <w:ind w:left="520" w:hanging="441"/>
            </w:pPr>
            <w:r>
              <w:t>Rough notes will include successes and learning points or areas for thought and development.</w:t>
            </w:r>
          </w:p>
          <w:p w14:paraId="7339685D" w14:textId="77777777" w:rsidR="00277776" w:rsidRDefault="00277776" w:rsidP="00A278F8">
            <w:r>
              <w:t>Trainees are encouraged to provide written or visual or auditory material to facilitate the presentation.  Creativity and all formats are rewarded.  This material will form part of the hand-in portfolio for the presentation to be marked.</w:t>
            </w:r>
          </w:p>
          <w:p w14:paraId="7C65BAFB" w14:textId="77777777" w:rsidR="00277776" w:rsidRDefault="00277776" w:rsidP="00A278F8">
            <w:r>
              <w:t>The presentation itself is marked as a Pass or Defer by the observing tutor based on the criteria as discussed so far in this document:</w:t>
            </w:r>
          </w:p>
          <w:p w14:paraId="65C3317B" w14:textId="77777777" w:rsidR="00277776" w:rsidRDefault="00277776" w:rsidP="00423EE3">
            <w:pPr>
              <w:pStyle w:val="ListParagraph"/>
              <w:numPr>
                <w:ilvl w:val="1"/>
                <w:numId w:val="99"/>
              </w:numPr>
              <w:ind w:left="505" w:hanging="426"/>
            </w:pPr>
            <w:r>
              <w:t>Adhering to time</w:t>
            </w:r>
          </w:p>
          <w:p w14:paraId="0C4E3718" w14:textId="77777777" w:rsidR="00277776" w:rsidRDefault="00277776" w:rsidP="00423EE3">
            <w:pPr>
              <w:pStyle w:val="ListParagraph"/>
              <w:numPr>
                <w:ilvl w:val="1"/>
                <w:numId w:val="99"/>
              </w:numPr>
              <w:ind w:left="505" w:hanging="426"/>
            </w:pPr>
            <w:r>
              <w:t>Content has some relevance and critique of TA or beyond.</w:t>
            </w:r>
          </w:p>
          <w:p w14:paraId="4D3AB01A" w14:textId="50F8AD23" w:rsidR="00277776" w:rsidRDefault="00277776" w:rsidP="00423EE3">
            <w:pPr>
              <w:pStyle w:val="ListParagraph"/>
              <w:numPr>
                <w:ilvl w:val="1"/>
                <w:numId w:val="99"/>
              </w:numPr>
              <w:ind w:left="505" w:hanging="426"/>
            </w:pPr>
            <w:r>
              <w:t>Trainee facilitates some of the process.</w:t>
            </w:r>
          </w:p>
        </w:tc>
      </w:tr>
      <w:tr w:rsidR="00277776" w14:paraId="40E2F6BB" w14:textId="77777777" w:rsidTr="00C521B3">
        <w:tc>
          <w:tcPr>
            <w:tcW w:w="2093" w:type="dxa"/>
          </w:tcPr>
          <w:p w14:paraId="33F5B068" w14:textId="77777777" w:rsidR="00277776" w:rsidRDefault="00277776" w:rsidP="00C521B3">
            <w:r>
              <w:t xml:space="preserve">Further Guidance for the Write-Up following the live presentation </w:t>
            </w:r>
          </w:p>
        </w:tc>
        <w:tc>
          <w:tcPr>
            <w:tcW w:w="7149" w:type="dxa"/>
          </w:tcPr>
          <w:p w14:paraId="737D6024" w14:textId="77777777" w:rsidR="00277776" w:rsidRDefault="00277776" w:rsidP="008569DD">
            <w:r>
              <w:t>The Write-Up will consist of a “portfolio”</w:t>
            </w:r>
          </w:p>
          <w:p w14:paraId="2BDE4788" w14:textId="77777777" w:rsidR="00277776" w:rsidRDefault="00277776" w:rsidP="00423EE3">
            <w:pPr>
              <w:pStyle w:val="ListParagraph"/>
              <w:numPr>
                <w:ilvl w:val="1"/>
                <w:numId w:val="100"/>
              </w:numPr>
              <w:ind w:left="661" w:hanging="283"/>
            </w:pPr>
            <w:r>
              <w:t>The material used for the presentation itself</w:t>
            </w:r>
          </w:p>
          <w:p w14:paraId="096AE907" w14:textId="77777777" w:rsidR="00277776" w:rsidRDefault="00277776" w:rsidP="00423EE3">
            <w:pPr>
              <w:pStyle w:val="ListParagraph"/>
              <w:numPr>
                <w:ilvl w:val="1"/>
                <w:numId w:val="100"/>
              </w:numPr>
              <w:ind w:left="661" w:hanging="283"/>
            </w:pPr>
            <w:r>
              <w:t>A write-up after the presentation of between 1000 and 2500 words</w:t>
            </w:r>
          </w:p>
          <w:p w14:paraId="657A62FE" w14:textId="5923666D" w:rsidR="00277776" w:rsidRPr="00412C67" w:rsidRDefault="00277776" w:rsidP="008569DD">
            <w:r>
              <w:t>The Write-Up must attend to the guidance given on page 7</w:t>
            </w:r>
            <w:r w:rsidR="00A278F8">
              <w:t>5</w:t>
            </w:r>
            <w:r>
              <w:t xml:space="preserve"> of the handbook</w:t>
            </w:r>
            <w:proofErr w:type="gramStart"/>
            <w:r>
              <w:t>:  “</w:t>
            </w:r>
            <w:proofErr w:type="gramEnd"/>
            <w:r w:rsidRPr="008569DD">
              <w:rPr>
                <w:b/>
                <w:bCs/>
              </w:rPr>
              <w:t>Guidance Notes for All Assignments”.</w:t>
            </w:r>
          </w:p>
          <w:p w14:paraId="2334A5FB" w14:textId="59A1B6F4" w:rsidR="00277776" w:rsidRPr="00412C67" w:rsidRDefault="00277776" w:rsidP="008569DD">
            <w:r>
              <w:t xml:space="preserve">The Write-Up must make attempts to meet Level 7 criteria as described on Page </w:t>
            </w:r>
            <w:r w:rsidR="00A278F8">
              <w:t>76</w:t>
            </w:r>
            <w:r>
              <w:t xml:space="preserve"> of the handbook.  </w:t>
            </w:r>
            <w:r w:rsidRPr="008569DD">
              <w:rPr>
                <w:b/>
                <w:bCs/>
              </w:rPr>
              <w:t>Working at Level 7 – Post-Graduate Level</w:t>
            </w:r>
          </w:p>
          <w:p w14:paraId="35D063C1" w14:textId="77777777" w:rsidR="00277776" w:rsidRDefault="00277776" w:rsidP="008569DD">
            <w:r>
              <w:t>A suggested structure for the write-up might include the following sections:</w:t>
            </w:r>
          </w:p>
          <w:p w14:paraId="168FA73A" w14:textId="77777777" w:rsidR="00277776" w:rsidRDefault="00277776" w:rsidP="00423EE3">
            <w:pPr>
              <w:pStyle w:val="ListParagraph"/>
              <w:numPr>
                <w:ilvl w:val="1"/>
                <w:numId w:val="100"/>
              </w:numPr>
              <w:ind w:left="661" w:hanging="283"/>
            </w:pPr>
            <w:r>
              <w:t>My interest in the topic presented</w:t>
            </w:r>
          </w:p>
          <w:p w14:paraId="200F13D2" w14:textId="77777777" w:rsidR="00277776" w:rsidRDefault="00277776" w:rsidP="00423EE3">
            <w:pPr>
              <w:pStyle w:val="ListParagraph"/>
              <w:numPr>
                <w:ilvl w:val="1"/>
                <w:numId w:val="100"/>
              </w:numPr>
              <w:ind w:left="661" w:hanging="283"/>
            </w:pPr>
            <w:r>
              <w:t>Critical Evaluation of the content presented</w:t>
            </w:r>
          </w:p>
          <w:p w14:paraId="7D781828" w14:textId="77777777" w:rsidR="00277776" w:rsidRDefault="00277776" w:rsidP="00423EE3">
            <w:pPr>
              <w:pStyle w:val="ListParagraph"/>
              <w:numPr>
                <w:ilvl w:val="1"/>
                <w:numId w:val="100"/>
              </w:numPr>
              <w:ind w:left="661" w:hanging="283"/>
            </w:pPr>
            <w:r>
              <w:t>Critical Evaluation of the process of the presentation and the discussion following</w:t>
            </w:r>
          </w:p>
          <w:p w14:paraId="0343B191" w14:textId="77777777" w:rsidR="00277776" w:rsidRDefault="00277776" w:rsidP="00423EE3">
            <w:pPr>
              <w:pStyle w:val="ListParagraph"/>
              <w:numPr>
                <w:ilvl w:val="1"/>
                <w:numId w:val="100"/>
              </w:numPr>
              <w:ind w:left="661" w:hanging="283"/>
            </w:pPr>
            <w:r>
              <w:t>Content and reflections on any feedback received – positive or developmental from trainer or colleagues.</w:t>
            </w:r>
          </w:p>
          <w:p w14:paraId="56FFC50A" w14:textId="77777777" w:rsidR="00277776" w:rsidRDefault="00277776" w:rsidP="00423EE3">
            <w:pPr>
              <w:pStyle w:val="ListParagraph"/>
              <w:numPr>
                <w:ilvl w:val="1"/>
                <w:numId w:val="100"/>
              </w:numPr>
              <w:ind w:left="661" w:hanging="283"/>
            </w:pPr>
            <w:r>
              <w:t>My next developmental steps</w:t>
            </w:r>
          </w:p>
          <w:p w14:paraId="2D3707C6" w14:textId="77777777" w:rsidR="00277776" w:rsidRDefault="00277776" w:rsidP="00423EE3">
            <w:pPr>
              <w:pStyle w:val="ListParagraph"/>
              <w:numPr>
                <w:ilvl w:val="1"/>
                <w:numId w:val="100"/>
              </w:numPr>
              <w:ind w:left="661" w:hanging="283"/>
            </w:pPr>
            <w:r>
              <w:t>Ethical considerations at the broadest level from processes in the presentation to its content.</w:t>
            </w:r>
          </w:p>
          <w:p w14:paraId="3331FA11" w14:textId="77777777" w:rsidR="00277776" w:rsidRDefault="00277776" w:rsidP="00423EE3">
            <w:pPr>
              <w:pStyle w:val="ListParagraph"/>
              <w:numPr>
                <w:ilvl w:val="1"/>
                <w:numId w:val="100"/>
              </w:numPr>
              <w:ind w:left="661" w:hanging="283"/>
            </w:pPr>
            <w:r>
              <w:t>Issues around difference and diversity</w:t>
            </w:r>
          </w:p>
          <w:p w14:paraId="2BB459BA" w14:textId="0E6729FB" w:rsidR="00277776" w:rsidRDefault="00277776" w:rsidP="00423EE3">
            <w:pPr>
              <w:pStyle w:val="ListParagraph"/>
              <w:numPr>
                <w:ilvl w:val="1"/>
                <w:numId w:val="100"/>
              </w:numPr>
              <w:ind w:left="661" w:hanging="283"/>
            </w:pPr>
            <w:r>
              <w:t>My own personal development through this process of presentation and feedback.</w:t>
            </w:r>
          </w:p>
        </w:tc>
      </w:tr>
      <w:tr w:rsidR="00277776" w14:paraId="1F9578D2" w14:textId="77777777" w:rsidTr="00C521B3">
        <w:tc>
          <w:tcPr>
            <w:tcW w:w="2093" w:type="dxa"/>
          </w:tcPr>
          <w:p w14:paraId="5E204CAF" w14:textId="77777777" w:rsidR="00277776" w:rsidRDefault="00277776" w:rsidP="00C521B3">
            <w:r>
              <w:t>Further Information</w:t>
            </w:r>
          </w:p>
        </w:tc>
        <w:tc>
          <w:tcPr>
            <w:tcW w:w="7149" w:type="dxa"/>
          </w:tcPr>
          <w:p w14:paraId="182AACDE" w14:textId="77777777" w:rsidR="00277776" w:rsidRDefault="00277776" w:rsidP="00423EE3">
            <w:pPr>
              <w:pStyle w:val="ListParagraph"/>
              <w:numPr>
                <w:ilvl w:val="0"/>
                <w:numId w:val="101"/>
              </w:numPr>
            </w:pPr>
            <w:r>
              <w:t>Students are reminded again to attend to the general guidance on the contents of an assignment on page 77</w:t>
            </w:r>
          </w:p>
          <w:p w14:paraId="38368B94" w14:textId="77777777" w:rsidR="00277776" w:rsidRDefault="00277776" w:rsidP="00423EE3">
            <w:pPr>
              <w:pStyle w:val="ListParagraph"/>
              <w:numPr>
                <w:ilvl w:val="0"/>
                <w:numId w:val="101"/>
              </w:numPr>
            </w:pPr>
            <w:r>
              <w:t>The assignment should be submitted electronically to Jane Williams</w:t>
            </w:r>
          </w:p>
        </w:tc>
      </w:tr>
    </w:tbl>
    <w:p w14:paraId="4448D1C7" w14:textId="77777777" w:rsidR="00277776" w:rsidRDefault="00277776" w:rsidP="00277776"/>
    <w:p w14:paraId="44DA90A1" w14:textId="77777777" w:rsidR="00A278F8" w:rsidRDefault="00A278F8">
      <w:r>
        <w:br w:type="page"/>
      </w:r>
    </w:p>
    <w:p w14:paraId="38A48FB1" w14:textId="1ADDAA4A" w:rsidR="00277776" w:rsidRDefault="00277776" w:rsidP="00277776">
      <w:r>
        <w:lastRenderedPageBreak/>
        <w:t xml:space="preserve">The Marking Criteria are contained </w:t>
      </w:r>
      <w:r w:rsidR="008569DD">
        <w:t>i</w:t>
      </w:r>
      <w:r>
        <w:t xml:space="preserve">n the next </w:t>
      </w:r>
      <w:r w:rsidR="008569DD">
        <w:t>section.</w:t>
      </w:r>
    </w:p>
    <w:p w14:paraId="1C294F52" w14:textId="77777777" w:rsidR="00277776" w:rsidRDefault="00277776" w:rsidP="00277776"/>
    <w:p w14:paraId="77D4C458" w14:textId="77777777" w:rsidR="00277776" w:rsidRDefault="00277776" w:rsidP="00277776">
      <w:r>
        <w:t>Success Criteria:</w:t>
      </w:r>
    </w:p>
    <w:p w14:paraId="387D4FB7" w14:textId="77777777" w:rsidR="00277776" w:rsidRDefault="00277776" w:rsidP="00423EE3">
      <w:pPr>
        <w:pStyle w:val="ListParagraph"/>
        <w:numPr>
          <w:ilvl w:val="0"/>
          <w:numId w:val="102"/>
        </w:numPr>
      </w:pPr>
      <w:r>
        <w:t>An interesting presentation, that offers a key idea or ideas – perhaps theoretical</w:t>
      </w:r>
    </w:p>
    <w:p w14:paraId="3A68011D" w14:textId="77777777" w:rsidR="00277776" w:rsidRDefault="00277776" w:rsidP="00423EE3">
      <w:pPr>
        <w:pStyle w:val="ListParagraph"/>
        <w:numPr>
          <w:ilvl w:val="0"/>
          <w:numId w:val="102"/>
        </w:numPr>
      </w:pPr>
      <w:r>
        <w:t>These ideas are expanded or applied to life</w:t>
      </w:r>
    </w:p>
    <w:p w14:paraId="42FF8303" w14:textId="77777777" w:rsidR="00277776" w:rsidRDefault="00277776" w:rsidP="00423EE3">
      <w:pPr>
        <w:pStyle w:val="ListParagraph"/>
        <w:numPr>
          <w:ilvl w:val="0"/>
          <w:numId w:val="102"/>
        </w:numPr>
      </w:pPr>
      <w:r>
        <w:t>Time is adhered to.</w:t>
      </w:r>
    </w:p>
    <w:p w14:paraId="5F51DCE2" w14:textId="77777777" w:rsidR="00277776" w:rsidRDefault="00277776" w:rsidP="00423EE3">
      <w:pPr>
        <w:pStyle w:val="ListParagraph"/>
        <w:numPr>
          <w:ilvl w:val="0"/>
          <w:numId w:val="102"/>
        </w:numPr>
      </w:pPr>
      <w:r>
        <w:t>Trainee facilitates discussion successfully</w:t>
      </w:r>
    </w:p>
    <w:p w14:paraId="6293BF4A" w14:textId="77777777" w:rsidR="00277776" w:rsidRDefault="00277776" w:rsidP="00423EE3">
      <w:pPr>
        <w:pStyle w:val="ListParagraph"/>
        <w:numPr>
          <w:ilvl w:val="0"/>
          <w:numId w:val="102"/>
        </w:numPr>
      </w:pPr>
      <w:r>
        <w:t>Trainee enters in to a process of receiving and being curious about feedback</w:t>
      </w:r>
    </w:p>
    <w:p w14:paraId="591E5704" w14:textId="77777777" w:rsidR="00277776" w:rsidRDefault="00277776" w:rsidP="00423EE3">
      <w:pPr>
        <w:pStyle w:val="ListParagraph"/>
        <w:numPr>
          <w:ilvl w:val="0"/>
          <w:numId w:val="102"/>
        </w:numPr>
      </w:pPr>
      <w:r>
        <w:t>The written assignment is between 1000 and 2500 words long</w:t>
      </w:r>
    </w:p>
    <w:p w14:paraId="7BFD2C2F" w14:textId="77777777" w:rsidR="00277776" w:rsidRDefault="00277776" w:rsidP="00423EE3">
      <w:pPr>
        <w:pStyle w:val="ListParagraph"/>
        <w:numPr>
          <w:ilvl w:val="0"/>
          <w:numId w:val="102"/>
        </w:numPr>
      </w:pPr>
      <w:r>
        <w:t>It contains the original presentation material and then a write-up</w:t>
      </w:r>
    </w:p>
    <w:p w14:paraId="3A951151" w14:textId="77777777" w:rsidR="00277776" w:rsidRDefault="00277776" w:rsidP="00423EE3">
      <w:pPr>
        <w:pStyle w:val="ListParagraph"/>
        <w:numPr>
          <w:ilvl w:val="0"/>
          <w:numId w:val="102"/>
        </w:numPr>
      </w:pPr>
      <w:r>
        <w:t>The write-up is attentive to the marking scheme below</w:t>
      </w:r>
    </w:p>
    <w:p w14:paraId="03C62F37" w14:textId="77777777" w:rsidR="00277776" w:rsidRDefault="00277776" w:rsidP="00423EE3">
      <w:pPr>
        <w:pStyle w:val="ListParagraph"/>
        <w:numPr>
          <w:ilvl w:val="0"/>
          <w:numId w:val="102"/>
        </w:numPr>
      </w:pPr>
      <w:r>
        <w:t>The write-up is attentive the guidance on writing at Level 7 and follows the general requirements of a write up with TATO – for example containing a diagram or table or figure.</w:t>
      </w:r>
    </w:p>
    <w:p w14:paraId="650DFBD6" w14:textId="77777777" w:rsidR="00277776" w:rsidRDefault="00277776" w:rsidP="00423EE3">
      <w:pPr>
        <w:pStyle w:val="ListParagraph"/>
        <w:numPr>
          <w:ilvl w:val="0"/>
          <w:numId w:val="102"/>
        </w:numPr>
      </w:pPr>
      <w:r>
        <w:t>The write-up attends to difference and diversity at some point, it attends to ethics and has a component of being self-reflective.</w:t>
      </w:r>
    </w:p>
    <w:p w14:paraId="64833D0C" w14:textId="77777777" w:rsidR="00277776" w:rsidRDefault="00277776" w:rsidP="00277776"/>
    <w:p w14:paraId="6E977FBF" w14:textId="77777777" w:rsidR="00277776" w:rsidRDefault="00277776" w:rsidP="00277776"/>
    <w:p w14:paraId="3DBE19C2" w14:textId="77777777" w:rsidR="00E97A2A" w:rsidRDefault="00E97A2A" w:rsidP="00277776"/>
    <w:p w14:paraId="6E94D20D" w14:textId="1C2EABED" w:rsidR="00CF6A82" w:rsidRDefault="00277776" w:rsidP="00CF6A82">
      <w:pPr>
        <w:pStyle w:val="Heading3"/>
      </w:pPr>
      <w:r>
        <w:t>M</w:t>
      </w:r>
      <w:r w:rsidR="00CF6A82">
        <w:t>arking and Marking Schemes</w:t>
      </w:r>
    </w:p>
    <w:p w14:paraId="5E4B2B2A" w14:textId="4A1679F4" w:rsidR="00CF6A82" w:rsidRDefault="00CF6A82" w:rsidP="00CF6A82">
      <w:r>
        <w:t>All assignments are double marked</w:t>
      </w:r>
      <w:r w:rsidR="000554F6">
        <w:t xml:space="preserve"> by internal and/or external markers</w:t>
      </w:r>
      <w:r>
        <w:t xml:space="preserve">.  Both sets of written feedback from the markers along with a </w:t>
      </w:r>
      <w:r w:rsidR="000554F6">
        <w:t>primary</w:t>
      </w:r>
      <w:r>
        <w:t xml:space="preserve"> mark will be returned to the trainee 6 weeks after the essay has been received.  </w:t>
      </w:r>
    </w:p>
    <w:p w14:paraId="5B516FAA" w14:textId="77777777" w:rsidR="000554F6" w:rsidRDefault="000554F6" w:rsidP="00CF6A82"/>
    <w:p w14:paraId="5E35A76B" w14:textId="77777777" w:rsidR="000554F6" w:rsidRDefault="00CF6A82" w:rsidP="00CF6A82">
      <w:r>
        <w:t>Each year a random selection of essays across the marking points will be sent to our external moderator for evaluation of the consistency of the marking.</w:t>
      </w:r>
    </w:p>
    <w:p w14:paraId="04C3E093" w14:textId="4B64ABD5" w:rsidR="00CF6A82" w:rsidRDefault="00CF6A82" w:rsidP="00CF6A82">
      <w:r>
        <w:t xml:space="preserve"> </w:t>
      </w:r>
    </w:p>
    <w:p w14:paraId="698B139C" w14:textId="51007FA0" w:rsidR="00CF6A82" w:rsidRDefault="000554F6" w:rsidP="00CF6A82">
      <w:r>
        <w:t xml:space="preserve">There are </w:t>
      </w:r>
      <w:r w:rsidR="00277776">
        <w:t>5</w:t>
      </w:r>
      <w:r w:rsidR="00CF6A82">
        <w:t xml:space="preserve"> marking schemes.  </w:t>
      </w:r>
    </w:p>
    <w:p w14:paraId="177C27F5" w14:textId="2B775A2D" w:rsidR="00CF6A82" w:rsidRDefault="00CF6A82" w:rsidP="00201903">
      <w:pPr>
        <w:pStyle w:val="ListParagraph"/>
        <w:numPr>
          <w:ilvl w:val="0"/>
          <w:numId w:val="62"/>
        </w:numPr>
        <w:spacing w:line="256" w:lineRule="auto"/>
      </w:pPr>
      <w:r>
        <w:t>Case Study and Theory</w:t>
      </w:r>
      <w:r w:rsidR="00A60459">
        <w:t xml:space="preserve"> Essay Marking Scheme</w:t>
      </w:r>
    </w:p>
    <w:p w14:paraId="066D2655" w14:textId="3FDC0BF3" w:rsidR="00CF6A82" w:rsidRDefault="00A60459" w:rsidP="00201903">
      <w:pPr>
        <w:pStyle w:val="ListParagraph"/>
        <w:numPr>
          <w:ilvl w:val="0"/>
          <w:numId w:val="62"/>
        </w:numPr>
        <w:spacing w:line="256" w:lineRule="auto"/>
      </w:pPr>
      <w:r>
        <w:t>Year 1 Short Essay</w:t>
      </w:r>
    </w:p>
    <w:p w14:paraId="24642C99" w14:textId="77777777" w:rsidR="00CF6A82" w:rsidRDefault="00CF6A82" w:rsidP="00201903">
      <w:pPr>
        <w:pStyle w:val="ListParagraph"/>
        <w:numPr>
          <w:ilvl w:val="0"/>
          <w:numId w:val="62"/>
        </w:numPr>
        <w:spacing w:line="256" w:lineRule="auto"/>
      </w:pPr>
      <w:r>
        <w:t>Research Project</w:t>
      </w:r>
    </w:p>
    <w:p w14:paraId="7D0EE1E3" w14:textId="10A5B32A" w:rsidR="00A60459" w:rsidRDefault="00A60459" w:rsidP="00201903">
      <w:pPr>
        <w:pStyle w:val="ListParagraph"/>
        <w:numPr>
          <w:ilvl w:val="0"/>
          <w:numId w:val="62"/>
        </w:numPr>
        <w:spacing w:line="256" w:lineRule="auto"/>
      </w:pPr>
      <w:r>
        <w:t>Clinical Recording</w:t>
      </w:r>
    </w:p>
    <w:p w14:paraId="3FD6FA32" w14:textId="74C7F2A0" w:rsidR="00277776" w:rsidRDefault="00277776" w:rsidP="00201903">
      <w:pPr>
        <w:pStyle w:val="ListParagraph"/>
        <w:numPr>
          <w:ilvl w:val="0"/>
          <w:numId w:val="62"/>
        </w:numPr>
        <w:spacing w:line="256" w:lineRule="auto"/>
      </w:pPr>
      <w:r>
        <w:t>Student Presentation</w:t>
      </w:r>
    </w:p>
    <w:p w14:paraId="281448C7" w14:textId="77777777" w:rsidR="000554F6" w:rsidRDefault="000554F6" w:rsidP="000554F6">
      <w:pPr>
        <w:pStyle w:val="ListParagraph"/>
        <w:spacing w:line="256" w:lineRule="auto"/>
      </w:pPr>
    </w:p>
    <w:p w14:paraId="320FB962" w14:textId="77777777" w:rsidR="00CF6A82" w:rsidRDefault="00CF6A82" w:rsidP="00CF6A82">
      <w:r>
        <w:t xml:space="preserve">These schemes are used across all years at a level appropriate to the year of training and in conjunction with the learning outcomes for that year.  </w:t>
      </w:r>
    </w:p>
    <w:p w14:paraId="41838A82" w14:textId="77777777" w:rsidR="00010F71" w:rsidRDefault="00010F71" w:rsidP="00CF6A82">
      <w:pPr>
        <w:sectPr w:rsidR="00010F71" w:rsidSect="0022565C">
          <w:pgSz w:w="11907" w:h="16840"/>
          <w:pgMar w:top="1440" w:right="1440" w:bottom="1440" w:left="1440" w:header="709" w:footer="709" w:gutter="0"/>
          <w:cols w:space="720"/>
          <w:docGrid w:linePitch="326"/>
        </w:sectPr>
      </w:pPr>
    </w:p>
    <w:p w14:paraId="2047A93D" w14:textId="0E1E7537" w:rsidR="00CF6A82" w:rsidRDefault="00CF6A82" w:rsidP="00CF6A82">
      <w:pPr>
        <w:sectPr w:rsidR="00CF6A82" w:rsidSect="0022565C">
          <w:pgSz w:w="11907" w:h="16840"/>
          <w:pgMar w:top="1440" w:right="1440" w:bottom="1440" w:left="1440" w:header="709" w:footer="709" w:gutter="0"/>
          <w:cols w:space="720"/>
        </w:sectPr>
      </w:pPr>
    </w:p>
    <w:p w14:paraId="78344B52" w14:textId="2F08FEC5" w:rsidR="00CF6A82" w:rsidRDefault="00CF6A82" w:rsidP="00CF6A82">
      <w:pPr>
        <w:pStyle w:val="Heading5"/>
        <w:rPr>
          <w:rFonts w:eastAsia="Times New Roman"/>
        </w:rPr>
      </w:pPr>
      <w:r>
        <w:rPr>
          <w:rFonts w:eastAsia="Times New Roman"/>
        </w:rPr>
        <w:lastRenderedPageBreak/>
        <w:t>Marki</w:t>
      </w:r>
      <w:r w:rsidR="00A60459">
        <w:rPr>
          <w:rFonts w:eastAsia="Times New Roman"/>
        </w:rPr>
        <w:t>ng Scheme: Case Study and Theory Essay Marking Schemes</w:t>
      </w:r>
      <w:r>
        <w:rPr>
          <w:rFonts w:eastAsia="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21"/>
        <w:gridCol w:w="2522"/>
        <w:gridCol w:w="3280"/>
        <w:gridCol w:w="2091"/>
        <w:gridCol w:w="2279"/>
      </w:tblGrid>
      <w:tr w:rsidR="00CF6A82" w14:paraId="4A3C5E85" w14:textId="77777777" w:rsidTr="00CF6A82">
        <w:trPr>
          <w:cantSplit/>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093A718B" w14:textId="77777777" w:rsidR="00CF6A82" w:rsidRPr="00DE5EFE" w:rsidRDefault="00CF6A82">
            <w:pPr>
              <w:pStyle w:val="Heading5"/>
              <w:rPr>
                <w:sz w:val="24"/>
                <w:szCs w:val="24"/>
              </w:rPr>
            </w:pPr>
            <w:r w:rsidRPr="00DE5EFE">
              <w:rPr>
                <w:sz w:val="24"/>
                <w:szCs w:val="24"/>
              </w:rPr>
              <w:t>Grade</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22229294" w14:textId="77777777" w:rsidR="00CF6A82" w:rsidRPr="00DE5EFE" w:rsidRDefault="00CF6A82">
            <w:pPr>
              <w:pStyle w:val="Heading5"/>
              <w:rPr>
                <w:sz w:val="24"/>
                <w:szCs w:val="24"/>
              </w:rPr>
            </w:pPr>
            <w:r w:rsidRPr="00DE5EFE">
              <w:rPr>
                <w:sz w:val="24"/>
                <w:szCs w:val="24"/>
              </w:rPr>
              <w:t>Writing to Academic standard</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235DEA45" w14:textId="77777777" w:rsidR="00CF6A82" w:rsidRPr="00DE5EFE" w:rsidRDefault="00CF6A82">
            <w:pPr>
              <w:pStyle w:val="Heading5"/>
              <w:rPr>
                <w:sz w:val="24"/>
                <w:szCs w:val="24"/>
              </w:rPr>
            </w:pPr>
            <w:r w:rsidRPr="00DE5EFE">
              <w:rPr>
                <w:sz w:val="24"/>
                <w:szCs w:val="24"/>
              </w:rPr>
              <w:t>Understanding of Theory</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64F11CE0" w14:textId="77777777" w:rsidR="00CF6A82" w:rsidRPr="00DE5EFE" w:rsidRDefault="00CF6A82">
            <w:pPr>
              <w:pStyle w:val="Heading5"/>
              <w:rPr>
                <w:sz w:val="24"/>
                <w:szCs w:val="24"/>
              </w:rPr>
            </w:pPr>
            <w:r w:rsidRPr="00DE5EFE">
              <w:rPr>
                <w:sz w:val="24"/>
                <w:szCs w:val="24"/>
              </w:rPr>
              <w:t>Integration of theory into practice</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10EDA5FA" w14:textId="77777777" w:rsidR="00CF6A82" w:rsidRPr="00DE5EFE" w:rsidRDefault="00CF6A82">
            <w:pPr>
              <w:pStyle w:val="Heading5"/>
              <w:rPr>
                <w:sz w:val="24"/>
                <w:szCs w:val="24"/>
              </w:rPr>
            </w:pPr>
            <w:r w:rsidRPr="00DE5EFE">
              <w:rPr>
                <w:sz w:val="24"/>
                <w:szCs w:val="24"/>
              </w:rPr>
              <w:t>Critical Evaluation</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0805312E" w14:textId="77777777" w:rsidR="00CF6A82" w:rsidRPr="00DE5EFE" w:rsidRDefault="00CF6A82">
            <w:pPr>
              <w:pStyle w:val="Heading5"/>
              <w:rPr>
                <w:sz w:val="24"/>
                <w:szCs w:val="24"/>
              </w:rPr>
            </w:pPr>
            <w:r w:rsidRPr="00DE5EFE">
              <w:rPr>
                <w:sz w:val="24"/>
                <w:szCs w:val="24"/>
              </w:rPr>
              <w:t>Reading and Research</w:t>
            </w:r>
          </w:p>
        </w:tc>
      </w:tr>
      <w:tr w:rsidR="00CF6A82" w:rsidRPr="00DE5EFE" w14:paraId="0DAA0DE8" w14:textId="77777777" w:rsidTr="00CF6A82">
        <w:trPr>
          <w:trHeight w:val="907"/>
        </w:trPr>
        <w:tc>
          <w:tcPr>
            <w:tcW w:w="0" w:type="auto"/>
            <w:tcBorders>
              <w:top w:val="single" w:sz="4" w:space="0" w:color="auto"/>
              <w:left w:val="single" w:sz="4" w:space="0" w:color="auto"/>
              <w:bottom w:val="single" w:sz="4" w:space="0" w:color="auto"/>
              <w:right w:val="single" w:sz="4" w:space="0" w:color="auto"/>
            </w:tcBorders>
            <w:hideMark/>
          </w:tcPr>
          <w:p w14:paraId="0902DF9F" w14:textId="77777777" w:rsidR="00CF6A82" w:rsidRPr="00DE5EFE" w:rsidRDefault="00CF6A82">
            <w:pPr>
              <w:rPr>
                <w:sz w:val="22"/>
                <w:szCs w:val="22"/>
              </w:rPr>
            </w:pPr>
            <w:r w:rsidRPr="00DE5EFE">
              <w:rPr>
                <w:sz w:val="22"/>
                <w:szCs w:val="22"/>
              </w:rPr>
              <w:t>A+</w:t>
            </w:r>
          </w:p>
          <w:p w14:paraId="4E499F4B" w14:textId="77777777" w:rsidR="00CF6A82" w:rsidRPr="00DE5EFE" w:rsidRDefault="00CF6A82">
            <w:pPr>
              <w:rPr>
                <w:sz w:val="22"/>
                <w:szCs w:val="22"/>
              </w:rPr>
            </w:pPr>
            <w:r w:rsidRPr="00DE5EFE">
              <w:rPr>
                <w:sz w:val="22"/>
                <w:szCs w:val="22"/>
              </w:rPr>
              <w:t>Exceptional</w:t>
            </w:r>
          </w:p>
        </w:tc>
        <w:tc>
          <w:tcPr>
            <w:tcW w:w="0" w:type="auto"/>
            <w:tcBorders>
              <w:top w:val="single" w:sz="4" w:space="0" w:color="auto"/>
              <w:left w:val="single" w:sz="4" w:space="0" w:color="auto"/>
              <w:bottom w:val="single" w:sz="4" w:space="0" w:color="auto"/>
              <w:right w:val="single" w:sz="4" w:space="0" w:color="auto"/>
            </w:tcBorders>
            <w:hideMark/>
          </w:tcPr>
          <w:p w14:paraId="7970D37D" w14:textId="77777777" w:rsidR="00CF6A82" w:rsidRPr="00DE5EFE" w:rsidRDefault="00CF6A82">
            <w:pPr>
              <w:rPr>
                <w:sz w:val="22"/>
                <w:szCs w:val="22"/>
              </w:rPr>
            </w:pPr>
            <w:r w:rsidRPr="00DE5EFE">
              <w:rPr>
                <w:sz w:val="22"/>
                <w:szCs w:val="22"/>
              </w:rPr>
              <w:t xml:space="preserve">The work is exceptionally well organised and clear.  Presentation is exceptional.  All referencing is accurate and consistent within a recognised system. </w:t>
            </w:r>
          </w:p>
        </w:tc>
        <w:tc>
          <w:tcPr>
            <w:tcW w:w="0" w:type="auto"/>
            <w:tcBorders>
              <w:top w:val="single" w:sz="4" w:space="0" w:color="auto"/>
              <w:left w:val="single" w:sz="4" w:space="0" w:color="auto"/>
              <w:bottom w:val="single" w:sz="4" w:space="0" w:color="auto"/>
              <w:right w:val="single" w:sz="4" w:space="0" w:color="auto"/>
            </w:tcBorders>
            <w:hideMark/>
          </w:tcPr>
          <w:p w14:paraId="786E5B0B" w14:textId="77777777" w:rsidR="00CF6A82" w:rsidRPr="00DE5EFE" w:rsidRDefault="00CF6A82">
            <w:pPr>
              <w:rPr>
                <w:sz w:val="22"/>
                <w:szCs w:val="22"/>
              </w:rPr>
            </w:pPr>
            <w:r w:rsidRPr="00DE5EFE">
              <w:rPr>
                <w:sz w:val="22"/>
                <w:szCs w:val="22"/>
              </w:rPr>
              <w:t xml:space="preserve">Demonstrates an exceptional understanding of a wide range of TA theory, different trends and approaches as well as most recent developments. </w:t>
            </w:r>
          </w:p>
        </w:tc>
        <w:tc>
          <w:tcPr>
            <w:tcW w:w="0" w:type="auto"/>
            <w:tcBorders>
              <w:top w:val="single" w:sz="4" w:space="0" w:color="auto"/>
              <w:left w:val="single" w:sz="4" w:space="0" w:color="auto"/>
              <w:bottom w:val="single" w:sz="4" w:space="0" w:color="auto"/>
              <w:right w:val="single" w:sz="4" w:space="0" w:color="auto"/>
            </w:tcBorders>
            <w:hideMark/>
          </w:tcPr>
          <w:p w14:paraId="3CA79FEB" w14:textId="77777777" w:rsidR="00CF6A82" w:rsidRPr="00DE5EFE" w:rsidRDefault="00CF6A82">
            <w:pPr>
              <w:rPr>
                <w:sz w:val="22"/>
                <w:szCs w:val="22"/>
              </w:rPr>
            </w:pPr>
            <w:r w:rsidRPr="00DE5EFE">
              <w:rPr>
                <w:sz w:val="22"/>
                <w:szCs w:val="22"/>
              </w:rPr>
              <w:t xml:space="preserve">Demonstrates excellent capacity to take </w:t>
            </w:r>
            <w:proofErr w:type="spellStart"/>
            <w:r w:rsidRPr="00DE5EFE">
              <w:rPr>
                <w:sz w:val="22"/>
                <w:szCs w:val="22"/>
              </w:rPr>
              <w:t>metaperspective</w:t>
            </w:r>
            <w:proofErr w:type="spellEnd"/>
            <w:r w:rsidRPr="00DE5EFE">
              <w:rPr>
                <w:sz w:val="22"/>
                <w:szCs w:val="22"/>
              </w:rPr>
              <w:t xml:space="preserve"> and complexity into account.  Demonstrates an awareness of a broad range of aspects in discussion/writing. Supports discussion well with evidence 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05AEDC02" w14:textId="77777777" w:rsidR="00CF6A82" w:rsidRPr="00DE5EFE" w:rsidRDefault="00CF6A82">
            <w:pPr>
              <w:rPr>
                <w:sz w:val="22"/>
                <w:szCs w:val="22"/>
              </w:rPr>
            </w:pPr>
            <w:r w:rsidRPr="00DE5EFE">
              <w:rPr>
                <w:sz w:val="22"/>
                <w:szCs w:val="22"/>
              </w:rPr>
              <w:t xml:space="preserve">There is evidence of originality and independent thinking in all aspects. </w:t>
            </w:r>
          </w:p>
        </w:tc>
        <w:tc>
          <w:tcPr>
            <w:tcW w:w="0" w:type="auto"/>
            <w:tcBorders>
              <w:top w:val="single" w:sz="4" w:space="0" w:color="auto"/>
              <w:left w:val="single" w:sz="4" w:space="0" w:color="auto"/>
              <w:bottom w:val="single" w:sz="4" w:space="0" w:color="auto"/>
              <w:right w:val="single" w:sz="4" w:space="0" w:color="auto"/>
            </w:tcBorders>
            <w:hideMark/>
          </w:tcPr>
          <w:p w14:paraId="203ADFD7" w14:textId="77777777" w:rsidR="00CF6A82" w:rsidRPr="00DE5EFE" w:rsidRDefault="00CF6A82">
            <w:pPr>
              <w:rPr>
                <w:sz w:val="22"/>
                <w:szCs w:val="22"/>
              </w:rPr>
            </w:pPr>
            <w:r w:rsidRPr="00DE5EFE">
              <w:rPr>
                <w:sz w:val="22"/>
                <w:szCs w:val="22"/>
              </w:rPr>
              <w:t xml:space="preserve">Ample evidence that the trainee has read widely with in-depth knowledge and can make comparisons outside the field drawing on other relevant information.  </w:t>
            </w:r>
          </w:p>
        </w:tc>
      </w:tr>
      <w:tr w:rsidR="00CF6A82" w:rsidRPr="00DE5EFE" w14:paraId="38F56E5D" w14:textId="77777777" w:rsidTr="00CF6A82">
        <w:trPr>
          <w:trHeight w:val="907"/>
        </w:trPr>
        <w:tc>
          <w:tcPr>
            <w:tcW w:w="0" w:type="auto"/>
            <w:tcBorders>
              <w:top w:val="single" w:sz="4" w:space="0" w:color="auto"/>
              <w:left w:val="single" w:sz="4" w:space="0" w:color="auto"/>
              <w:bottom w:val="single" w:sz="4" w:space="0" w:color="auto"/>
              <w:right w:val="single" w:sz="4" w:space="0" w:color="auto"/>
            </w:tcBorders>
            <w:hideMark/>
          </w:tcPr>
          <w:p w14:paraId="4FE425BE" w14:textId="77777777" w:rsidR="00CF6A82" w:rsidRPr="00DE5EFE" w:rsidRDefault="00CF6A82">
            <w:pPr>
              <w:rPr>
                <w:sz w:val="22"/>
                <w:szCs w:val="22"/>
              </w:rPr>
            </w:pPr>
            <w:r w:rsidRPr="00DE5EFE">
              <w:rPr>
                <w:sz w:val="22"/>
                <w:szCs w:val="22"/>
              </w:rPr>
              <w:t>A.</w:t>
            </w:r>
          </w:p>
          <w:p w14:paraId="7E88C728" w14:textId="77777777" w:rsidR="00CF6A82" w:rsidRPr="00DE5EFE" w:rsidRDefault="00CF6A82">
            <w:pPr>
              <w:rPr>
                <w:sz w:val="22"/>
                <w:szCs w:val="22"/>
              </w:rPr>
            </w:pPr>
            <w:r w:rsidRPr="00DE5EFE">
              <w:rPr>
                <w:sz w:val="22"/>
                <w:szCs w:val="22"/>
              </w:rPr>
              <w:t>Excellent</w:t>
            </w:r>
          </w:p>
        </w:tc>
        <w:tc>
          <w:tcPr>
            <w:tcW w:w="0" w:type="auto"/>
            <w:tcBorders>
              <w:top w:val="single" w:sz="4" w:space="0" w:color="auto"/>
              <w:left w:val="single" w:sz="4" w:space="0" w:color="auto"/>
              <w:bottom w:val="single" w:sz="4" w:space="0" w:color="auto"/>
              <w:right w:val="single" w:sz="4" w:space="0" w:color="auto"/>
            </w:tcBorders>
            <w:hideMark/>
          </w:tcPr>
          <w:p w14:paraId="604D4144" w14:textId="77777777" w:rsidR="00CF6A82" w:rsidRPr="00DE5EFE" w:rsidRDefault="00CF6A82">
            <w:pPr>
              <w:rPr>
                <w:sz w:val="22"/>
                <w:szCs w:val="22"/>
              </w:rPr>
            </w:pPr>
            <w:r w:rsidRPr="00DE5EFE">
              <w:rPr>
                <w:sz w:val="22"/>
                <w:szCs w:val="22"/>
              </w:rPr>
              <w:t>The work is well organised and clear.  Presentation is excellent. Referencing is accurate and consistent 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0ECDB1BC" w14:textId="77777777" w:rsidR="00CF6A82" w:rsidRPr="00DE5EFE" w:rsidRDefault="00CF6A82">
            <w:pPr>
              <w:rPr>
                <w:sz w:val="22"/>
                <w:szCs w:val="22"/>
              </w:rPr>
            </w:pPr>
            <w:r w:rsidRPr="00DE5EFE">
              <w:rPr>
                <w:sz w:val="22"/>
                <w:szCs w:val="22"/>
              </w:rPr>
              <w:t>Demonstrates an excellent understanding of a range of TA theory, different trends and approaches as well as some recent developments.</w:t>
            </w:r>
          </w:p>
        </w:tc>
        <w:tc>
          <w:tcPr>
            <w:tcW w:w="0" w:type="auto"/>
            <w:tcBorders>
              <w:top w:val="single" w:sz="4" w:space="0" w:color="auto"/>
              <w:left w:val="single" w:sz="4" w:space="0" w:color="auto"/>
              <w:bottom w:val="single" w:sz="4" w:space="0" w:color="auto"/>
              <w:right w:val="single" w:sz="4" w:space="0" w:color="auto"/>
            </w:tcBorders>
            <w:hideMark/>
          </w:tcPr>
          <w:p w14:paraId="04283F95" w14:textId="77777777" w:rsidR="00CF6A82" w:rsidRPr="00DE5EFE" w:rsidRDefault="00CF6A82">
            <w:pPr>
              <w:rPr>
                <w:sz w:val="22"/>
                <w:szCs w:val="22"/>
              </w:rPr>
            </w:pPr>
            <w:r w:rsidRPr="00DE5EFE">
              <w:rPr>
                <w:sz w:val="22"/>
                <w:szCs w:val="22"/>
              </w:rPr>
              <w:t xml:space="preserve">Demonstrates capacity to take </w:t>
            </w:r>
            <w:proofErr w:type="spellStart"/>
            <w:r w:rsidRPr="00DE5EFE">
              <w:rPr>
                <w:sz w:val="22"/>
                <w:szCs w:val="22"/>
              </w:rPr>
              <w:t>metaperspective</w:t>
            </w:r>
            <w:proofErr w:type="spellEnd"/>
            <w:r w:rsidRPr="00DE5EFE">
              <w:rPr>
                <w:sz w:val="22"/>
                <w:szCs w:val="22"/>
              </w:rPr>
              <w:t xml:space="preserve"> and complexity into account.  Demonstrates an awareness of a range of aspects in discussion/writing. </w:t>
            </w:r>
            <w:proofErr w:type="gramStart"/>
            <w:r w:rsidRPr="00DE5EFE">
              <w:rPr>
                <w:sz w:val="22"/>
                <w:szCs w:val="22"/>
              </w:rPr>
              <w:t>Generally</w:t>
            </w:r>
            <w:proofErr w:type="gramEnd"/>
            <w:r w:rsidRPr="00DE5EFE">
              <w:rPr>
                <w:sz w:val="22"/>
                <w:szCs w:val="22"/>
              </w:rPr>
              <w:t xml:space="preserve"> supports discussion with evidence 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171BF925" w14:textId="77777777" w:rsidR="00CF6A82" w:rsidRPr="00DE5EFE" w:rsidRDefault="00CF6A82">
            <w:pPr>
              <w:rPr>
                <w:sz w:val="22"/>
                <w:szCs w:val="22"/>
              </w:rPr>
            </w:pPr>
            <w:r w:rsidRPr="00DE5EFE">
              <w:rPr>
                <w:sz w:val="22"/>
                <w:szCs w:val="22"/>
              </w:rPr>
              <w:t>There is evidence of originality and independent thinking.</w:t>
            </w:r>
          </w:p>
        </w:tc>
        <w:tc>
          <w:tcPr>
            <w:tcW w:w="0" w:type="auto"/>
            <w:tcBorders>
              <w:top w:val="single" w:sz="4" w:space="0" w:color="auto"/>
              <w:left w:val="single" w:sz="4" w:space="0" w:color="auto"/>
              <w:bottom w:val="single" w:sz="4" w:space="0" w:color="auto"/>
              <w:right w:val="single" w:sz="4" w:space="0" w:color="auto"/>
            </w:tcBorders>
            <w:hideMark/>
          </w:tcPr>
          <w:p w14:paraId="2731B4E5" w14:textId="77777777" w:rsidR="00CF6A82" w:rsidRPr="00DE5EFE" w:rsidRDefault="00CF6A82">
            <w:pPr>
              <w:rPr>
                <w:sz w:val="22"/>
                <w:szCs w:val="22"/>
              </w:rPr>
            </w:pPr>
            <w:r w:rsidRPr="00DE5EFE">
              <w:rPr>
                <w:sz w:val="22"/>
                <w:szCs w:val="22"/>
              </w:rPr>
              <w:t>Good evidence that the trainee has read widely with good knowledge and can make some comparisons drawing on other relevant information</w:t>
            </w:r>
          </w:p>
        </w:tc>
      </w:tr>
      <w:tr w:rsidR="00CF6A82" w:rsidRPr="00DE5EFE" w14:paraId="280568CF" w14:textId="77777777" w:rsidTr="00CF6A82">
        <w:trPr>
          <w:trHeight w:val="907"/>
        </w:trPr>
        <w:tc>
          <w:tcPr>
            <w:tcW w:w="0" w:type="auto"/>
            <w:tcBorders>
              <w:top w:val="single" w:sz="4" w:space="0" w:color="auto"/>
              <w:left w:val="single" w:sz="4" w:space="0" w:color="auto"/>
              <w:bottom w:val="single" w:sz="4" w:space="0" w:color="auto"/>
              <w:right w:val="single" w:sz="4" w:space="0" w:color="auto"/>
            </w:tcBorders>
            <w:hideMark/>
          </w:tcPr>
          <w:p w14:paraId="3A97AFF7" w14:textId="77777777" w:rsidR="00CF6A82" w:rsidRPr="00DE5EFE" w:rsidRDefault="00CF6A82">
            <w:pPr>
              <w:rPr>
                <w:sz w:val="22"/>
                <w:szCs w:val="22"/>
              </w:rPr>
            </w:pPr>
            <w:r w:rsidRPr="00DE5EFE">
              <w:rPr>
                <w:sz w:val="22"/>
                <w:szCs w:val="22"/>
              </w:rPr>
              <w:t>B.</w:t>
            </w:r>
          </w:p>
          <w:p w14:paraId="684669D3" w14:textId="77777777" w:rsidR="00CF6A82" w:rsidRPr="00DE5EFE" w:rsidRDefault="00CF6A82">
            <w:pPr>
              <w:rPr>
                <w:sz w:val="22"/>
                <w:szCs w:val="22"/>
              </w:rPr>
            </w:pPr>
            <w:r w:rsidRPr="00DE5EFE">
              <w:rPr>
                <w:sz w:val="22"/>
                <w:szCs w:val="22"/>
              </w:rPr>
              <w:t>Good Pass</w:t>
            </w:r>
          </w:p>
        </w:tc>
        <w:tc>
          <w:tcPr>
            <w:tcW w:w="0" w:type="auto"/>
            <w:tcBorders>
              <w:top w:val="single" w:sz="4" w:space="0" w:color="auto"/>
              <w:left w:val="single" w:sz="4" w:space="0" w:color="auto"/>
              <w:bottom w:val="single" w:sz="4" w:space="0" w:color="auto"/>
              <w:right w:val="single" w:sz="4" w:space="0" w:color="auto"/>
            </w:tcBorders>
            <w:hideMark/>
          </w:tcPr>
          <w:p w14:paraId="7056AE59" w14:textId="77777777" w:rsidR="00CF6A82" w:rsidRPr="00DE5EFE" w:rsidRDefault="00CF6A82">
            <w:pPr>
              <w:rPr>
                <w:sz w:val="22"/>
                <w:szCs w:val="22"/>
              </w:rPr>
            </w:pPr>
            <w:r w:rsidRPr="00DE5EFE">
              <w:rPr>
                <w:sz w:val="22"/>
                <w:szCs w:val="22"/>
              </w:rPr>
              <w:t>The work is generally well organised and clear.  Presentation is good.  Referencing is mostly accurate and consistent 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486B7F59" w14:textId="77777777" w:rsidR="00CF6A82" w:rsidRPr="00DE5EFE" w:rsidRDefault="00CF6A82">
            <w:pPr>
              <w:rPr>
                <w:sz w:val="22"/>
                <w:szCs w:val="22"/>
              </w:rPr>
            </w:pPr>
            <w:r w:rsidRPr="00DE5EFE">
              <w:rPr>
                <w:sz w:val="22"/>
                <w:szCs w:val="22"/>
              </w:rPr>
              <w:t>Demonstrates a good understanding of a range of TA theory with some limited knowledge of either different approaches or recent developments.</w:t>
            </w:r>
          </w:p>
        </w:tc>
        <w:tc>
          <w:tcPr>
            <w:tcW w:w="0" w:type="auto"/>
            <w:tcBorders>
              <w:top w:val="single" w:sz="4" w:space="0" w:color="auto"/>
              <w:left w:val="single" w:sz="4" w:space="0" w:color="auto"/>
              <w:bottom w:val="single" w:sz="4" w:space="0" w:color="auto"/>
              <w:right w:val="single" w:sz="4" w:space="0" w:color="auto"/>
            </w:tcBorders>
            <w:hideMark/>
          </w:tcPr>
          <w:p w14:paraId="5F014C47" w14:textId="77777777" w:rsidR="00CF6A82" w:rsidRPr="00DE5EFE" w:rsidRDefault="00CF6A82">
            <w:pPr>
              <w:rPr>
                <w:sz w:val="22"/>
                <w:szCs w:val="22"/>
              </w:rPr>
            </w:pPr>
            <w:r w:rsidRPr="00DE5EFE">
              <w:rPr>
                <w:sz w:val="22"/>
                <w:szCs w:val="22"/>
              </w:rPr>
              <w:t xml:space="preserve">Demonstrates some capacity to take </w:t>
            </w:r>
            <w:proofErr w:type="spellStart"/>
            <w:r w:rsidRPr="00DE5EFE">
              <w:rPr>
                <w:sz w:val="22"/>
                <w:szCs w:val="22"/>
              </w:rPr>
              <w:t>metaperspective</w:t>
            </w:r>
            <w:proofErr w:type="spellEnd"/>
            <w:r w:rsidRPr="00DE5EFE">
              <w:rPr>
                <w:sz w:val="22"/>
                <w:szCs w:val="22"/>
              </w:rPr>
              <w:t xml:space="preserve"> and complexity into account.  Demonstrates a limited awareness of range of aspects in discussion/writing. Supports discussion with some evidence 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4FD81C8E" w14:textId="77777777" w:rsidR="00CF6A82" w:rsidRPr="00DE5EFE" w:rsidRDefault="00CF6A82">
            <w:pPr>
              <w:rPr>
                <w:sz w:val="22"/>
                <w:szCs w:val="22"/>
              </w:rPr>
            </w:pPr>
            <w:r w:rsidRPr="00DE5EFE">
              <w:rPr>
                <w:sz w:val="22"/>
                <w:szCs w:val="22"/>
              </w:rPr>
              <w:t>There some evidence of originality and independent thinking.</w:t>
            </w:r>
          </w:p>
        </w:tc>
        <w:tc>
          <w:tcPr>
            <w:tcW w:w="0" w:type="auto"/>
            <w:tcBorders>
              <w:top w:val="single" w:sz="4" w:space="0" w:color="auto"/>
              <w:left w:val="single" w:sz="4" w:space="0" w:color="auto"/>
              <w:bottom w:val="single" w:sz="4" w:space="0" w:color="auto"/>
              <w:right w:val="single" w:sz="4" w:space="0" w:color="auto"/>
            </w:tcBorders>
            <w:hideMark/>
          </w:tcPr>
          <w:p w14:paraId="30CC487B" w14:textId="77777777" w:rsidR="00CF6A82" w:rsidRPr="00DE5EFE" w:rsidRDefault="00CF6A82">
            <w:pPr>
              <w:rPr>
                <w:sz w:val="22"/>
                <w:szCs w:val="22"/>
              </w:rPr>
            </w:pPr>
            <w:r w:rsidRPr="00DE5EFE">
              <w:rPr>
                <w:sz w:val="22"/>
                <w:szCs w:val="22"/>
              </w:rPr>
              <w:t xml:space="preserve">Sufficient evidence of wide reading within the field reading with good knowledge. </w:t>
            </w:r>
          </w:p>
        </w:tc>
      </w:tr>
      <w:tr w:rsidR="00CF6A82" w:rsidRPr="00DE5EFE" w14:paraId="54F8545A" w14:textId="77777777" w:rsidTr="00CF6A82">
        <w:trPr>
          <w:trHeight w:val="907"/>
        </w:trPr>
        <w:tc>
          <w:tcPr>
            <w:tcW w:w="0" w:type="auto"/>
            <w:tcBorders>
              <w:top w:val="single" w:sz="4" w:space="0" w:color="auto"/>
              <w:left w:val="single" w:sz="4" w:space="0" w:color="auto"/>
              <w:bottom w:val="single" w:sz="4" w:space="0" w:color="auto"/>
              <w:right w:val="single" w:sz="4" w:space="0" w:color="auto"/>
            </w:tcBorders>
            <w:hideMark/>
          </w:tcPr>
          <w:p w14:paraId="729283AB" w14:textId="77777777" w:rsidR="00CF6A82" w:rsidRPr="00DE5EFE" w:rsidRDefault="00CF6A82">
            <w:pPr>
              <w:rPr>
                <w:sz w:val="22"/>
                <w:szCs w:val="22"/>
              </w:rPr>
            </w:pPr>
            <w:r w:rsidRPr="00DE5EFE">
              <w:rPr>
                <w:sz w:val="22"/>
                <w:szCs w:val="22"/>
              </w:rPr>
              <w:t>C.</w:t>
            </w:r>
          </w:p>
          <w:p w14:paraId="79D23958" w14:textId="77777777" w:rsidR="00CF6A82" w:rsidRPr="00DE5EFE" w:rsidRDefault="00CF6A82">
            <w:pPr>
              <w:rPr>
                <w:sz w:val="22"/>
                <w:szCs w:val="22"/>
              </w:rPr>
            </w:pPr>
            <w:r w:rsidRPr="00DE5EFE">
              <w:rPr>
                <w:sz w:val="22"/>
                <w:szCs w:val="22"/>
              </w:rPr>
              <w:t>Competent</w:t>
            </w:r>
          </w:p>
          <w:p w14:paraId="10EED97C" w14:textId="77777777" w:rsidR="00CF6A82" w:rsidRPr="00DE5EFE" w:rsidRDefault="00CF6A82">
            <w:pPr>
              <w:rPr>
                <w:sz w:val="22"/>
                <w:szCs w:val="22"/>
              </w:rPr>
            </w:pPr>
            <w:r w:rsidRPr="00DE5EFE">
              <w:rPr>
                <w:sz w:val="22"/>
                <w:szCs w:val="22"/>
              </w:rPr>
              <w:t>Pass</w:t>
            </w:r>
          </w:p>
        </w:tc>
        <w:tc>
          <w:tcPr>
            <w:tcW w:w="0" w:type="auto"/>
            <w:tcBorders>
              <w:top w:val="single" w:sz="4" w:space="0" w:color="auto"/>
              <w:left w:val="single" w:sz="4" w:space="0" w:color="auto"/>
              <w:bottom w:val="single" w:sz="4" w:space="0" w:color="auto"/>
              <w:right w:val="single" w:sz="4" w:space="0" w:color="auto"/>
            </w:tcBorders>
            <w:hideMark/>
          </w:tcPr>
          <w:p w14:paraId="361A2EE8" w14:textId="77777777" w:rsidR="00CF6A82" w:rsidRPr="00DE5EFE" w:rsidRDefault="00CF6A82">
            <w:pPr>
              <w:rPr>
                <w:sz w:val="22"/>
                <w:szCs w:val="22"/>
              </w:rPr>
            </w:pPr>
            <w:r w:rsidRPr="00DE5EFE">
              <w:rPr>
                <w:sz w:val="22"/>
                <w:szCs w:val="22"/>
              </w:rPr>
              <w:t xml:space="preserve">The work shows some attention to organisation and is </w:t>
            </w:r>
            <w:r w:rsidRPr="00DE5EFE">
              <w:rPr>
                <w:sz w:val="22"/>
                <w:szCs w:val="22"/>
              </w:rPr>
              <w:lastRenderedPageBreak/>
              <w:t>reasonably clear.  Presentation is competent Referencing consistent within a recognised system and is mostly accurate.</w:t>
            </w:r>
          </w:p>
        </w:tc>
        <w:tc>
          <w:tcPr>
            <w:tcW w:w="0" w:type="auto"/>
            <w:tcBorders>
              <w:top w:val="single" w:sz="4" w:space="0" w:color="auto"/>
              <w:left w:val="single" w:sz="4" w:space="0" w:color="auto"/>
              <w:bottom w:val="single" w:sz="4" w:space="0" w:color="auto"/>
              <w:right w:val="single" w:sz="4" w:space="0" w:color="auto"/>
            </w:tcBorders>
            <w:hideMark/>
          </w:tcPr>
          <w:p w14:paraId="2586515A" w14:textId="77777777" w:rsidR="00CF6A82" w:rsidRPr="00DE5EFE" w:rsidRDefault="00CF6A82">
            <w:pPr>
              <w:rPr>
                <w:sz w:val="22"/>
                <w:szCs w:val="22"/>
              </w:rPr>
            </w:pPr>
            <w:r w:rsidRPr="00DE5EFE">
              <w:rPr>
                <w:sz w:val="22"/>
                <w:szCs w:val="22"/>
              </w:rPr>
              <w:lastRenderedPageBreak/>
              <w:t xml:space="preserve">Demonstrates a competent </w:t>
            </w:r>
            <w:r w:rsidRPr="00DE5EFE">
              <w:rPr>
                <w:sz w:val="22"/>
                <w:szCs w:val="22"/>
              </w:rPr>
              <w:lastRenderedPageBreak/>
              <w:t xml:space="preserve">understanding of a range of TA theory. </w:t>
            </w:r>
          </w:p>
        </w:tc>
        <w:tc>
          <w:tcPr>
            <w:tcW w:w="0" w:type="auto"/>
            <w:tcBorders>
              <w:top w:val="single" w:sz="4" w:space="0" w:color="auto"/>
              <w:left w:val="single" w:sz="4" w:space="0" w:color="auto"/>
              <w:bottom w:val="single" w:sz="4" w:space="0" w:color="auto"/>
              <w:right w:val="single" w:sz="4" w:space="0" w:color="auto"/>
            </w:tcBorders>
            <w:hideMark/>
          </w:tcPr>
          <w:p w14:paraId="2CEB9FB8" w14:textId="77777777" w:rsidR="00CF6A82" w:rsidRPr="00DE5EFE" w:rsidRDefault="00CF6A82">
            <w:pPr>
              <w:rPr>
                <w:sz w:val="22"/>
                <w:szCs w:val="22"/>
              </w:rPr>
            </w:pPr>
            <w:r w:rsidRPr="00DE5EFE">
              <w:rPr>
                <w:sz w:val="22"/>
                <w:szCs w:val="22"/>
              </w:rPr>
              <w:lastRenderedPageBreak/>
              <w:t xml:space="preserve">Little demonstration of </w:t>
            </w:r>
            <w:proofErr w:type="spellStart"/>
            <w:r w:rsidRPr="00DE5EFE">
              <w:rPr>
                <w:sz w:val="22"/>
                <w:szCs w:val="22"/>
              </w:rPr>
              <w:t>metaperspective</w:t>
            </w:r>
            <w:proofErr w:type="spellEnd"/>
            <w:r w:rsidRPr="00DE5EFE">
              <w:rPr>
                <w:sz w:val="22"/>
                <w:szCs w:val="22"/>
              </w:rPr>
              <w:t xml:space="preserve"> and complexity. Demonstrates a competent level </w:t>
            </w:r>
            <w:r w:rsidRPr="00DE5EFE">
              <w:rPr>
                <w:sz w:val="22"/>
                <w:szCs w:val="22"/>
              </w:rPr>
              <w:lastRenderedPageBreak/>
              <w:t>of awareness of aspects in discussion/writing. Some limited support of discussion with evidence 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665B2E42" w14:textId="77777777" w:rsidR="00CF6A82" w:rsidRPr="00DE5EFE" w:rsidRDefault="00CF6A82">
            <w:pPr>
              <w:rPr>
                <w:sz w:val="22"/>
                <w:szCs w:val="22"/>
              </w:rPr>
            </w:pPr>
            <w:r w:rsidRPr="00DE5EFE">
              <w:rPr>
                <w:sz w:val="22"/>
                <w:szCs w:val="22"/>
              </w:rPr>
              <w:lastRenderedPageBreak/>
              <w:t xml:space="preserve">There is limited evidence of originality and </w:t>
            </w:r>
            <w:r w:rsidRPr="00DE5EFE">
              <w:rPr>
                <w:sz w:val="22"/>
                <w:szCs w:val="22"/>
              </w:rPr>
              <w:lastRenderedPageBreak/>
              <w:t>independent thinking.</w:t>
            </w:r>
          </w:p>
        </w:tc>
        <w:tc>
          <w:tcPr>
            <w:tcW w:w="0" w:type="auto"/>
            <w:tcBorders>
              <w:top w:val="single" w:sz="4" w:space="0" w:color="auto"/>
              <w:left w:val="single" w:sz="4" w:space="0" w:color="auto"/>
              <w:bottom w:val="single" w:sz="4" w:space="0" w:color="auto"/>
              <w:right w:val="single" w:sz="4" w:space="0" w:color="auto"/>
            </w:tcBorders>
            <w:hideMark/>
          </w:tcPr>
          <w:p w14:paraId="530A80B4" w14:textId="77777777" w:rsidR="00CF6A82" w:rsidRPr="00DE5EFE" w:rsidRDefault="00CF6A82">
            <w:pPr>
              <w:rPr>
                <w:sz w:val="22"/>
                <w:szCs w:val="22"/>
              </w:rPr>
            </w:pPr>
            <w:r w:rsidRPr="00DE5EFE">
              <w:rPr>
                <w:sz w:val="22"/>
                <w:szCs w:val="22"/>
              </w:rPr>
              <w:lastRenderedPageBreak/>
              <w:t xml:space="preserve">Evidence of competent reading </w:t>
            </w:r>
            <w:r w:rsidRPr="00DE5EFE">
              <w:rPr>
                <w:sz w:val="22"/>
                <w:szCs w:val="22"/>
              </w:rPr>
              <w:lastRenderedPageBreak/>
              <w:t xml:space="preserve">within the </w:t>
            </w:r>
            <w:proofErr w:type="gramStart"/>
            <w:r w:rsidRPr="00DE5EFE">
              <w:rPr>
                <w:sz w:val="22"/>
                <w:szCs w:val="22"/>
              </w:rPr>
              <w:t>field  with</w:t>
            </w:r>
            <w:proofErr w:type="gramEnd"/>
            <w:r w:rsidRPr="00DE5EFE">
              <w:rPr>
                <w:sz w:val="22"/>
                <w:szCs w:val="22"/>
              </w:rPr>
              <w:t xml:space="preserve"> sufficient knowledge.</w:t>
            </w:r>
          </w:p>
        </w:tc>
      </w:tr>
      <w:tr w:rsidR="00CF6A82" w:rsidRPr="00DE5EFE" w14:paraId="66655B7F" w14:textId="77777777" w:rsidTr="00CF6A82">
        <w:trPr>
          <w:trHeight w:val="907"/>
        </w:trPr>
        <w:tc>
          <w:tcPr>
            <w:tcW w:w="0" w:type="auto"/>
            <w:tcBorders>
              <w:top w:val="single" w:sz="4" w:space="0" w:color="auto"/>
              <w:left w:val="single" w:sz="4" w:space="0" w:color="auto"/>
              <w:bottom w:val="single" w:sz="4" w:space="0" w:color="auto"/>
              <w:right w:val="single" w:sz="4" w:space="0" w:color="auto"/>
            </w:tcBorders>
            <w:hideMark/>
          </w:tcPr>
          <w:p w14:paraId="55C8EE2A" w14:textId="77777777" w:rsidR="00CF6A82" w:rsidRPr="00DE5EFE" w:rsidRDefault="00CF6A82">
            <w:pPr>
              <w:rPr>
                <w:sz w:val="22"/>
                <w:szCs w:val="22"/>
              </w:rPr>
            </w:pPr>
            <w:r w:rsidRPr="00DE5EFE">
              <w:rPr>
                <w:sz w:val="22"/>
                <w:szCs w:val="22"/>
              </w:rPr>
              <w:lastRenderedPageBreak/>
              <w:t>D.</w:t>
            </w:r>
          </w:p>
          <w:p w14:paraId="1865A990" w14:textId="77777777" w:rsidR="00CF6A82" w:rsidRPr="00DE5EFE" w:rsidRDefault="00CF6A82">
            <w:pPr>
              <w:rPr>
                <w:sz w:val="22"/>
                <w:szCs w:val="22"/>
              </w:rPr>
            </w:pPr>
            <w:r w:rsidRPr="00DE5EFE">
              <w:rPr>
                <w:sz w:val="22"/>
                <w:szCs w:val="22"/>
              </w:rPr>
              <w:t>Fail/Defer</w:t>
            </w:r>
          </w:p>
        </w:tc>
        <w:tc>
          <w:tcPr>
            <w:tcW w:w="0" w:type="auto"/>
            <w:tcBorders>
              <w:top w:val="single" w:sz="4" w:space="0" w:color="auto"/>
              <w:left w:val="single" w:sz="4" w:space="0" w:color="auto"/>
              <w:bottom w:val="single" w:sz="4" w:space="0" w:color="auto"/>
              <w:right w:val="single" w:sz="4" w:space="0" w:color="auto"/>
            </w:tcBorders>
            <w:hideMark/>
          </w:tcPr>
          <w:p w14:paraId="0F26A6CC" w14:textId="77777777" w:rsidR="00CF6A82" w:rsidRPr="00DE5EFE" w:rsidRDefault="00CF6A82">
            <w:pPr>
              <w:rPr>
                <w:sz w:val="22"/>
                <w:szCs w:val="22"/>
              </w:rPr>
            </w:pPr>
            <w:r w:rsidRPr="00DE5EFE">
              <w:rPr>
                <w:sz w:val="22"/>
                <w:szCs w:val="22"/>
              </w:rPr>
              <w:t xml:space="preserve">Work is not coherent and poorly structured and presented.  Referencing inaccurate or does not follow a recognised system. </w:t>
            </w:r>
          </w:p>
        </w:tc>
        <w:tc>
          <w:tcPr>
            <w:tcW w:w="0" w:type="auto"/>
            <w:tcBorders>
              <w:top w:val="single" w:sz="4" w:space="0" w:color="auto"/>
              <w:left w:val="single" w:sz="4" w:space="0" w:color="auto"/>
              <w:bottom w:val="single" w:sz="4" w:space="0" w:color="auto"/>
              <w:right w:val="single" w:sz="4" w:space="0" w:color="auto"/>
            </w:tcBorders>
            <w:hideMark/>
          </w:tcPr>
          <w:p w14:paraId="58D99D66" w14:textId="77777777" w:rsidR="00CF6A82" w:rsidRPr="00DE5EFE" w:rsidRDefault="00CF6A82">
            <w:pPr>
              <w:rPr>
                <w:sz w:val="22"/>
                <w:szCs w:val="22"/>
              </w:rPr>
            </w:pPr>
            <w:r w:rsidRPr="00DE5EFE">
              <w:rPr>
                <w:sz w:val="22"/>
                <w:szCs w:val="22"/>
              </w:rPr>
              <w:t xml:space="preserve">Key concepts in TA theory generally not understood. </w:t>
            </w:r>
          </w:p>
        </w:tc>
        <w:tc>
          <w:tcPr>
            <w:tcW w:w="0" w:type="auto"/>
            <w:tcBorders>
              <w:top w:val="single" w:sz="4" w:space="0" w:color="auto"/>
              <w:left w:val="single" w:sz="4" w:space="0" w:color="auto"/>
              <w:bottom w:val="single" w:sz="4" w:space="0" w:color="auto"/>
              <w:right w:val="single" w:sz="4" w:space="0" w:color="auto"/>
            </w:tcBorders>
            <w:hideMark/>
          </w:tcPr>
          <w:p w14:paraId="2F784239" w14:textId="77777777" w:rsidR="00CF6A82" w:rsidRPr="00DE5EFE" w:rsidRDefault="00CF6A82">
            <w:pPr>
              <w:rPr>
                <w:sz w:val="22"/>
                <w:szCs w:val="22"/>
              </w:rPr>
            </w:pPr>
            <w:r w:rsidRPr="00DE5EFE">
              <w:rPr>
                <w:sz w:val="22"/>
                <w:szCs w:val="22"/>
              </w:rPr>
              <w:t xml:space="preserve">Little evidence of acquisition of skills and support for discussion and writing </w:t>
            </w:r>
          </w:p>
        </w:tc>
        <w:tc>
          <w:tcPr>
            <w:tcW w:w="0" w:type="auto"/>
            <w:tcBorders>
              <w:top w:val="single" w:sz="4" w:space="0" w:color="auto"/>
              <w:left w:val="single" w:sz="4" w:space="0" w:color="auto"/>
              <w:bottom w:val="single" w:sz="4" w:space="0" w:color="auto"/>
              <w:right w:val="single" w:sz="4" w:space="0" w:color="auto"/>
            </w:tcBorders>
            <w:hideMark/>
          </w:tcPr>
          <w:p w14:paraId="33915B53" w14:textId="77777777" w:rsidR="00CF6A82" w:rsidRPr="00DE5EFE" w:rsidRDefault="00CF6A82">
            <w:pPr>
              <w:rPr>
                <w:sz w:val="22"/>
                <w:szCs w:val="22"/>
              </w:rPr>
            </w:pPr>
            <w:r w:rsidRPr="00DE5EFE">
              <w:rPr>
                <w:sz w:val="22"/>
                <w:szCs w:val="22"/>
              </w:rPr>
              <w:t xml:space="preserve">No evidence of independent thought, discussion is purely descriptive conclusions do not follow logically from work undertaken.  </w:t>
            </w:r>
          </w:p>
        </w:tc>
        <w:tc>
          <w:tcPr>
            <w:tcW w:w="0" w:type="auto"/>
            <w:tcBorders>
              <w:top w:val="single" w:sz="4" w:space="0" w:color="auto"/>
              <w:left w:val="single" w:sz="4" w:space="0" w:color="auto"/>
              <w:bottom w:val="single" w:sz="4" w:space="0" w:color="auto"/>
              <w:right w:val="single" w:sz="4" w:space="0" w:color="auto"/>
            </w:tcBorders>
            <w:hideMark/>
          </w:tcPr>
          <w:p w14:paraId="6A695817" w14:textId="77777777" w:rsidR="00CF6A82" w:rsidRPr="00DE5EFE" w:rsidRDefault="00CF6A82">
            <w:pPr>
              <w:rPr>
                <w:sz w:val="22"/>
                <w:szCs w:val="22"/>
              </w:rPr>
            </w:pPr>
            <w:r w:rsidRPr="00DE5EFE">
              <w:rPr>
                <w:sz w:val="22"/>
                <w:szCs w:val="22"/>
              </w:rPr>
              <w:t xml:space="preserve">Limited attempt in reading and research of relevant source material to support discussion. </w:t>
            </w:r>
          </w:p>
        </w:tc>
      </w:tr>
    </w:tbl>
    <w:p w14:paraId="5973FB9D" w14:textId="77777777" w:rsidR="00CF6A82" w:rsidRDefault="00CF6A82" w:rsidP="00CF6A82"/>
    <w:p w14:paraId="74A9F501" w14:textId="77777777" w:rsidR="000554F6" w:rsidRDefault="000554F6" w:rsidP="00CF6A82"/>
    <w:p w14:paraId="372922D9" w14:textId="77777777" w:rsidR="000554F6" w:rsidRDefault="000554F6" w:rsidP="00CF6A82"/>
    <w:p w14:paraId="402A9F7F" w14:textId="77777777" w:rsidR="000554F6" w:rsidRDefault="000554F6" w:rsidP="000554F6">
      <w:pPr>
        <w:pStyle w:val="Heading5"/>
        <w:rPr>
          <w:rFonts w:eastAsia="Times New Roman"/>
        </w:rPr>
      </w:pPr>
    </w:p>
    <w:p w14:paraId="3E359B9C" w14:textId="77777777" w:rsidR="000554F6" w:rsidRDefault="000554F6" w:rsidP="000554F6">
      <w:pPr>
        <w:pStyle w:val="Heading5"/>
        <w:rPr>
          <w:rFonts w:eastAsia="Times New Roman"/>
        </w:rPr>
      </w:pPr>
    </w:p>
    <w:p w14:paraId="779BCBC5" w14:textId="77777777" w:rsidR="00DE5EFE" w:rsidRDefault="00DE5EFE">
      <w:pPr>
        <w:rPr>
          <w:rFonts w:eastAsia="Times New Roman" w:cstheme="majorBidi"/>
          <w:b/>
          <w:bCs/>
          <w:i/>
          <w:iCs/>
          <w:sz w:val="26"/>
          <w:szCs w:val="26"/>
        </w:rPr>
      </w:pPr>
      <w:r>
        <w:rPr>
          <w:rFonts w:eastAsia="Times New Roman"/>
        </w:rPr>
        <w:br w:type="page"/>
      </w:r>
    </w:p>
    <w:p w14:paraId="5188A621" w14:textId="5EC052CD" w:rsidR="00CF6A82" w:rsidRDefault="00CF6A82" w:rsidP="00CF6A82">
      <w:pPr>
        <w:pStyle w:val="Heading5"/>
        <w:rPr>
          <w:rFonts w:eastAsia="Times New Roman"/>
          <w:lang w:eastAsia="en-GB"/>
        </w:rPr>
      </w:pPr>
      <w:r>
        <w:rPr>
          <w:rFonts w:eastAsia="Times New Roman"/>
          <w:lang w:eastAsia="en-GB"/>
        </w:rPr>
        <w:lastRenderedPageBreak/>
        <w:t>Marking Scheme: Research Project</w:t>
      </w:r>
    </w:p>
    <w:tbl>
      <w:tblPr>
        <w:tblW w:w="0" w:type="auto"/>
        <w:tblInd w:w="-5" w:type="dxa"/>
        <w:tblLook w:val="04A0" w:firstRow="1" w:lastRow="0" w:firstColumn="1" w:lastColumn="0" w:noHBand="0" w:noVBand="1"/>
      </w:tblPr>
      <w:tblGrid>
        <w:gridCol w:w="1320"/>
        <w:gridCol w:w="2195"/>
        <w:gridCol w:w="2108"/>
        <w:gridCol w:w="2000"/>
        <w:gridCol w:w="2240"/>
        <w:gridCol w:w="2016"/>
        <w:gridCol w:w="2076"/>
      </w:tblGrid>
      <w:tr w:rsidR="00CF6A82" w14:paraId="0FAC9FF5" w14:textId="77777777" w:rsidTr="00010F7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5A0FA4" w14:textId="77777777" w:rsidR="00CF6A82" w:rsidRPr="008569DD" w:rsidRDefault="00CF6A82">
            <w:pPr>
              <w:pStyle w:val="Heading5"/>
              <w:rPr>
                <w:sz w:val="22"/>
                <w:szCs w:val="22"/>
              </w:rPr>
            </w:pPr>
            <w:r w:rsidRPr="008569DD">
              <w:rPr>
                <w:sz w:val="22"/>
                <w:szCs w:val="22"/>
              </w:rPr>
              <w:t>Grade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16BD46" w14:textId="77777777" w:rsidR="00CF6A82" w:rsidRPr="008569DD" w:rsidRDefault="00CF6A82">
            <w:pPr>
              <w:pStyle w:val="Heading5"/>
              <w:rPr>
                <w:sz w:val="22"/>
                <w:szCs w:val="22"/>
              </w:rPr>
            </w:pPr>
            <w:r w:rsidRPr="008569DD">
              <w:rPr>
                <w:sz w:val="22"/>
                <w:szCs w:val="22"/>
              </w:rPr>
              <w:t>Writing to Academic Standard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681734" w14:textId="77777777" w:rsidR="00CF6A82" w:rsidRPr="008569DD" w:rsidRDefault="00CF6A82">
            <w:pPr>
              <w:pStyle w:val="Heading5"/>
              <w:rPr>
                <w:sz w:val="22"/>
                <w:szCs w:val="22"/>
              </w:rPr>
            </w:pPr>
            <w:r w:rsidRPr="008569DD">
              <w:rPr>
                <w:sz w:val="22"/>
                <w:szCs w:val="22"/>
              </w:rPr>
              <w:t>Abstract &amp;</w:t>
            </w:r>
          </w:p>
          <w:p w14:paraId="3F4ED82B" w14:textId="77777777" w:rsidR="00CF6A82" w:rsidRPr="008569DD" w:rsidRDefault="00CF6A82">
            <w:pPr>
              <w:pStyle w:val="Heading5"/>
              <w:rPr>
                <w:sz w:val="22"/>
                <w:szCs w:val="22"/>
              </w:rPr>
            </w:pPr>
            <w:r w:rsidRPr="008569DD">
              <w:rPr>
                <w:sz w:val="22"/>
                <w:szCs w:val="22"/>
              </w:rPr>
              <w:t>Introduction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7BEE4" w14:textId="77777777" w:rsidR="00CF6A82" w:rsidRPr="008569DD" w:rsidRDefault="00CF6A82">
            <w:pPr>
              <w:pStyle w:val="Heading5"/>
              <w:rPr>
                <w:sz w:val="22"/>
                <w:szCs w:val="22"/>
              </w:rPr>
            </w:pPr>
            <w:r w:rsidRPr="008569DD">
              <w:rPr>
                <w:sz w:val="22"/>
                <w:szCs w:val="22"/>
              </w:rPr>
              <w:t>Methodology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2FF6D" w14:textId="77777777" w:rsidR="00CF6A82" w:rsidRPr="008569DD" w:rsidRDefault="00CF6A82">
            <w:pPr>
              <w:pStyle w:val="Heading5"/>
              <w:rPr>
                <w:sz w:val="22"/>
                <w:szCs w:val="22"/>
              </w:rPr>
            </w:pPr>
            <w:r w:rsidRPr="008569DD">
              <w:rPr>
                <w:sz w:val="22"/>
                <w:szCs w:val="22"/>
              </w:rPr>
              <w:t>Results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3DE732" w14:textId="77777777" w:rsidR="00CF6A82" w:rsidRPr="008569DD" w:rsidRDefault="00CF6A82">
            <w:pPr>
              <w:pStyle w:val="Heading5"/>
              <w:rPr>
                <w:sz w:val="22"/>
                <w:szCs w:val="22"/>
              </w:rPr>
            </w:pPr>
            <w:r w:rsidRPr="008569DD">
              <w:rPr>
                <w:sz w:val="22"/>
                <w:szCs w:val="22"/>
              </w:rPr>
              <w:t>Discussion</w:t>
            </w:r>
          </w:p>
          <w:p w14:paraId="49DB2089" w14:textId="77777777" w:rsidR="00CF6A82" w:rsidRPr="008569DD" w:rsidRDefault="00CF6A82">
            <w:pPr>
              <w:pStyle w:val="Heading5"/>
              <w:rPr>
                <w:sz w:val="22"/>
                <w:szCs w:val="22"/>
              </w:rPr>
            </w:pPr>
            <w:r w:rsidRPr="008569DD">
              <w:rPr>
                <w:sz w:val="22"/>
                <w:szCs w:val="22"/>
              </w:rPr>
              <w:t>Conclusion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7C0A86" w14:textId="77777777" w:rsidR="00CF6A82" w:rsidRPr="008569DD" w:rsidRDefault="00CF6A82">
            <w:pPr>
              <w:pStyle w:val="Heading5"/>
              <w:rPr>
                <w:sz w:val="22"/>
                <w:szCs w:val="22"/>
              </w:rPr>
            </w:pPr>
            <w:r w:rsidRPr="008569DD">
              <w:rPr>
                <w:sz w:val="22"/>
                <w:szCs w:val="22"/>
              </w:rPr>
              <w:t>References</w:t>
            </w:r>
          </w:p>
        </w:tc>
      </w:tr>
      <w:tr w:rsidR="00CF6A82" w14:paraId="1B1925EA" w14:textId="77777777" w:rsidTr="00CF6A82">
        <w:tc>
          <w:tcPr>
            <w:tcW w:w="0" w:type="auto"/>
            <w:tcBorders>
              <w:top w:val="single" w:sz="4" w:space="0" w:color="auto"/>
              <w:left w:val="single" w:sz="4" w:space="0" w:color="auto"/>
              <w:bottom w:val="single" w:sz="4" w:space="0" w:color="auto"/>
              <w:right w:val="single" w:sz="4" w:space="0" w:color="auto"/>
            </w:tcBorders>
            <w:hideMark/>
          </w:tcPr>
          <w:p w14:paraId="6C81356B" w14:textId="77777777" w:rsidR="00CF6A82" w:rsidRPr="008569DD" w:rsidRDefault="00CF6A82">
            <w:pPr>
              <w:rPr>
                <w:sz w:val="22"/>
                <w:szCs w:val="22"/>
              </w:rPr>
            </w:pPr>
            <w:r w:rsidRPr="008569DD">
              <w:rPr>
                <w:sz w:val="22"/>
                <w:szCs w:val="22"/>
              </w:rPr>
              <w:t>A+</w:t>
            </w:r>
          </w:p>
          <w:p w14:paraId="33EB4BA6" w14:textId="77777777" w:rsidR="00CF6A82" w:rsidRPr="008569DD" w:rsidRDefault="00CF6A82">
            <w:pPr>
              <w:rPr>
                <w:sz w:val="22"/>
                <w:szCs w:val="22"/>
              </w:rPr>
            </w:pPr>
            <w:r w:rsidRPr="008569DD">
              <w:rPr>
                <w:sz w:val="22"/>
                <w:szCs w:val="22"/>
              </w:rPr>
              <w:t>Exceptional</w:t>
            </w:r>
          </w:p>
          <w:p w14:paraId="64C1E9DB" w14:textId="77777777" w:rsidR="00CF6A82" w:rsidRPr="008569DD" w:rsidRDefault="00CF6A82">
            <w:pPr>
              <w:rPr>
                <w:sz w:val="22"/>
                <w:szCs w:val="22"/>
              </w:rPr>
            </w:pPr>
            <w:r w:rsidRPr="008569DD">
              <w:rPr>
                <w:sz w:val="22"/>
                <w:szCs w:val="22"/>
              </w:rPr>
              <w:t>Ready to Publish standard</w:t>
            </w:r>
          </w:p>
        </w:tc>
        <w:tc>
          <w:tcPr>
            <w:tcW w:w="0" w:type="auto"/>
            <w:tcBorders>
              <w:top w:val="single" w:sz="4" w:space="0" w:color="auto"/>
              <w:left w:val="single" w:sz="4" w:space="0" w:color="auto"/>
              <w:bottom w:val="single" w:sz="4" w:space="0" w:color="auto"/>
              <w:right w:val="single" w:sz="4" w:space="0" w:color="auto"/>
            </w:tcBorders>
            <w:hideMark/>
          </w:tcPr>
          <w:p w14:paraId="7E356C7E" w14:textId="77777777" w:rsidR="00CF6A82" w:rsidRPr="008569DD" w:rsidRDefault="00CF6A82">
            <w:pPr>
              <w:rPr>
                <w:sz w:val="22"/>
                <w:szCs w:val="22"/>
              </w:rPr>
            </w:pPr>
            <w:r w:rsidRPr="008569DD">
              <w:rPr>
                <w:sz w:val="22"/>
                <w:szCs w:val="22"/>
              </w:rPr>
              <w:t>The work is exceptionally well organised and clear. Presentation is exceptional. All referencing is accurate and consistent 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62901A3A" w14:textId="77777777" w:rsidR="00CF6A82" w:rsidRPr="008569DD" w:rsidRDefault="00CF6A82">
            <w:pPr>
              <w:rPr>
                <w:sz w:val="22"/>
                <w:szCs w:val="22"/>
              </w:rPr>
            </w:pPr>
            <w:r w:rsidRPr="008569DD">
              <w:rPr>
                <w:sz w:val="22"/>
                <w:szCs w:val="22"/>
              </w:rPr>
              <w:t>The abstract is of exceptional quality and ready to publish.</w:t>
            </w:r>
          </w:p>
          <w:p w14:paraId="4D4B1808" w14:textId="77777777" w:rsidR="00CF6A82" w:rsidRPr="008569DD" w:rsidRDefault="00CF6A82">
            <w:pPr>
              <w:rPr>
                <w:sz w:val="22"/>
                <w:szCs w:val="22"/>
              </w:rPr>
            </w:pPr>
            <w:r w:rsidRPr="008569DD">
              <w:rPr>
                <w:sz w:val="22"/>
                <w:szCs w:val="22"/>
              </w:rPr>
              <w:t>The introduction places the research in context with exceptional clarity of research question.</w:t>
            </w:r>
          </w:p>
        </w:tc>
        <w:tc>
          <w:tcPr>
            <w:tcW w:w="0" w:type="auto"/>
            <w:tcBorders>
              <w:top w:val="single" w:sz="4" w:space="0" w:color="auto"/>
              <w:left w:val="single" w:sz="4" w:space="0" w:color="auto"/>
              <w:bottom w:val="single" w:sz="4" w:space="0" w:color="auto"/>
              <w:right w:val="single" w:sz="4" w:space="0" w:color="auto"/>
            </w:tcBorders>
            <w:hideMark/>
          </w:tcPr>
          <w:p w14:paraId="54E5D980" w14:textId="77777777" w:rsidR="00CF6A82" w:rsidRPr="008569DD" w:rsidRDefault="00CF6A82">
            <w:pPr>
              <w:rPr>
                <w:sz w:val="22"/>
                <w:szCs w:val="22"/>
              </w:rPr>
            </w:pPr>
            <w:r w:rsidRPr="008569DD">
              <w:rPr>
                <w:sz w:val="22"/>
                <w:szCs w:val="22"/>
              </w:rPr>
              <w:t>Exceptional description of methodology employed.</w:t>
            </w:r>
          </w:p>
          <w:p w14:paraId="10D5E13D" w14:textId="77777777" w:rsidR="00CF6A82" w:rsidRPr="008569DD" w:rsidRDefault="00CF6A82">
            <w:pPr>
              <w:rPr>
                <w:sz w:val="22"/>
                <w:szCs w:val="22"/>
              </w:rPr>
            </w:pPr>
            <w:r w:rsidRPr="008569DD">
              <w:rPr>
                <w:sz w:val="22"/>
                <w:szCs w:val="22"/>
              </w:rPr>
              <w:t>Exceptional clarity of why this methodology has been employed with compelling evidence for this to be true.</w:t>
            </w:r>
          </w:p>
        </w:tc>
        <w:tc>
          <w:tcPr>
            <w:tcW w:w="0" w:type="auto"/>
            <w:tcBorders>
              <w:top w:val="single" w:sz="4" w:space="0" w:color="auto"/>
              <w:left w:val="single" w:sz="4" w:space="0" w:color="auto"/>
              <w:bottom w:val="single" w:sz="4" w:space="0" w:color="auto"/>
              <w:right w:val="single" w:sz="4" w:space="0" w:color="auto"/>
            </w:tcBorders>
            <w:hideMark/>
          </w:tcPr>
          <w:p w14:paraId="782E9D8D" w14:textId="77777777" w:rsidR="00CF6A82" w:rsidRPr="008569DD" w:rsidRDefault="00CF6A82">
            <w:pPr>
              <w:rPr>
                <w:sz w:val="22"/>
                <w:szCs w:val="22"/>
              </w:rPr>
            </w:pPr>
            <w:r w:rsidRPr="008569DD">
              <w:rPr>
                <w:sz w:val="22"/>
                <w:szCs w:val="22"/>
              </w:rPr>
              <w:t>Exceptional presentation of results.</w:t>
            </w:r>
          </w:p>
          <w:p w14:paraId="2F5F1380" w14:textId="77777777" w:rsidR="00CF6A82" w:rsidRPr="008569DD" w:rsidRDefault="00CF6A82">
            <w:pPr>
              <w:rPr>
                <w:sz w:val="22"/>
                <w:szCs w:val="22"/>
              </w:rPr>
            </w:pPr>
            <w:r w:rsidRPr="008569DD">
              <w:rPr>
                <w:sz w:val="22"/>
                <w:szCs w:val="22"/>
              </w:rPr>
              <w:t xml:space="preserve">Exceptional use of visual means </w:t>
            </w:r>
            <w:proofErr w:type="spellStart"/>
            <w:proofErr w:type="gramStart"/>
            <w:r w:rsidRPr="008569DD">
              <w:rPr>
                <w:sz w:val="22"/>
                <w:szCs w:val="22"/>
              </w:rPr>
              <w:t>eg</w:t>
            </w:r>
            <w:proofErr w:type="spellEnd"/>
            <w:proofErr w:type="gramEnd"/>
            <w:r w:rsidRPr="008569DD">
              <w:rPr>
                <w:sz w:val="22"/>
                <w:szCs w:val="22"/>
              </w:rPr>
              <w:t xml:space="preserve"> graphs, tables, schematics.</w:t>
            </w:r>
          </w:p>
          <w:p w14:paraId="6D7BD0EA" w14:textId="77777777" w:rsidR="00CF6A82" w:rsidRPr="008569DD" w:rsidRDefault="00CF6A82">
            <w:pPr>
              <w:rPr>
                <w:sz w:val="22"/>
                <w:szCs w:val="22"/>
              </w:rPr>
            </w:pPr>
            <w:r w:rsidRPr="008569DD">
              <w:rPr>
                <w:sz w:val="22"/>
                <w:szCs w:val="22"/>
              </w:rPr>
              <w:t>Evidence of application of statistical analysis if appropriate.</w:t>
            </w:r>
          </w:p>
        </w:tc>
        <w:tc>
          <w:tcPr>
            <w:tcW w:w="0" w:type="auto"/>
            <w:tcBorders>
              <w:top w:val="single" w:sz="4" w:space="0" w:color="auto"/>
              <w:left w:val="single" w:sz="4" w:space="0" w:color="auto"/>
              <w:bottom w:val="single" w:sz="4" w:space="0" w:color="auto"/>
              <w:right w:val="single" w:sz="4" w:space="0" w:color="auto"/>
            </w:tcBorders>
            <w:hideMark/>
          </w:tcPr>
          <w:p w14:paraId="420AA2C9" w14:textId="77777777" w:rsidR="00CF6A82" w:rsidRPr="008569DD" w:rsidRDefault="00CF6A82">
            <w:pPr>
              <w:rPr>
                <w:sz w:val="22"/>
                <w:szCs w:val="22"/>
              </w:rPr>
            </w:pPr>
            <w:r w:rsidRPr="008569DD">
              <w:rPr>
                <w:sz w:val="22"/>
                <w:szCs w:val="22"/>
              </w:rPr>
              <w:t>There is evidence of originality and independent thinking in all aspects.  Higher order and critical thinking evidenced.</w:t>
            </w:r>
          </w:p>
          <w:p w14:paraId="2D13C393" w14:textId="77777777" w:rsidR="00CF6A82" w:rsidRPr="008569DD" w:rsidRDefault="00CF6A82">
            <w:pPr>
              <w:rPr>
                <w:sz w:val="22"/>
                <w:szCs w:val="22"/>
              </w:rPr>
            </w:pPr>
            <w:r w:rsidRPr="008569DD">
              <w:rPr>
                <w:sz w:val="22"/>
                <w:szCs w:val="22"/>
              </w:rPr>
              <w:t>Future application fully considered at exceptional level.</w:t>
            </w:r>
          </w:p>
        </w:tc>
        <w:tc>
          <w:tcPr>
            <w:tcW w:w="0" w:type="auto"/>
            <w:tcBorders>
              <w:top w:val="single" w:sz="4" w:space="0" w:color="auto"/>
              <w:left w:val="single" w:sz="4" w:space="0" w:color="auto"/>
              <w:bottom w:val="single" w:sz="4" w:space="0" w:color="auto"/>
              <w:right w:val="single" w:sz="4" w:space="0" w:color="auto"/>
            </w:tcBorders>
            <w:hideMark/>
          </w:tcPr>
          <w:p w14:paraId="6A42ADF9" w14:textId="77777777" w:rsidR="00CF6A82" w:rsidRPr="008569DD" w:rsidRDefault="00CF6A82">
            <w:pPr>
              <w:rPr>
                <w:sz w:val="22"/>
                <w:szCs w:val="22"/>
              </w:rPr>
            </w:pPr>
            <w:r w:rsidRPr="008569DD">
              <w:rPr>
                <w:sz w:val="22"/>
                <w:szCs w:val="22"/>
              </w:rPr>
              <w:t>Ample evidence that the trainee has read widely with in-depth knowledge and can make comparisons outside the field drawing on other relevant information.</w:t>
            </w:r>
          </w:p>
        </w:tc>
      </w:tr>
      <w:tr w:rsidR="00CF6A82" w14:paraId="7A0E5B21" w14:textId="77777777" w:rsidTr="00CF6A82">
        <w:tc>
          <w:tcPr>
            <w:tcW w:w="0" w:type="auto"/>
            <w:tcBorders>
              <w:top w:val="single" w:sz="4" w:space="0" w:color="auto"/>
              <w:left w:val="single" w:sz="4" w:space="0" w:color="auto"/>
              <w:bottom w:val="single" w:sz="4" w:space="0" w:color="auto"/>
              <w:right w:val="single" w:sz="4" w:space="0" w:color="auto"/>
            </w:tcBorders>
            <w:hideMark/>
          </w:tcPr>
          <w:p w14:paraId="2ED05089" w14:textId="77777777" w:rsidR="00CF6A82" w:rsidRPr="008569DD" w:rsidRDefault="00CF6A82">
            <w:pPr>
              <w:rPr>
                <w:sz w:val="22"/>
                <w:szCs w:val="22"/>
              </w:rPr>
            </w:pPr>
            <w:r w:rsidRPr="008569DD">
              <w:rPr>
                <w:sz w:val="22"/>
                <w:szCs w:val="22"/>
              </w:rPr>
              <w:t>A</w:t>
            </w:r>
          </w:p>
          <w:p w14:paraId="08AE5909" w14:textId="77777777" w:rsidR="00CF6A82" w:rsidRPr="008569DD" w:rsidRDefault="00CF6A82">
            <w:pPr>
              <w:rPr>
                <w:sz w:val="22"/>
                <w:szCs w:val="22"/>
              </w:rPr>
            </w:pPr>
            <w:r w:rsidRPr="008569DD">
              <w:rPr>
                <w:sz w:val="22"/>
                <w:szCs w:val="22"/>
              </w:rPr>
              <w:t>Excellent</w:t>
            </w:r>
          </w:p>
        </w:tc>
        <w:tc>
          <w:tcPr>
            <w:tcW w:w="0" w:type="auto"/>
            <w:tcBorders>
              <w:top w:val="single" w:sz="4" w:space="0" w:color="auto"/>
              <w:left w:val="single" w:sz="4" w:space="0" w:color="auto"/>
              <w:bottom w:val="single" w:sz="4" w:space="0" w:color="auto"/>
              <w:right w:val="single" w:sz="4" w:space="0" w:color="auto"/>
            </w:tcBorders>
            <w:hideMark/>
          </w:tcPr>
          <w:p w14:paraId="239A69C4" w14:textId="77777777" w:rsidR="00CF6A82" w:rsidRPr="008569DD" w:rsidRDefault="00CF6A82">
            <w:pPr>
              <w:rPr>
                <w:sz w:val="22"/>
                <w:szCs w:val="22"/>
              </w:rPr>
            </w:pPr>
            <w:r w:rsidRPr="008569DD">
              <w:rPr>
                <w:sz w:val="22"/>
                <w:szCs w:val="22"/>
              </w:rPr>
              <w:t>The work is well organised and clear. Presentation is excellent. Referencing is accurate and consistent 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75D84038" w14:textId="77777777" w:rsidR="00CF6A82" w:rsidRPr="008569DD" w:rsidRDefault="00CF6A82">
            <w:pPr>
              <w:rPr>
                <w:sz w:val="22"/>
                <w:szCs w:val="22"/>
              </w:rPr>
            </w:pPr>
            <w:r w:rsidRPr="008569DD">
              <w:rPr>
                <w:sz w:val="22"/>
                <w:szCs w:val="22"/>
              </w:rPr>
              <w:t xml:space="preserve">The abstract is of excellent clarity.  The introduction contains a research question of excellent clarity.  The </w:t>
            </w:r>
            <w:proofErr w:type="gramStart"/>
            <w:r w:rsidRPr="008569DD">
              <w:rPr>
                <w:sz w:val="22"/>
                <w:szCs w:val="22"/>
              </w:rPr>
              <w:t>research  is</w:t>
            </w:r>
            <w:proofErr w:type="gramEnd"/>
            <w:r w:rsidRPr="008569DD">
              <w:rPr>
                <w:sz w:val="22"/>
                <w:szCs w:val="22"/>
              </w:rPr>
              <w:t xml:space="preserve"> placed into context. </w:t>
            </w:r>
          </w:p>
        </w:tc>
        <w:tc>
          <w:tcPr>
            <w:tcW w:w="0" w:type="auto"/>
            <w:tcBorders>
              <w:top w:val="single" w:sz="4" w:space="0" w:color="auto"/>
              <w:left w:val="single" w:sz="4" w:space="0" w:color="auto"/>
              <w:bottom w:val="single" w:sz="4" w:space="0" w:color="auto"/>
              <w:right w:val="single" w:sz="4" w:space="0" w:color="auto"/>
            </w:tcBorders>
            <w:hideMark/>
          </w:tcPr>
          <w:p w14:paraId="04249125" w14:textId="77777777" w:rsidR="00CF6A82" w:rsidRPr="008569DD" w:rsidRDefault="00CF6A82">
            <w:pPr>
              <w:rPr>
                <w:sz w:val="22"/>
                <w:szCs w:val="22"/>
              </w:rPr>
            </w:pPr>
            <w:r w:rsidRPr="008569DD">
              <w:rPr>
                <w:sz w:val="22"/>
                <w:szCs w:val="22"/>
              </w:rPr>
              <w:t>Excellent description of methodology employed.</w:t>
            </w:r>
          </w:p>
          <w:p w14:paraId="1CCB2DDE" w14:textId="77777777" w:rsidR="00CF6A82" w:rsidRPr="008569DD" w:rsidRDefault="00CF6A82">
            <w:pPr>
              <w:rPr>
                <w:sz w:val="22"/>
                <w:szCs w:val="22"/>
              </w:rPr>
            </w:pPr>
            <w:r w:rsidRPr="008569DD">
              <w:rPr>
                <w:sz w:val="22"/>
                <w:szCs w:val="22"/>
              </w:rPr>
              <w:t>Excellent clarity of why this methodology has been employed with compelling evidence for this to be true.</w:t>
            </w:r>
          </w:p>
          <w:p w14:paraId="39AB55FF" w14:textId="77777777" w:rsidR="00A60459" w:rsidRPr="008569DD" w:rsidRDefault="00A60459">
            <w:pPr>
              <w:rPr>
                <w:sz w:val="22"/>
                <w:szCs w:val="22"/>
              </w:rPr>
            </w:pPr>
          </w:p>
          <w:p w14:paraId="09E0E208" w14:textId="77777777" w:rsidR="00A60459" w:rsidRPr="008569DD" w:rsidRDefault="00A60459">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34BF91E" w14:textId="77777777" w:rsidR="00CF6A82" w:rsidRPr="008569DD" w:rsidRDefault="00CF6A82">
            <w:pPr>
              <w:rPr>
                <w:sz w:val="22"/>
                <w:szCs w:val="22"/>
              </w:rPr>
            </w:pPr>
            <w:r w:rsidRPr="008569DD">
              <w:rPr>
                <w:sz w:val="22"/>
                <w:szCs w:val="22"/>
              </w:rPr>
              <w:t>Excellent presentation of results.</w:t>
            </w:r>
          </w:p>
          <w:p w14:paraId="64A0ADD1" w14:textId="77777777" w:rsidR="00CF6A82" w:rsidRPr="008569DD" w:rsidRDefault="00CF6A82">
            <w:pPr>
              <w:rPr>
                <w:sz w:val="22"/>
                <w:szCs w:val="22"/>
              </w:rPr>
            </w:pPr>
            <w:r w:rsidRPr="008569DD">
              <w:rPr>
                <w:sz w:val="22"/>
                <w:szCs w:val="22"/>
              </w:rPr>
              <w:t>Excellent use of visual presentation of data.</w:t>
            </w:r>
          </w:p>
          <w:p w14:paraId="0339146E" w14:textId="77777777" w:rsidR="00CF6A82" w:rsidRPr="008569DD" w:rsidRDefault="00CF6A82">
            <w:pPr>
              <w:rPr>
                <w:sz w:val="22"/>
                <w:szCs w:val="22"/>
              </w:rPr>
            </w:pPr>
            <w:r w:rsidRPr="008569DD">
              <w:rPr>
                <w:sz w:val="22"/>
                <w:szCs w:val="22"/>
              </w:rPr>
              <w:t>Some evidence of statistical analysis</w:t>
            </w:r>
          </w:p>
        </w:tc>
        <w:tc>
          <w:tcPr>
            <w:tcW w:w="0" w:type="auto"/>
            <w:tcBorders>
              <w:top w:val="single" w:sz="4" w:space="0" w:color="auto"/>
              <w:left w:val="single" w:sz="4" w:space="0" w:color="auto"/>
              <w:bottom w:val="single" w:sz="4" w:space="0" w:color="auto"/>
              <w:right w:val="single" w:sz="4" w:space="0" w:color="auto"/>
            </w:tcBorders>
            <w:hideMark/>
          </w:tcPr>
          <w:p w14:paraId="3FD169D9" w14:textId="77777777" w:rsidR="00CF6A82" w:rsidRPr="008569DD" w:rsidRDefault="00CF6A82">
            <w:pPr>
              <w:rPr>
                <w:sz w:val="22"/>
                <w:szCs w:val="22"/>
              </w:rPr>
            </w:pPr>
            <w:r w:rsidRPr="008569DD">
              <w:rPr>
                <w:sz w:val="22"/>
                <w:szCs w:val="22"/>
              </w:rPr>
              <w:t>There is evidence of originality and independent thinking at an excellent level.</w:t>
            </w:r>
          </w:p>
          <w:p w14:paraId="5FD671EA" w14:textId="77777777" w:rsidR="00CF6A82" w:rsidRPr="008569DD" w:rsidRDefault="00CF6A82">
            <w:pPr>
              <w:rPr>
                <w:sz w:val="22"/>
                <w:szCs w:val="22"/>
              </w:rPr>
            </w:pPr>
            <w:r w:rsidRPr="008569DD">
              <w:rPr>
                <w:sz w:val="22"/>
                <w:szCs w:val="22"/>
              </w:rPr>
              <w:t>Future application considered</w:t>
            </w:r>
          </w:p>
        </w:tc>
        <w:tc>
          <w:tcPr>
            <w:tcW w:w="0" w:type="auto"/>
            <w:tcBorders>
              <w:top w:val="single" w:sz="4" w:space="0" w:color="auto"/>
              <w:left w:val="single" w:sz="4" w:space="0" w:color="auto"/>
              <w:bottom w:val="single" w:sz="4" w:space="0" w:color="auto"/>
              <w:right w:val="single" w:sz="4" w:space="0" w:color="auto"/>
            </w:tcBorders>
            <w:hideMark/>
          </w:tcPr>
          <w:p w14:paraId="40DD04CF" w14:textId="77777777" w:rsidR="00CF6A82" w:rsidRPr="008569DD" w:rsidRDefault="00CF6A82">
            <w:pPr>
              <w:rPr>
                <w:sz w:val="22"/>
                <w:szCs w:val="22"/>
              </w:rPr>
            </w:pPr>
            <w:r w:rsidRPr="008569DD">
              <w:rPr>
                <w:sz w:val="22"/>
                <w:szCs w:val="22"/>
              </w:rPr>
              <w:t>Good evidence that the trainee has read widely with good knowledge and can make some comparisons drawing on other relevant information</w:t>
            </w:r>
          </w:p>
        </w:tc>
      </w:tr>
      <w:tr w:rsidR="00CF6A82" w14:paraId="508FC435" w14:textId="77777777" w:rsidTr="00CF6A82">
        <w:tc>
          <w:tcPr>
            <w:tcW w:w="0" w:type="auto"/>
            <w:tcBorders>
              <w:top w:val="single" w:sz="4" w:space="0" w:color="auto"/>
              <w:left w:val="single" w:sz="4" w:space="0" w:color="auto"/>
              <w:bottom w:val="single" w:sz="4" w:space="0" w:color="auto"/>
              <w:right w:val="single" w:sz="4" w:space="0" w:color="auto"/>
            </w:tcBorders>
            <w:hideMark/>
          </w:tcPr>
          <w:p w14:paraId="13CAEA57" w14:textId="77777777" w:rsidR="00CF6A82" w:rsidRPr="008569DD" w:rsidRDefault="00CF6A82">
            <w:pPr>
              <w:rPr>
                <w:sz w:val="22"/>
                <w:szCs w:val="22"/>
              </w:rPr>
            </w:pPr>
            <w:r w:rsidRPr="008569DD">
              <w:rPr>
                <w:sz w:val="22"/>
                <w:szCs w:val="22"/>
              </w:rPr>
              <w:t>B</w:t>
            </w:r>
          </w:p>
          <w:p w14:paraId="6A8CCE11" w14:textId="77777777" w:rsidR="00CF6A82" w:rsidRPr="008569DD" w:rsidRDefault="00CF6A82">
            <w:pPr>
              <w:rPr>
                <w:sz w:val="22"/>
                <w:szCs w:val="22"/>
              </w:rPr>
            </w:pPr>
            <w:r w:rsidRPr="008569DD">
              <w:rPr>
                <w:sz w:val="22"/>
                <w:szCs w:val="22"/>
              </w:rPr>
              <w:t>Good Pass</w:t>
            </w:r>
          </w:p>
        </w:tc>
        <w:tc>
          <w:tcPr>
            <w:tcW w:w="0" w:type="auto"/>
            <w:tcBorders>
              <w:top w:val="single" w:sz="4" w:space="0" w:color="auto"/>
              <w:left w:val="single" w:sz="4" w:space="0" w:color="auto"/>
              <w:bottom w:val="single" w:sz="4" w:space="0" w:color="auto"/>
              <w:right w:val="single" w:sz="4" w:space="0" w:color="auto"/>
            </w:tcBorders>
            <w:hideMark/>
          </w:tcPr>
          <w:p w14:paraId="36CA4070" w14:textId="77777777" w:rsidR="00CF6A82" w:rsidRPr="008569DD" w:rsidRDefault="00CF6A82">
            <w:pPr>
              <w:rPr>
                <w:sz w:val="22"/>
                <w:szCs w:val="22"/>
              </w:rPr>
            </w:pPr>
            <w:r w:rsidRPr="008569DD">
              <w:rPr>
                <w:sz w:val="22"/>
                <w:szCs w:val="22"/>
              </w:rPr>
              <w:t xml:space="preserve">The work is generally well organised and clear. Presentation is good. Referencing is mostly accurate and </w:t>
            </w:r>
            <w:r w:rsidRPr="008569DD">
              <w:rPr>
                <w:sz w:val="22"/>
                <w:szCs w:val="22"/>
              </w:rPr>
              <w:lastRenderedPageBreak/>
              <w:t>consistent 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0816CF80" w14:textId="77777777" w:rsidR="00CF6A82" w:rsidRPr="008569DD" w:rsidRDefault="00CF6A82">
            <w:pPr>
              <w:rPr>
                <w:sz w:val="22"/>
                <w:szCs w:val="22"/>
              </w:rPr>
            </w:pPr>
            <w:r w:rsidRPr="008569DD">
              <w:rPr>
                <w:sz w:val="22"/>
                <w:szCs w:val="22"/>
              </w:rPr>
              <w:lastRenderedPageBreak/>
              <w:t xml:space="preserve">The abstract has clarity in summarising the following paper.  The clarity of the </w:t>
            </w:r>
            <w:r w:rsidRPr="008569DD">
              <w:rPr>
                <w:sz w:val="22"/>
                <w:szCs w:val="22"/>
              </w:rPr>
              <w:lastRenderedPageBreak/>
              <w:t>research question is good.  There is a good attempt at placing the research in context.</w:t>
            </w:r>
          </w:p>
        </w:tc>
        <w:tc>
          <w:tcPr>
            <w:tcW w:w="0" w:type="auto"/>
            <w:tcBorders>
              <w:top w:val="single" w:sz="4" w:space="0" w:color="auto"/>
              <w:left w:val="single" w:sz="4" w:space="0" w:color="auto"/>
              <w:bottom w:val="single" w:sz="4" w:space="0" w:color="auto"/>
              <w:right w:val="single" w:sz="4" w:space="0" w:color="auto"/>
            </w:tcBorders>
          </w:tcPr>
          <w:p w14:paraId="6E230790" w14:textId="77777777" w:rsidR="00CF6A82" w:rsidRPr="008569DD" w:rsidRDefault="00CF6A82">
            <w:pPr>
              <w:rPr>
                <w:sz w:val="22"/>
                <w:szCs w:val="22"/>
              </w:rPr>
            </w:pPr>
            <w:r w:rsidRPr="008569DD">
              <w:rPr>
                <w:sz w:val="22"/>
                <w:szCs w:val="22"/>
              </w:rPr>
              <w:lastRenderedPageBreak/>
              <w:t>Good description of methodology employed.</w:t>
            </w:r>
          </w:p>
          <w:p w14:paraId="50E603A4" w14:textId="77777777" w:rsidR="00CF6A82" w:rsidRPr="008569DD" w:rsidRDefault="00CF6A82">
            <w:pPr>
              <w:rPr>
                <w:sz w:val="22"/>
                <w:szCs w:val="22"/>
              </w:rPr>
            </w:pPr>
          </w:p>
          <w:p w14:paraId="23268CD0" w14:textId="77777777" w:rsidR="00CF6A82" w:rsidRPr="008569DD" w:rsidRDefault="00CF6A82">
            <w:pPr>
              <w:rPr>
                <w:sz w:val="22"/>
                <w:szCs w:val="22"/>
              </w:rPr>
            </w:pPr>
            <w:r w:rsidRPr="008569DD">
              <w:rPr>
                <w:sz w:val="22"/>
                <w:szCs w:val="22"/>
              </w:rPr>
              <w:lastRenderedPageBreak/>
              <w:t>Good attempt at demonstrating why this methodology has been employed</w:t>
            </w:r>
          </w:p>
        </w:tc>
        <w:tc>
          <w:tcPr>
            <w:tcW w:w="0" w:type="auto"/>
            <w:tcBorders>
              <w:top w:val="single" w:sz="4" w:space="0" w:color="auto"/>
              <w:left w:val="single" w:sz="4" w:space="0" w:color="auto"/>
              <w:bottom w:val="single" w:sz="4" w:space="0" w:color="auto"/>
              <w:right w:val="single" w:sz="4" w:space="0" w:color="auto"/>
            </w:tcBorders>
            <w:hideMark/>
          </w:tcPr>
          <w:p w14:paraId="18F4C010" w14:textId="77777777" w:rsidR="00CF6A82" w:rsidRPr="008569DD" w:rsidRDefault="00CF6A82">
            <w:pPr>
              <w:rPr>
                <w:sz w:val="22"/>
                <w:szCs w:val="22"/>
              </w:rPr>
            </w:pPr>
            <w:r w:rsidRPr="008569DD">
              <w:rPr>
                <w:sz w:val="22"/>
                <w:szCs w:val="22"/>
              </w:rPr>
              <w:lastRenderedPageBreak/>
              <w:t>Good presentation of results in acceptable format.</w:t>
            </w:r>
          </w:p>
          <w:p w14:paraId="0078D7A5" w14:textId="77777777" w:rsidR="00CF6A82" w:rsidRPr="008569DD" w:rsidRDefault="00CF6A82">
            <w:pPr>
              <w:rPr>
                <w:sz w:val="22"/>
                <w:szCs w:val="22"/>
              </w:rPr>
            </w:pPr>
            <w:r w:rsidRPr="008569DD">
              <w:rPr>
                <w:sz w:val="22"/>
                <w:szCs w:val="22"/>
              </w:rPr>
              <w:t>Good use of visual presentation of data.</w:t>
            </w:r>
          </w:p>
          <w:p w14:paraId="36F58067" w14:textId="77777777" w:rsidR="00CF6A82" w:rsidRPr="008569DD" w:rsidRDefault="00CF6A82">
            <w:pPr>
              <w:rPr>
                <w:sz w:val="22"/>
                <w:szCs w:val="22"/>
              </w:rPr>
            </w:pPr>
            <w:r w:rsidRPr="008569DD">
              <w:rPr>
                <w:sz w:val="22"/>
                <w:szCs w:val="22"/>
              </w:rPr>
              <w:lastRenderedPageBreak/>
              <w:t>Good statistical analysis</w:t>
            </w:r>
          </w:p>
        </w:tc>
        <w:tc>
          <w:tcPr>
            <w:tcW w:w="0" w:type="auto"/>
            <w:tcBorders>
              <w:top w:val="single" w:sz="4" w:space="0" w:color="auto"/>
              <w:left w:val="single" w:sz="4" w:space="0" w:color="auto"/>
              <w:bottom w:val="single" w:sz="4" w:space="0" w:color="auto"/>
              <w:right w:val="single" w:sz="4" w:space="0" w:color="auto"/>
            </w:tcBorders>
            <w:hideMark/>
          </w:tcPr>
          <w:p w14:paraId="034BB063" w14:textId="77777777" w:rsidR="00CF6A82" w:rsidRPr="008569DD" w:rsidRDefault="00CF6A82">
            <w:pPr>
              <w:rPr>
                <w:sz w:val="22"/>
                <w:szCs w:val="22"/>
              </w:rPr>
            </w:pPr>
            <w:r w:rsidRPr="008569DD">
              <w:rPr>
                <w:sz w:val="22"/>
                <w:szCs w:val="22"/>
              </w:rPr>
              <w:lastRenderedPageBreak/>
              <w:t xml:space="preserve">There is some evidence of originality and independent thinking.  Some </w:t>
            </w:r>
            <w:r w:rsidRPr="008569DD">
              <w:rPr>
                <w:sz w:val="22"/>
                <w:szCs w:val="22"/>
              </w:rPr>
              <w:lastRenderedPageBreak/>
              <w:t>future application of the research considered.</w:t>
            </w:r>
          </w:p>
        </w:tc>
        <w:tc>
          <w:tcPr>
            <w:tcW w:w="0" w:type="auto"/>
            <w:tcBorders>
              <w:top w:val="single" w:sz="4" w:space="0" w:color="auto"/>
              <w:left w:val="single" w:sz="4" w:space="0" w:color="auto"/>
              <w:bottom w:val="single" w:sz="4" w:space="0" w:color="auto"/>
              <w:right w:val="single" w:sz="4" w:space="0" w:color="auto"/>
            </w:tcBorders>
            <w:hideMark/>
          </w:tcPr>
          <w:p w14:paraId="09BA710D" w14:textId="77777777" w:rsidR="00CF6A82" w:rsidRPr="008569DD" w:rsidRDefault="00CF6A82">
            <w:pPr>
              <w:rPr>
                <w:sz w:val="22"/>
                <w:szCs w:val="22"/>
              </w:rPr>
            </w:pPr>
            <w:r w:rsidRPr="008569DD">
              <w:rPr>
                <w:sz w:val="22"/>
                <w:szCs w:val="22"/>
              </w:rPr>
              <w:lastRenderedPageBreak/>
              <w:t>Sufficient evidence of wide reading within the field reading with good knowledge.</w:t>
            </w:r>
          </w:p>
        </w:tc>
      </w:tr>
      <w:tr w:rsidR="00CF6A82" w14:paraId="63A80E4F" w14:textId="77777777" w:rsidTr="00CF6A82">
        <w:tc>
          <w:tcPr>
            <w:tcW w:w="0" w:type="auto"/>
            <w:tcBorders>
              <w:top w:val="single" w:sz="4" w:space="0" w:color="auto"/>
              <w:left w:val="single" w:sz="4" w:space="0" w:color="auto"/>
              <w:bottom w:val="single" w:sz="4" w:space="0" w:color="auto"/>
              <w:right w:val="single" w:sz="4" w:space="0" w:color="auto"/>
            </w:tcBorders>
            <w:hideMark/>
          </w:tcPr>
          <w:p w14:paraId="366716D6" w14:textId="77777777" w:rsidR="00CF6A82" w:rsidRPr="008569DD" w:rsidRDefault="00CF6A82">
            <w:pPr>
              <w:rPr>
                <w:sz w:val="22"/>
                <w:szCs w:val="22"/>
              </w:rPr>
            </w:pPr>
            <w:r w:rsidRPr="008569DD">
              <w:rPr>
                <w:sz w:val="22"/>
                <w:szCs w:val="22"/>
              </w:rPr>
              <w:t>C</w:t>
            </w:r>
          </w:p>
          <w:p w14:paraId="2BE3E862" w14:textId="77777777" w:rsidR="00CF6A82" w:rsidRPr="008569DD" w:rsidRDefault="00CF6A82">
            <w:pPr>
              <w:rPr>
                <w:sz w:val="22"/>
                <w:szCs w:val="22"/>
              </w:rPr>
            </w:pPr>
            <w:r w:rsidRPr="008569DD">
              <w:rPr>
                <w:sz w:val="22"/>
                <w:szCs w:val="22"/>
              </w:rPr>
              <w:t>Competent Pass</w:t>
            </w:r>
          </w:p>
        </w:tc>
        <w:tc>
          <w:tcPr>
            <w:tcW w:w="0" w:type="auto"/>
            <w:tcBorders>
              <w:top w:val="single" w:sz="4" w:space="0" w:color="auto"/>
              <w:left w:val="single" w:sz="4" w:space="0" w:color="auto"/>
              <w:bottom w:val="single" w:sz="4" w:space="0" w:color="auto"/>
              <w:right w:val="single" w:sz="4" w:space="0" w:color="auto"/>
            </w:tcBorders>
            <w:hideMark/>
          </w:tcPr>
          <w:p w14:paraId="6156CCDE" w14:textId="77777777" w:rsidR="00CF6A82" w:rsidRPr="008569DD" w:rsidRDefault="00CF6A82">
            <w:pPr>
              <w:rPr>
                <w:sz w:val="22"/>
                <w:szCs w:val="22"/>
              </w:rPr>
            </w:pPr>
            <w:r w:rsidRPr="008569DD">
              <w:rPr>
                <w:sz w:val="22"/>
                <w:szCs w:val="22"/>
              </w:rPr>
              <w:t>The work shows some attention to organisation and is reasonably clear. Presentation is competent Referencing consistent within a recognised system and is mostly accurate.</w:t>
            </w:r>
          </w:p>
        </w:tc>
        <w:tc>
          <w:tcPr>
            <w:tcW w:w="0" w:type="auto"/>
            <w:tcBorders>
              <w:top w:val="single" w:sz="4" w:space="0" w:color="auto"/>
              <w:left w:val="single" w:sz="4" w:space="0" w:color="auto"/>
              <w:bottom w:val="single" w:sz="4" w:space="0" w:color="auto"/>
              <w:right w:val="single" w:sz="4" w:space="0" w:color="auto"/>
            </w:tcBorders>
            <w:hideMark/>
          </w:tcPr>
          <w:p w14:paraId="59FE559C" w14:textId="77777777" w:rsidR="00CF6A82" w:rsidRPr="008569DD" w:rsidRDefault="00CF6A82">
            <w:pPr>
              <w:rPr>
                <w:sz w:val="22"/>
                <w:szCs w:val="22"/>
              </w:rPr>
            </w:pPr>
            <w:r w:rsidRPr="008569DD">
              <w:rPr>
                <w:sz w:val="22"/>
                <w:szCs w:val="22"/>
              </w:rPr>
              <w:t>A reasonably clear abstract is present.  An acceptable research question is posed.</w:t>
            </w:r>
          </w:p>
          <w:p w14:paraId="0D273045" w14:textId="77777777" w:rsidR="00CF6A82" w:rsidRPr="008569DD" w:rsidRDefault="00CF6A82">
            <w:pPr>
              <w:rPr>
                <w:sz w:val="22"/>
                <w:szCs w:val="22"/>
              </w:rPr>
            </w:pPr>
            <w:r w:rsidRPr="008569DD">
              <w:rPr>
                <w:sz w:val="22"/>
                <w:szCs w:val="22"/>
              </w:rPr>
              <w:t>There is some attempt at placing the research into context.</w:t>
            </w:r>
          </w:p>
        </w:tc>
        <w:tc>
          <w:tcPr>
            <w:tcW w:w="0" w:type="auto"/>
            <w:tcBorders>
              <w:top w:val="single" w:sz="4" w:space="0" w:color="auto"/>
              <w:left w:val="single" w:sz="4" w:space="0" w:color="auto"/>
              <w:bottom w:val="single" w:sz="4" w:space="0" w:color="auto"/>
              <w:right w:val="single" w:sz="4" w:space="0" w:color="auto"/>
            </w:tcBorders>
          </w:tcPr>
          <w:p w14:paraId="33737E71" w14:textId="77777777" w:rsidR="00CF6A82" w:rsidRPr="008569DD" w:rsidRDefault="00CF6A82">
            <w:pPr>
              <w:rPr>
                <w:sz w:val="22"/>
                <w:szCs w:val="22"/>
              </w:rPr>
            </w:pPr>
            <w:r w:rsidRPr="008569DD">
              <w:rPr>
                <w:sz w:val="22"/>
                <w:szCs w:val="22"/>
              </w:rPr>
              <w:t>Description of methodology presented.</w:t>
            </w:r>
          </w:p>
          <w:p w14:paraId="70C67171" w14:textId="77777777" w:rsidR="00CF6A82" w:rsidRPr="008569DD" w:rsidRDefault="00CF6A82">
            <w:pPr>
              <w:rPr>
                <w:sz w:val="22"/>
                <w:szCs w:val="22"/>
              </w:rPr>
            </w:pPr>
          </w:p>
          <w:p w14:paraId="07FAE554" w14:textId="77777777" w:rsidR="00CF6A82" w:rsidRPr="008569DD" w:rsidRDefault="00CF6A82">
            <w:pPr>
              <w:rPr>
                <w:sz w:val="22"/>
                <w:szCs w:val="22"/>
              </w:rPr>
            </w:pPr>
            <w:r w:rsidRPr="008569DD">
              <w:rPr>
                <w:sz w:val="22"/>
                <w:szCs w:val="22"/>
              </w:rPr>
              <w:t>Reasons provided for why this methodology was employed.</w:t>
            </w:r>
          </w:p>
        </w:tc>
        <w:tc>
          <w:tcPr>
            <w:tcW w:w="0" w:type="auto"/>
            <w:tcBorders>
              <w:top w:val="single" w:sz="4" w:space="0" w:color="auto"/>
              <w:left w:val="single" w:sz="4" w:space="0" w:color="auto"/>
              <w:bottom w:val="single" w:sz="4" w:space="0" w:color="auto"/>
              <w:right w:val="single" w:sz="4" w:space="0" w:color="auto"/>
            </w:tcBorders>
          </w:tcPr>
          <w:p w14:paraId="3F3C82EF" w14:textId="77777777" w:rsidR="00CF6A82" w:rsidRPr="008569DD" w:rsidRDefault="00CF6A82">
            <w:pPr>
              <w:rPr>
                <w:sz w:val="22"/>
                <w:szCs w:val="22"/>
              </w:rPr>
            </w:pPr>
            <w:r w:rsidRPr="008569DD">
              <w:rPr>
                <w:sz w:val="22"/>
                <w:szCs w:val="22"/>
              </w:rPr>
              <w:t>Results are presented in an acceptable and understandable format.</w:t>
            </w:r>
          </w:p>
          <w:p w14:paraId="0F77E63D" w14:textId="77777777" w:rsidR="00CF6A82" w:rsidRPr="008569DD" w:rsidRDefault="00CF6A82">
            <w:pPr>
              <w:rPr>
                <w:sz w:val="22"/>
                <w:szCs w:val="22"/>
              </w:rPr>
            </w:pPr>
            <w:r w:rsidRPr="008569DD">
              <w:rPr>
                <w:sz w:val="22"/>
                <w:szCs w:val="22"/>
              </w:rPr>
              <w:t>Visuals may or may not be used.</w:t>
            </w:r>
          </w:p>
          <w:p w14:paraId="05C87CB8" w14:textId="77777777" w:rsidR="00CF6A82" w:rsidRPr="008569DD" w:rsidRDefault="00CF6A8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765480D" w14:textId="77777777" w:rsidR="00CF6A82" w:rsidRPr="008569DD" w:rsidRDefault="00CF6A82">
            <w:pPr>
              <w:rPr>
                <w:sz w:val="22"/>
                <w:szCs w:val="22"/>
              </w:rPr>
            </w:pPr>
            <w:r w:rsidRPr="008569DD">
              <w:rPr>
                <w:sz w:val="22"/>
                <w:szCs w:val="22"/>
              </w:rPr>
              <w:t>There is limited evidence of originality and independent thinking. There is limited consideration of future application.</w:t>
            </w:r>
          </w:p>
        </w:tc>
        <w:tc>
          <w:tcPr>
            <w:tcW w:w="0" w:type="auto"/>
            <w:tcBorders>
              <w:top w:val="single" w:sz="4" w:space="0" w:color="auto"/>
              <w:left w:val="single" w:sz="4" w:space="0" w:color="auto"/>
              <w:bottom w:val="single" w:sz="4" w:space="0" w:color="auto"/>
              <w:right w:val="single" w:sz="4" w:space="0" w:color="auto"/>
            </w:tcBorders>
            <w:hideMark/>
          </w:tcPr>
          <w:p w14:paraId="038A172F" w14:textId="77777777" w:rsidR="00CF6A82" w:rsidRPr="008569DD" w:rsidRDefault="00CF6A82">
            <w:pPr>
              <w:rPr>
                <w:sz w:val="22"/>
                <w:szCs w:val="22"/>
              </w:rPr>
            </w:pPr>
            <w:r w:rsidRPr="008569DD">
              <w:rPr>
                <w:sz w:val="22"/>
                <w:szCs w:val="22"/>
              </w:rPr>
              <w:t>Evidence of competent reading within the field with sufficient knowledge.</w:t>
            </w:r>
          </w:p>
        </w:tc>
      </w:tr>
      <w:tr w:rsidR="00CF6A82" w14:paraId="4D594E3D" w14:textId="77777777" w:rsidTr="00CF6A82">
        <w:tc>
          <w:tcPr>
            <w:tcW w:w="0" w:type="auto"/>
            <w:tcBorders>
              <w:top w:val="single" w:sz="4" w:space="0" w:color="auto"/>
              <w:left w:val="single" w:sz="4" w:space="0" w:color="auto"/>
              <w:bottom w:val="single" w:sz="4" w:space="0" w:color="auto"/>
              <w:right w:val="single" w:sz="4" w:space="0" w:color="auto"/>
            </w:tcBorders>
            <w:hideMark/>
          </w:tcPr>
          <w:p w14:paraId="4139DB4B" w14:textId="77777777" w:rsidR="00CF6A82" w:rsidRPr="008569DD" w:rsidRDefault="00CF6A82">
            <w:pPr>
              <w:rPr>
                <w:sz w:val="22"/>
                <w:szCs w:val="22"/>
              </w:rPr>
            </w:pPr>
            <w:r w:rsidRPr="008569DD">
              <w:rPr>
                <w:sz w:val="22"/>
                <w:szCs w:val="22"/>
              </w:rPr>
              <w:t>D</w:t>
            </w:r>
          </w:p>
          <w:p w14:paraId="639EA9FB" w14:textId="77777777" w:rsidR="00CF6A82" w:rsidRPr="008569DD" w:rsidRDefault="00CF6A82">
            <w:pPr>
              <w:rPr>
                <w:sz w:val="22"/>
                <w:szCs w:val="22"/>
              </w:rPr>
            </w:pPr>
            <w:r w:rsidRPr="008569DD">
              <w:rPr>
                <w:sz w:val="22"/>
                <w:szCs w:val="22"/>
              </w:rPr>
              <w:t>Fail/Defer</w:t>
            </w:r>
          </w:p>
        </w:tc>
        <w:tc>
          <w:tcPr>
            <w:tcW w:w="0" w:type="auto"/>
            <w:tcBorders>
              <w:top w:val="single" w:sz="4" w:space="0" w:color="auto"/>
              <w:left w:val="single" w:sz="4" w:space="0" w:color="auto"/>
              <w:bottom w:val="single" w:sz="4" w:space="0" w:color="auto"/>
              <w:right w:val="single" w:sz="4" w:space="0" w:color="auto"/>
            </w:tcBorders>
            <w:hideMark/>
          </w:tcPr>
          <w:p w14:paraId="58EBE4F0" w14:textId="77777777" w:rsidR="00CF6A82" w:rsidRPr="008569DD" w:rsidRDefault="00CF6A82">
            <w:pPr>
              <w:rPr>
                <w:sz w:val="22"/>
                <w:szCs w:val="22"/>
              </w:rPr>
            </w:pPr>
            <w:r w:rsidRPr="008569DD">
              <w:rPr>
                <w:sz w:val="22"/>
                <w:szCs w:val="22"/>
              </w:rPr>
              <w:t>Work is not coherent and poorly structured and presented. Referencing inaccurate or does not follow a recognised system.</w:t>
            </w:r>
          </w:p>
        </w:tc>
        <w:tc>
          <w:tcPr>
            <w:tcW w:w="0" w:type="auto"/>
            <w:tcBorders>
              <w:top w:val="single" w:sz="4" w:space="0" w:color="auto"/>
              <w:left w:val="single" w:sz="4" w:space="0" w:color="auto"/>
              <w:bottom w:val="single" w:sz="4" w:space="0" w:color="auto"/>
              <w:right w:val="single" w:sz="4" w:space="0" w:color="auto"/>
            </w:tcBorders>
            <w:hideMark/>
          </w:tcPr>
          <w:p w14:paraId="6CBAB476" w14:textId="77777777" w:rsidR="00CF6A82" w:rsidRPr="008569DD" w:rsidRDefault="00CF6A82">
            <w:pPr>
              <w:rPr>
                <w:sz w:val="22"/>
                <w:szCs w:val="22"/>
              </w:rPr>
            </w:pPr>
            <w:r w:rsidRPr="008569DD">
              <w:rPr>
                <w:sz w:val="22"/>
                <w:szCs w:val="22"/>
              </w:rPr>
              <w:t>Poor or unclear abstract with little relevance to research.  No or unclear research question.  Absent or very poor context of research.</w:t>
            </w:r>
          </w:p>
        </w:tc>
        <w:tc>
          <w:tcPr>
            <w:tcW w:w="0" w:type="auto"/>
            <w:tcBorders>
              <w:top w:val="single" w:sz="4" w:space="0" w:color="auto"/>
              <w:left w:val="single" w:sz="4" w:space="0" w:color="auto"/>
              <w:bottom w:val="single" w:sz="4" w:space="0" w:color="auto"/>
              <w:right w:val="single" w:sz="4" w:space="0" w:color="auto"/>
            </w:tcBorders>
          </w:tcPr>
          <w:p w14:paraId="51A9F493" w14:textId="77777777" w:rsidR="00CF6A82" w:rsidRPr="008569DD" w:rsidRDefault="00CF6A82">
            <w:pPr>
              <w:rPr>
                <w:sz w:val="22"/>
                <w:szCs w:val="22"/>
              </w:rPr>
            </w:pPr>
            <w:r w:rsidRPr="008569DD">
              <w:rPr>
                <w:sz w:val="22"/>
                <w:szCs w:val="22"/>
              </w:rPr>
              <w:t>No clarity of research methodology.</w:t>
            </w:r>
          </w:p>
          <w:p w14:paraId="00187FDA" w14:textId="77777777" w:rsidR="00CF6A82" w:rsidRPr="008569DD" w:rsidRDefault="00CF6A82">
            <w:pPr>
              <w:rPr>
                <w:sz w:val="22"/>
                <w:szCs w:val="22"/>
              </w:rPr>
            </w:pPr>
          </w:p>
          <w:p w14:paraId="46ED7682" w14:textId="77777777" w:rsidR="00CF6A82" w:rsidRPr="008569DD" w:rsidRDefault="00CF6A82">
            <w:pPr>
              <w:rPr>
                <w:sz w:val="22"/>
                <w:szCs w:val="22"/>
              </w:rPr>
            </w:pPr>
            <w:r w:rsidRPr="008569DD">
              <w:rPr>
                <w:sz w:val="22"/>
                <w:szCs w:val="22"/>
              </w:rPr>
              <w:t>No clarity as to why this methodology has been chosen.</w:t>
            </w:r>
          </w:p>
        </w:tc>
        <w:tc>
          <w:tcPr>
            <w:tcW w:w="0" w:type="auto"/>
            <w:tcBorders>
              <w:top w:val="single" w:sz="4" w:space="0" w:color="auto"/>
              <w:left w:val="single" w:sz="4" w:space="0" w:color="auto"/>
              <w:bottom w:val="single" w:sz="4" w:space="0" w:color="auto"/>
              <w:right w:val="single" w:sz="4" w:space="0" w:color="auto"/>
            </w:tcBorders>
            <w:hideMark/>
          </w:tcPr>
          <w:p w14:paraId="1EE8286E" w14:textId="77777777" w:rsidR="00CF6A82" w:rsidRPr="008569DD" w:rsidRDefault="00CF6A82">
            <w:pPr>
              <w:rPr>
                <w:sz w:val="22"/>
                <w:szCs w:val="22"/>
              </w:rPr>
            </w:pPr>
            <w:r w:rsidRPr="008569DD">
              <w:rPr>
                <w:sz w:val="22"/>
                <w:szCs w:val="22"/>
              </w:rPr>
              <w:t>Presentation of results is unclear and confusing to reader.  Lack of visuals employed.  No attempt to manage data or information effectively</w:t>
            </w:r>
          </w:p>
        </w:tc>
        <w:tc>
          <w:tcPr>
            <w:tcW w:w="0" w:type="auto"/>
            <w:tcBorders>
              <w:top w:val="single" w:sz="4" w:space="0" w:color="auto"/>
              <w:left w:val="single" w:sz="4" w:space="0" w:color="auto"/>
              <w:bottom w:val="single" w:sz="4" w:space="0" w:color="auto"/>
              <w:right w:val="single" w:sz="4" w:space="0" w:color="auto"/>
            </w:tcBorders>
            <w:hideMark/>
          </w:tcPr>
          <w:p w14:paraId="4B63C4D9" w14:textId="77777777" w:rsidR="00CF6A82" w:rsidRPr="008569DD" w:rsidRDefault="00CF6A82">
            <w:pPr>
              <w:rPr>
                <w:sz w:val="22"/>
                <w:szCs w:val="22"/>
              </w:rPr>
            </w:pPr>
            <w:r w:rsidRPr="008569DD">
              <w:rPr>
                <w:sz w:val="22"/>
                <w:szCs w:val="22"/>
              </w:rPr>
              <w:t>Absent evidence of independent thought.  Discussion is purely descriptive.  Absent consideration of future application of research</w:t>
            </w:r>
          </w:p>
        </w:tc>
        <w:tc>
          <w:tcPr>
            <w:tcW w:w="0" w:type="auto"/>
            <w:tcBorders>
              <w:top w:val="single" w:sz="4" w:space="0" w:color="auto"/>
              <w:left w:val="single" w:sz="4" w:space="0" w:color="auto"/>
              <w:bottom w:val="single" w:sz="4" w:space="0" w:color="auto"/>
              <w:right w:val="single" w:sz="4" w:space="0" w:color="auto"/>
            </w:tcBorders>
            <w:hideMark/>
          </w:tcPr>
          <w:p w14:paraId="4D839E36" w14:textId="77777777" w:rsidR="00CF6A82" w:rsidRPr="008569DD" w:rsidRDefault="00CF6A82">
            <w:pPr>
              <w:rPr>
                <w:sz w:val="22"/>
                <w:szCs w:val="22"/>
              </w:rPr>
            </w:pPr>
            <w:r w:rsidRPr="008569DD">
              <w:rPr>
                <w:sz w:val="22"/>
                <w:szCs w:val="22"/>
              </w:rPr>
              <w:t>Limited attempt in reading and research of relevant source material to support discussion.</w:t>
            </w:r>
          </w:p>
        </w:tc>
      </w:tr>
    </w:tbl>
    <w:p w14:paraId="761B6514" w14:textId="77777777" w:rsidR="00CF6A82" w:rsidRDefault="00CF6A82" w:rsidP="00CF6A82"/>
    <w:p w14:paraId="1401B830" w14:textId="77777777" w:rsidR="00CF6A82" w:rsidRDefault="00CF6A82" w:rsidP="00CF6A82">
      <w:r>
        <w:t>Indicators for excellence include – paper ready to be published; originality of thought, immediate or potential application to practice, higher order thinking present, discussion and conclusion containing high levels of critical thinking</w:t>
      </w:r>
    </w:p>
    <w:p w14:paraId="2103D019" w14:textId="5DF1861B" w:rsidR="00A278F8" w:rsidRDefault="00A278F8">
      <w:r>
        <w:br w:type="page"/>
      </w:r>
    </w:p>
    <w:p w14:paraId="15B2954D" w14:textId="7888DF0F" w:rsidR="00A278F8" w:rsidRDefault="00A278F8">
      <w:pPr>
        <w:rPr>
          <w:b/>
          <w:bCs/>
        </w:rPr>
      </w:pPr>
      <w:r>
        <w:rPr>
          <w:b/>
          <w:bCs/>
        </w:rPr>
        <w:lastRenderedPageBreak/>
        <w:t>Marking Scheme: Presentation by a Student to a Group</w:t>
      </w:r>
    </w:p>
    <w:p w14:paraId="35E24B45" w14:textId="77777777" w:rsidR="00DE5EFE" w:rsidRDefault="00DE5EFE"/>
    <w:tbl>
      <w:tblPr>
        <w:tblStyle w:val="TableGrid"/>
        <w:tblW w:w="0" w:type="auto"/>
        <w:tblLook w:val="04A0" w:firstRow="1" w:lastRow="0" w:firstColumn="1" w:lastColumn="0" w:noHBand="0" w:noVBand="1"/>
      </w:tblPr>
      <w:tblGrid>
        <w:gridCol w:w="1730"/>
        <w:gridCol w:w="2319"/>
        <w:gridCol w:w="1497"/>
        <w:gridCol w:w="1698"/>
        <w:gridCol w:w="1836"/>
        <w:gridCol w:w="1556"/>
        <w:gridCol w:w="1594"/>
        <w:gridCol w:w="1720"/>
      </w:tblGrid>
      <w:tr w:rsidR="00DE5EFE" w:rsidRPr="00A278F8" w14:paraId="4D29D67A" w14:textId="77777777" w:rsidTr="00DE5EFE">
        <w:tc>
          <w:tcPr>
            <w:tcW w:w="1733" w:type="dxa"/>
            <w:shd w:val="clear" w:color="auto" w:fill="D9D9D9" w:themeFill="background1" w:themeFillShade="D9"/>
          </w:tcPr>
          <w:p w14:paraId="31F58D56" w14:textId="15526706" w:rsidR="00A278F8" w:rsidRDefault="00A278F8" w:rsidP="00793FEF">
            <w:pPr>
              <w:rPr>
                <w:b/>
                <w:bCs/>
              </w:rPr>
            </w:pPr>
            <w:r>
              <w:br w:type="page"/>
            </w:r>
            <w:r>
              <w:rPr>
                <w:b/>
                <w:bCs/>
              </w:rPr>
              <w:t>Grade</w:t>
            </w:r>
          </w:p>
        </w:tc>
        <w:tc>
          <w:tcPr>
            <w:tcW w:w="2330" w:type="dxa"/>
            <w:shd w:val="clear" w:color="auto" w:fill="D9D9D9" w:themeFill="background1" w:themeFillShade="D9"/>
          </w:tcPr>
          <w:p w14:paraId="343BDF87" w14:textId="77777777" w:rsidR="00A278F8" w:rsidRPr="00A278F8" w:rsidRDefault="00A278F8" w:rsidP="00793FEF">
            <w:pPr>
              <w:rPr>
                <w:b/>
                <w:bCs/>
                <w:sz w:val="20"/>
                <w:szCs w:val="20"/>
              </w:rPr>
            </w:pPr>
            <w:r w:rsidRPr="00A278F8">
              <w:rPr>
                <w:b/>
                <w:bCs/>
                <w:sz w:val="20"/>
                <w:szCs w:val="20"/>
              </w:rPr>
              <w:t>Writing to a Level 7 Academic Standard</w:t>
            </w:r>
          </w:p>
        </w:tc>
        <w:tc>
          <w:tcPr>
            <w:tcW w:w="1461" w:type="dxa"/>
            <w:shd w:val="clear" w:color="auto" w:fill="D9D9D9" w:themeFill="background1" w:themeFillShade="D9"/>
          </w:tcPr>
          <w:p w14:paraId="77FB1C3A" w14:textId="77777777" w:rsidR="00A278F8" w:rsidRPr="00A278F8" w:rsidRDefault="00A278F8" w:rsidP="00793FEF">
            <w:pPr>
              <w:rPr>
                <w:b/>
                <w:bCs/>
                <w:sz w:val="20"/>
                <w:szCs w:val="20"/>
              </w:rPr>
            </w:pPr>
            <w:r w:rsidRPr="00A278F8">
              <w:rPr>
                <w:b/>
                <w:bCs/>
                <w:sz w:val="20"/>
                <w:szCs w:val="20"/>
              </w:rPr>
              <w:t>Presenting a key theoretical idea(s)</w:t>
            </w:r>
          </w:p>
        </w:tc>
        <w:tc>
          <w:tcPr>
            <w:tcW w:w="1701" w:type="dxa"/>
            <w:shd w:val="clear" w:color="auto" w:fill="D9D9D9" w:themeFill="background1" w:themeFillShade="D9"/>
          </w:tcPr>
          <w:p w14:paraId="7776C345" w14:textId="77777777" w:rsidR="00A278F8" w:rsidRPr="00A278F8" w:rsidRDefault="00A278F8" w:rsidP="00793FEF">
            <w:pPr>
              <w:rPr>
                <w:b/>
                <w:bCs/>
                <w:sz w:val="20"/>
                <w:szCs w:val="20"/>
              </w:rPr>
            </w:pPr>
            <w:r w:rsidRPr="00A278F8">
              <w:rPr>
                <w:b/>
                <w:bCs/>
                <w:sz w:val="20"/>
                <w:szCs w:val="20"/>
              </w:rPr>
              <w:t>Expanding this idea, introducing its application or development</w:t>
            </w:r>
          </w:p>
        </w:tc>
        <w:tc>
          <w:tcPr>
            <w:tcW w:w="1842" w:type="dxa"/>
            <w:shd w:val="clear" w:color="auto" w:fill="D9D9D9" w:themeFill="background1" w:themeFillShade="D9"/>
          </w:tcPr>
          <w:p w14:paraId="222E24FB" w14:textId="77777777" w:rsidR="00A278F8" w:rsidRPr="00A278F8" w:rsidRDefault="00A278F8" w:rsidP="00793FEF">
            <w:pPr>
              <w:rPr>
                <w:b/>
                <w:bCs/>
                <w:sz w:val="20"/>
                <w:szCs w:val="20"/>
              </w:rPr>
            </w:pPr>
            <w:r w:rsidRPr="00A278F8">
              <w:rPr>
                <w:b/>
                <w:bCs/>
                <w:sz w:val="20"/>
                <w:szCs w:val="20"/>
              </w:rPr>
              <w:t>The evidence of critical evaluation and Level 7 Higher Order thinking</w:t>
            </w:r>
          </w:p>
        </w:tc>
        <w:tc>
          <w:tcPr>
            <w:tcW w:w="1560" w:type="dxa"/>
            <w:shd w:val="clear" w:color="auto" w:fill="D9D9D9" w:themeFill="background1" w:themeFillShade="D9"/>
          </w:tcPr>
          <w:p w14:paraId="5F4D6ED9" w14:textId="77777777" w:rsidR="00A278F8" w:rsidRPr="00A278F8" w:rsidRDefault="00A278F8" w:rsidP="00793FEF">
            <w:pPr>
              <w:rPr>
                <w:b/>
                <w:bCs/>
                <w:sz w:val="20"/>
                <w:szCs w:val="20"/>
              </w:rPr>
            </w:pPr>
            <w:r w:rsidRPr="00A278F8">
              <w:rPr>
                <w:b/>
                <w:bCs/>
                <w:sz w:val="20"/>
                <w:szCs w:val="20"/>
              </w:rPr>
              <w:t>Issues of Difference and Diversity and Power have been addressed</w:t>
            </w:r>
          </w:p>
        </w:tc>
        <w:tc>
          <w:tcPr>
            <w:tcW w:w="1597" w:type="dxa"/>
            <w:shd w:val="clear" w:color="auto" w:fill="D9D9D9" w:themeFill="background1" w:themeFillShade="D9"/>
          </w:tcPr>
          <w:p w14:paraId="38A2677B" w14:textId="77777777" w:rsidR="00A278F8" w:rsidRPr="00A278F8" w:rsidRDefault="00A278F8" w:rsidP="00793FEF">
            <w:pPr>
              <w:rPr>
                <w:b/>
                <w:bCs/>
                <w:sz w:val="20"/>
                <w:szCs w:val="20"/>
              </w:rPr>
            </w:pPr>
            <w:r w:rsidRPr="00A278F8">
              <w:rPr>
                <w:b/>
                <w:bCs/>
                <w:sz w:val="20"/>
                <w:szCs w:val="20"/>
              </w:rPr>
              <w:t>Issues of Personal Development and self-reflection have been addressed</w:t>
            </w:r>
          </w:p>
        </w:tc>
        <w:tc>
          <w:tcPr>
            <w:tcW w:w="1726" w:type="dxa"/>
            <w:shd w:val="clear" w:color="auto" w:fill="D9D9D9" w:themeFill="background1" w:themeFillShade="D9"/>
          </w:tcPr>
          <w:p w14:paraId="49689BB2" w14:textId="77777777" w:rsidR="00A278F8" w:rsidRPr="00A278F8" w:rsidRDefault="00A278F8" w:rsidP="00793FEF">
            <w:pPr>
              <w:rPr>
                <w:b/>
                <w:bCs/>
                <w:sz w:val="20"/>
                <w:szCs w:val="20"/>
              </w:rPr>
            </w:pPr>
            <w:r w:rsidRPr="00A278F8">
              <w:rPr>
                <w:b/>
                <w:bCs/>
                <w:sz w:val="20"/>
                <w:szCs w:val="20"/>
              </w:rPr>
              <w:t>The trainee has been able to attach their work to clear learning outcomes</w:t>
            </w:r>
          </w:p>
        </w:tc>
      </w:tr>
      <w:tr w:rsidR="00A278F8" w:rsidRPr="00B33B96" w14:paraId="0DB33CCA" w14:textId="77777777" w:rsidTr="00DE5EFE">
        <w:tc>
          <w:tcPr>
            <w:tcW w:w="1733" w:type="dxa"/>
          </w:tcPr>
          <w:p w14:paraId="5915E5DA" w14:textId="77777777" w:rsidR="00A278F8" w:rsidRDefault="00A278F8" w:rsidP="00793FEF">
            <w:pPr>
              <w:rPr>
                <w:b/>
                <w:bCs/>
              </w:rPr>
            </w:pPr>
            <w:r>
              <w:rPr>
                <w:b/>
                <w:bCs/>
              </w:rPr>
              <w:t>A+</w:t>
            </w:r>
          </w:p>
          <w:p w14:paraId="381FCCBD" w14:textId="77777777" w:rsidR="00A278F8" w:rsidRDefault="00A278F8" w:rsidP="00793FEF">
            <w:pPr>
              <w:rPr>
                <w:b/>
                <w:bCs/>
              </w:rPr>
            </w:pPr>
            <w:r>
              <w:rPr>
                <w:b/>
                <w:bCs/>
              </w:rPr>
              <w:t>Exceptional</w:t>
            </w:r>
          </w:p>
        </w:tc>
        <w:tc>
          <w:tcPr>
            <w:tcW w:w="2330" w:type="dxa"/>
          </w:tcPr>
          <w:p w14:paraId="36FE41C2" w14:textId="77777777" w:rsidR="00A278F8" w:rsidRPr="00DE5EFE" w:rsidRDefault="00A278F8" w:rsidP="00793FEF">
            <w:pPr>
              <w:rPr>
                <w:sz w:val="20"/>
                <w:szCs w:val="20"/>
              </w:rPr>
            </w:pPr>
            <w:r w:rsidRPr="00DE5EFE">
              <w:rPr>
                <w:sz w:val="20"/>
                <w:szCs w:val="20"/>
              </w:rPr>
              <w:t>The work is exceptionally well organised and clear.  Presentation is exceptional.  All referencing is accurate and consistent with a known reference system</w:t>
            </w:r>
          </w:p>
        </w:tc>
        <w:tc>
          <w:tcPr>
            <w:tcW w:w="1461" w:type="dxa"/>
          </w:tcPr>
          <w:p w14:paraId="532D73CF" w14:textId="77777777" w:rsidR="00A278F8" w:rsidRPr="00DE5EFE" w:rsidRDefault="00A278F8" w:rsidP="00793FEF">
            <w:pPr>
              <w:rPr>
                <w:sz w:val="20"/>
                <w:szCs w:val="20"/>
              </w:rPr>
            </w:pPr>
            <w:r w:rsidRPr="00DE5EFE">
              <w:rPr>
                <w:sz w:val="20"/>
                <w:szCs w:val="20"/>
              </w:rPr>
              <w:t>Demonstrates an exceptional set of theoretical ideas that engages and presents something new or innovative, or a new way of seeing things.</w:t>
            </w:r>
          </w:p>
        </w:tc>
        <w:tc>
          <w:tcPr>
            <w:tcW w:w="1701" w:type="dxa"/>
          </w:tcPr>
          <w:p w14:paraId="11C0BF38" w14:textId="77777777" w:rsidR="00A278F8" w:rsidRPr="00DE5EFE" w:rsidRDefault="00A278F8" w:rsidP="00793FEF">
            <w:pPr>
              <w:rPr>
                <w:sz w:val="20"/>
                <w:szCs w:val="20"/>
              </w:rPr>
            </w:pPr>
            <w:r w:rsidRPr="00DE5EFE">
              <w:rPr>
                <w:sz w:val="20"/>
                <w:szCs w:val="20"/>
              </w:rPr>
              <w:t>Exceptional expansion or application of the ideas presented</w:t>
            </w:r>
          </w:p>
        </w:tc>
        <w:tc>
          <w:tcPr>
            <w:tcW w:w="1842" w:type="dxa"/>
          </w:tcPr>
          <w:p w14:paraId="2A7473DA" w14:textId="77777777" w:rsidR="00A278F8" w:rsidRPr="00DE5EFE" w:rsidRDefault="00A278F8" w:rsidP="00793FEF">
            <w:pPr>
              <w:rPr>
                <w:sz w:val="20"/>
                <w:szCs w:val="20"/>
              </w:rPr>
            </w:pPr>
            <w:r w:rsidRPr="00DE5EFE">
              <w:rPr>
                <w:sz w:val="20"/>
                <w:szCs w:val="20"/>
              </w:rPr>
              <w:t>Present.  Exceptional.  Presence of own independent and new creative integration, synthesis of own ideas</w:t>
            </w:r>
          </w:p>
        </w:tc>
        <w:tc>
          <w:tcPr>
            <w:tcW w:w="1560" w:type="dxa"/>
          </w:tcPr>
          <w:p w14:paraId="508D47FD" w14:textId="77777777" w:rsidR="00A278F8" w:rsidRPr="00DE5EFE" w:rsidRDefault="00A278F8" w:rsidP="00793FEF">
            <w:pPr>
              <w:rPr>
                <w:sz w:val="20"/>
                <w:szCs w:val="20"/>
              </w:rPr>
            </w:pPr>
            <w:r w:rsidRPr="00DE5EFE">
              <w:rPr>
                <w:sz w:val="20"/>
                <w:szCs w:val="20"/>
              </w:rPr>
              <w:t>Present</w:t>
            </w:r>
          </w:p>
          <w:p w14:paraId="570F8DED" w14:textId="77777777" w:rsidR="00A278F8" w:rsidRPr="00DE5EFE" w:rsidRDefault="00A278F8" w:rsidP="00793FEF">
            <w:pPr>
              <w:rPr>
                <w:sz w:val="20"/>
                <w:szCs w:val="20"/>
              </w:rPr>
            </w:pPr>
            <w:r w:rsidRPr="00DE5EFE">
              <w:rPr>
                <w:sz w:val="20"/>
                <w:szCs w:val="20"/>
              </w:rPr>
              <w:t>Exceptional</w:t>
            </w:r>
          </w:p>
        </w:tc>
        <w:tc>
          <w:tcPr>
            <w:tcW w:w="1597" w:type="dxa"/>
          </w:tcPr>
          <w:p w14:paraId="0AC48ED9" w14:textId="77777777" w:rsidR="00A278F8" w:rsidRPr="00DE5EFE" w:rsidRDefault="00A278F8" w:rsidP="00793FEF">
            <w:pPr>
              <w:rPr>
                <w:sz w:val="20"/>
                <w:szCs w:val="20"/>
              </w:rPr>
            </w:pPr>
            <w:r w:rsidRPr="00DE5EFE">
              <w:rPr>
                <w:sz w:val="20"/>
                <w:szCs w:val="20"/>
              </w:rPr>
              <w:t>Present</w:t>
            </w:r>
          </w:p>
          <w:p w14:paraId="31A8D4D4" w14:textId="77777777" w:rsidR="00A278F8" w:rsidRPr="00DE5EFE" w:rsidRDefault="00A278F8" w:rsidP="00793FEF">
            <w:pPr>
              <w:rPr>
                <w:sz w:val="20"/>
                <w:szCs w:val="20"/>
              </w:rPr>
            </w:pPr>
            <w:r w:rsidRPr="00DE5EFE">
              <w:rPr>
                <w:sz w:val="20"/>
                <w:szCs w:val="20"/>
              </w:rPr>
              <w:t>Exceptional</w:t>
            </w:r>
          </w:p>
        </w:tc>
        <w:tc>
          <w:tcPr>
            <w:tcW w:w="1726" w:type="dxa"/>
          </w:tcPr>
          <w:p w14:paraId="34F9931F" w14:textId="77777777" w:rsidR="00A278F8" w:rsidRPr="00DE5EFE" w:rsidRDefault="00A278F8" w:rsidP="00793FEF">
            <w:pPr>
              <w:rPr>
                <w:sz w:val="20"/>
                <w:szCs w:val="20"/>
              </w:rPr>
            </w:pPr>
            <w:r w:rsidRPr="00DE5EFE">
              <w:rPr>
                <w:sz w:val="20"/>
                <w:szCs w:val="20"/>
              </w:rPr>
              <w:t>Present</w:t>
            </w:r>
          </w:p>
          <w:p w14:paraId="658DD863" w14:textId="77777777" w:rsidR="00A278F8" w:rsidRPr="00DE5EFE" w:rsidRDefault="00A278F8" w:rsidP="00793FEF">
            <w:pPr>
              <w:rPr>
                <w:sz w:val="20"/>
                <w:szCs w:val="20"/>
              </w:rPr>
            </w:pPr>
            <w:r w:rsidRPr="00DE5EFE">
              <w:rPr>
                <w:sz w:val="20"/>
                <w:szCs w:val="20"/>
              </w:rPr>
              <w:t>Exceptional Clarity</w:t>
            </w:r>
          </w:p>
        </w:tc>
      </w:tr>
      <w:tr w:rsidR="00A278F8" w:rsidRPr="00B33B96" w14:paraId="289E9907" w14:textId="77777777" w:rsidTr="00DE5EFE">
        <w:tc>
          <w:tcPr>
            <w:tcW w:w="1733" w:type="dxa"/>
          </w:tcPr>
          <w:p w14:paraId="302FB74C" w14:textId="77777777" w:rsidR="00A278F8" w:rsidRDefault="00A278F8" w:rsidP="00793FEF">
            <w:pPr>
              <w:rPr>
                <w:b/>
                <w:bCs/>
              </w:rPr>
            </w:pPr>
            <w:r>
              <w:rPr>
                <w:b/>
                <w:bCs/>
              </w:rPr>
              <w:t>A</w:t>
            </w:r>
          </w:p>
          <w:p w14:paraId="3197B501" w14:textId="77777777" w:rsidR="00A278F8" w:rsidRDefault="00A278F8" w:rsidP="00793FEF">
            <w:pPr>
              <w:rPr>
                <w:b/>
                <w:bCs/>
              </w:rPr>
            </w:pPr>
            <w:r>
              <w:rPr>
                <w:b/>
                <w:bCs/>
              </w:rPr>
              <w:t>Excellent</w:t>
            </w:r>
          </w:p>
        </w:tc>
        <w:tc>
          <w:tcPr>
            <w:tcW w:w="2330" w:type="dxa"/>
          </w:tcPr>
          <w:p w14:paraId="2407AB66" w14:textId="77777777" w:rsidR="00A278F8" w:rsidRPr="00DE5EFE" w:rsidRDefault="00A278F8" w:rsidP="00793FEF">
            <w:pPr>
              <w:rPr>
                <w:sz w:val="20"/>
                <w:szCs w:val="20"/>
              </w:rPr>
            </w:pPr>
            <w:r w:rsidRPr="00DE5EFE">
              <w:rPr>
                <w:sz w:val="20"/>
                <w:szCs w:val="20"/>
              </w:rPr>
              <w:t>The work is well organised and clear.  Presentation is excellent.  Referencing is accurate and consistent with a recognised system</w:t>
            </w:r>
          </w:p>
        </w:tc>
        <w:tc>
          <w:tcPr>
            <w:tcW w:w="1461" w:type="dxa"/>
          </w:tcPr>
          <w:p w14:paraId="55473F32" w14:textId="77777777" w:rsidR="00A278F8" w:rsidRPr="00DE5EFE" w:rsidRDefault="00A278F8" w:rsidP="00793FEF">
            <w:pPr>
              <w:rPr>
                <w:sz w:val="20"/>
                <w:szCs w:val="20"/>
              </w:rPr>
            </w:pPr>
            <w:r w:rsidRPr="00DE5EFE">
              <w:rPr>
                <w:sz w:val="20"/>
                <w:szCs w:val="20"/>
              </w:rPr>
              <w:t>Demonstrates an excellent set of or single theoretical idea that is engaging and interesting.</w:t>
            </w:r>
          </w:p>
        </w:tc>
        <w:tc>
          <w:tcPr>
            <w:tcW w:w="1701" w:type="dxa"/>
          </w:tcPr>
          <w:p w14:paraId="29504485" w14:textId="77777777" w:rsidR="00A278F8" w:rsidRPr="00DE5EFE" w:rsidRDefault="00A278F8" w:rsidP="00793FEF">
            <w:pPr>
              <w:rPr>
                <w:sz w:val="20"/>
                <w:szCs w:val="20"/>
              </w:rPr>
            </w:pPr>
            <w:r w:rsidRPr="00DE5EFE">
              <w:rPr>
                <w:sz w:val="20"/>
                <w:szCs w:val="20"/>
              </w:rPr>
              <w:t>Excellent expansion or application of the theoretical ideas presented</w:t>
            </w:r>
          </w:p>
          <w:p w14:paraId="0761769D" w14:textId="77777777" w:rsidR="00A278F8" w:rsidRPr="00DE5EFE" w:rsidRDefault="00A278F8" w:rsidP="00793FEF">
            <w:pPr>
              <w:rPr>
                <w:sz w:val="20"/>
                <w:szCs w:val="20"/>
              </w:rPr>
            </w:pPr>
          </w:p>
        </w:tc>
        <w:tc>
          <w:tcPr>
            <w:tcW w:w="1842" w:type="dxa"/>
          </w:tcPr>
          <w:p w14:paraId="411025C6" w14:textId="77777777" w:rsidR="00A278F8" w:rsidRPr="00DE5EFE" w:rsidRDefault="00A278F8" w:rsidP="00793FEF">
            <w:pPr>
              <w:rPr>
                <w:sz w:val="20"/>
                <w:szCs w:val="20"/>
              </w:rPr>
            </w:pPr>
            <w:r w:rsidRPr="00DE5EFE">
              <w:rPr>
                <w:sz w:val="20"/>
                <w:szCs w:val="20"/>
              </w:rPr>
              <w:t>Present.  Excellent</w:t>
            </w:r>
          </w:p>
          <w:p w14:paraId="2385F460" w14:textId="77777777" w:rsidR="00A278F8" w:rsidRPr="00DE5EFE" w:rsidRDefault="00A278F8" w:rsidP="00793FEF">
            <w:pPr>
              <w:rPr>
                <w:sz w:val="20"/>
                <w:szCs w:val="20"/>
              </w:rPr>
            </w:pPr>
            <w:r w:rsidRPr="00DE5EFE">
              <w:rPr>
                <w:sz w:val="20"/>
                <w:szCs w:val="20"/>
              </w:rPr>
              <w:t>Presence of own independent and new creative integration, synthesis of own ideas</w:t>
            </w:r>
          </w:p>
        </w:tc>
        <w:tc>
          <w:tcPr>
            <w:tcW w:w="1560" w:type="dxa"/>
          </w:tcPr>
          <w:p w14:paraId="64FCB960" w14:textId="77777777" w:rsidR="00A278F8" w:rsidRPr="00DE5EFE" w:rsidRDefault="00A278F8" w:rsidP="00793FEF">
            <w:pPr>
              <w:rPr>
                <w:sz w:val="20"/>
                <w:szCs w:val="20"/>
              </w:rPr>
            </w:pPr>
            <w:r w:rsidRPr="00DE5EFE">
              <w:rPr>
                <w:sz w:val="20"/>
                <w:szCs w:val="20"/>
              </w:rPr>
              <w:t>Present</w:t>
            </w:r>
          </w:p>
          <w:p w14:paraId="4E60820C" w14:textId="77777777" w:rsidR="00A278F8" w:rsidRPr="00DE5EFE" w:rsidRDefault="00A278F8" w:rsidP="00793FEF">
            <w:pPr>
              <w:rPr>
                <w:sz w:val="20"/>
                <w:szCs w:val="20"/>
              </w:rPr>
            </w:pPr>
            <w:r w:rsidRPr="00DE5EFE">
              <w:rPr>
                <w:sz w:val="20"/>
                <w:szCs w:val="20"/>
              </w:rPr>
              <w:t>Excellent</w:t>
            </w:r>
          </w:p>
        </w:tc>
        <w:tc>
          <w:tcPr>
            <w:tcW w:w="1597" w:type="dxa"/>
          </w:tcPr>
          <w:p w14:paraId="6769EEF5" w14:textId="77777777" w:rsidR="00A278F8" w:rsidRPr="00DE5EFE" w:rsidRDefault="00A278F8" w:rsidP="00793FEF">
            <w:pPr>
              <w:rPr>
                <w:sz w:val="20"/>
                <w:szCs w:val="20"/>
              </w:rPr>
            </w:pPr>
            <w:r w:rsidRPr="00DE5EFE">
              <w:rPr>
                <w:sz w:val="20"/>
                <w:szCs w:val="20"/>
              </w:rPr>
              <w:t>Present</w:t>
            </w:r>
          </w:p>
          <w:p w14:paraId="66011CB8" w14:textId="77777777" w:rsidR="00A278F8" w:rsidRPr="00DE5EFE" w:rsidRDefault="00A278F8" w:rsidP="00793FEF">
            <w:pPr>
              <w:rPr>
                <w:sz w:val="20"/>
                <w:szCs w:val="20"/>
              </w:rPr>
            </w:pPr>
            <w:r w:rsidRPr="00DE5EFE">
              <w:rPr>
                <w:sz w:val="20"/>
                <w:szCs w:val="20"/>
              </w:rPr>
              <w:t>Excellent</w:t>
            </w:r>
          </w:p>
        </w:tc>
        <w:tc>
          <w:tcPr>
            <w:tcW w:w="1726" w:type="dxa"/>
          </w:tcPr>
          <w:p w14:paraId="53B7B860" w14:textId="77777777" w:rsidR="00A278F8" w:rsidRPr="00DE5EFE" w:rsidRDefault="00A278F8" w:rsidP="00793FEF">
            <w:pPr>
              <w:rPr>
                <w:sz w:val="20"/>
                <w:szCs w:val="20"/>
              </w:rPr>
            </w:pPr>
            <w:r w:rsidRPr="00DE5EFE">
              <w:rPr>
                <w:sz w:val="20"/>
                <w:szCs w:val="20"/>
              </w:rPr>
              <w:t>Present</w:t>
            </w:r>
          </w:p>
          <w:p w14:paraId="4A292C8A" w14:textId="77777777" w:rsidR="00A278F8" w:rsidRPr="00DE5EFE" w:rsidRDefault="00A278F8" w:rsidP="00793FEF">
            <w:pPr>
              <w:rPr>
                <w:sz w:val="20"/>
                <w:szCs w:val="20"/>
              </w:rPr>
            </w:pPr>
            <w:r w:rsidRPr="00DE5EFE">
              <w:rPr>
                <w:sz w:val="20"/>
                <w:szCs w:val="20"/>
              </w:rPr>
              <w:t>Excellent</w:t>
            </w:r>
          </w:p>
        </w:tc>
      </w:tr>
      <w:tr w:rsidR="00A278F8" w:rsidRPr="00B33B96" w14:paraId="0ECEF837" w14:textId="77777777" w:rsidTr="00DE5EFE">
        <w:tc>
          <w:tcPr>
            <w:tcW w:w="1733" w:type="dxa"/>
          </w:tcPr>
          <w:p w14:paraId="676174C9" w14:textId="77777777" w:rsidR="00A278F8" w:rsidRDefault="00A278F8" w:rsidP="00793FEF">
            <w:pPr>
              <w:rPr>
                <w:b/>
                <w:bCs/>
              </w:rPr>
            </w:pPr>
            <w:r>
              <w:rPr>
                <w:b/>
                <w:bCs/>
              </w:rPr>
              <w:t>B</w:t>
            </w:r>
          </w:p>
          <w:p w14:paraId="20CA3BA8" w14:textId="77777777" w:rsidR="00A278F8" w:rsidRDefault="00A278F8" w:rsidP="00793FEF">
            <w:pPr>
              <w:rPr>
                <w:b/>
                <w:bCs/>
              </w:rPr>
            </w:pPr>
            <w:r>
              <w:rPr>
                <w:b/>
                <w:bCs/>
              </w:rPr>
              <w:t>Good Pass</w:t>
            </w:r>
          </w:p>
        </w:tc>
        <w:tc>
          <w:tcPr>
            <w:tcW w:w="2330" w:type="dxa"/>
          </w:tcPr>
          <w:p w14:paraId="095F6072" w14:textId="77777777" w:rsidR="00A278F8" w:rsidRPr="00DE5EFE" w:rsidRDefault="00A278F8" w:rsidP="00793FEF">
            <w:pPr>
              <w:rPr>
                <w:sz w:val="20"/>
                <w:szCs w:val="20"/>
              </w:rPr>
            </w:pPr>
            <w:r w:rsidRPr="00DE5EFE">
              <w:rPr>
                <w:sz w:val="20"/>
                <w:szCs w:val="20"/>
              </w:rPr>
              <w:t>The work is generally well organised.  Presentation is good.  Referencing is mostly accurate and consistent with a recognised system</w:t>
            </w:r>
          </w:p>
        </w:tc>
        <w:tc>
          <w:tcPr>
            <w:tcW w:w="1461" w:type="dxa"/>
          </w:tcPr>
          <w:p w14:paraId="2B03A2AC" w14:textId="77777777" w:rsidR="00A278F8" w:rsidRPr="00DE5EFE" w:rsidRDefault="00A278F8" w:rsidP="00793FEF">
            <w:pPr>
              <w:rPr>
                <w:sz w:val="20"/>
                <w:szCs w:val="20"/>
              </w:rPr>
            </w:pPr>
            <w:r w:rsidRPr="00DE5EFE">
              <w:rPr>
                <w:sz w:val="20"/>
                <w:szCs w:val="20"/>
              </w:rPr>
              <w:t>Demonstrates a good range or single theoretical idea that engages the reader</w:t>
            </w:r>
          </w:p>
        </w:tc>
        <w:tc>
          <w:tcPr>
            <w:tcW w:w="1701" w:type="dxa"/>
          </w:tcPr>
          <w:p w14:paraId="45846F3C" w14:textId="77777777" w:rsidR="00A278F8" w:rsidRPr="00DE5EFE" w:rsidRDefault="00A278F8" w:rsidP="00793FEF">
            <w:pPr>
              <w:rPr>
                <w:sz w:val="20"/>
                <w:szCs w:val="20"/>
              </w:rPr>
            </w:pPr>
            <w:r w:rsidRPr="00DE5EFE">
              <w:rPr>
                <w:sz w:val="20"/>
                <w:szCs w:val="20"/>
              </w:rPr>
              <w:t>Demonstrates a good application or expansion of the theoretical ideas presented</w:t>
            </w:r>
          </w:p>
        </w:tc>
        <w:tc>
          <w:tcPr>
            <w:tcW w:w="1842" w:type="dxa"/>
          </w:tcPr>
          <w:p w14:paraId="04AC26F8" w14:textId="77777777" w:rsidR="00A278F8" w:rsidRPr="00DE5EFE" w:rsidRDefault="00A278F8" w:rsidP="00793FEF">
            <w:pPr>
              <w:rPr>
                <w:sz w:val="20"/>
                <w:szCs w:val="20"/>
              </w:rPr>
            </w:pPr>
            <w:r w:rsidRPr="00DE5EFE">
              <w:rPr>
                <w:sz w:val="20"/>
                <w:szCs w:val="20"/>
              </w:rPr>
              <w:t>Present.  Good</w:t>
            </w:r>
          </w:p>
          <w:p w14:paraId="5B5FA739" w14:textId="77777777" w:rsidR="00A278F8" w:rsidRPr="00DE5EFE" w:rsidRDefault="00A278F8" w:rsidP="00793FEF">
            <w:pPr>
              <w:rPr>
                <w:sz w:val="20"/>
                <w:szCs w:val="20"/>
              </w:rPr>
            </w:pPr>
            <w:r w:rsidRPr="00DE5EFE">
              <w:rPr>
                <w:sz w:val="20"/>
                <w:szCs w:val="20"/>
              </w:rPr>
              <w:t>Presence of own independent and new creative integration, synthesis of own ideas</w:t>
            </w:r>
          </w:p>
        </w:tc>
        <w:tc>
          <w:tcPr>
            <w:tcW w:w="1560" w:type="dxa"/>
          </w:tcPr>
          <w:p w14:paraId="7F9F1935" w14:textId="77777777" w:rsidR="00A278F8" w:rsidRPr="00DE5EFE" w:rsidRDefault="00A278F8" w:rsidP="00793FEF">
            <w:pPr>
              <w:rPr>
                <w:sz w:val="20"/>
                <w:szCs w:val="20"/>
              </w:rPr>
            </w:pPr>
            <w:r w:rsidRPr="00DE5EFE">
              <w:rPr>
                <w:sz w:val="20"/>
                <w:szCs w:val="20"/>
              </w:rPr>
              <w:t>Present</w:t>
            </w:r>
          </w:p>
          <w:p w14:paraId="15970EDA" w14:textId="77777777" w:rsidR="00A278F8" w:rsidRPr="00DE5EFE" w:rsidRDefault="00A278F8" w:rsidP="00793FEF">
            <w:pPr>
              <w:rPr>
                <w:sz w:val="20"/>
                <w:szCs w:val="20"/>
              </w:rPr>
            </w:pPr>
            <w:r w:rsidRPr="00DE5EFE">
              <w:rPr>
                <w:sz w:val="20"/>
                <w:szCs w:val="20"/>
              </w:rPr>
              <w:t>Good</w:t>
            </w:r>
          </w:p>
        </w:tc>
        <w:tc>
          <w:tcPr>
            <w:tcW w:w="1597" w:type="dxa"/>
          </w:tcPr>
          <w:p w14:paraId="5F2179C4" w14:textId="77777777" w:rsidR="00A278F8" w:rsidRPr="00DE5EFE" w:rsidRDefault="00A278F8" w:rsidP="00793FEF">
            <w:pPr>
              <w:rPr>
                <w:sz w:val="20"/>
                <w:szCs w:val="20"/>
              </w:rPr>
            </w:pPr>
            <w:r w:rsidRPr="00DE5EFE">
              <w:rPr>
                <w:sz w:val="20"/>
                <w:szCs w:val="20"/>
              </w:rPr>
              <w:t>Present</w:t>
            </w:r>
          </w:p>
          <w:p w14:paraId="2249335D" w14:textId="77777777" w:rsidR="00A278F8" w:rsidRPr="00DE5EFE" w:rsidRDefault="00A278F8" w:rsidP="00793FEF">
            <w:pPr>
              <w:rPr>
                <w:sz w:val="20"/>
                <w:szCs w:val="20"/>
              </w:rPr>
            </w:pPr>
            <w:r w:rsidRPr="00DE5EFE">
              <w:rPr>
                <w:sz w:val="20"/>
                <w:szCs w:val="20"/>
              </w:rPr>
              <w:t>Good</w:t>
            </w:r>
          </w:p>
        </w:tc>
        <w:tc>
          <w:tcPr>
            <w:tcW w:w="1726" w:type="dxa"/>
          </w:tcPr>
          <w:p w14:paraId="6D44447C" w14:textId="77777777" w:rsidR="00A278F8" w:rsidRPr="00DE5EFE" w:rsidRDefault="00A278F8" w:rsidP="00793FEF">
            <w:pPr>
              <w:rPr>
                <w:sz w:val="20"/>
                <w:szCs w:val="20"/>
              </w:rPr>
            </w:pPr>
            <w:r w:rsidRPr="00DE5EFE">
              <w:rPr>
                <w:sz w:val="20"/>
                <w:szCs w:val="20"/>
              </w:rPr>
              <w:t>Present</w:t>
            </w:r>
          </w:p>
          <w:p w14:paraId="6F0430BF" w14:textId="77777777" w:rsidR="00A278F8" w:rsidRPr="00DE5EFE" w:rsidRDefault="00A278F8" w:rsidP="00793FEF">
            <w:pPr>
              <w:rPr>
                <w:sz w:val="20"/>
                <w:szCs w:val="20"/>
              </w:rPr>
            </w:pPr>
            <w:r w:rsidRPr="00DE5EFE">
              <w:rPr>
                <w:sz w:val="20"/>
                <w:szCs w:val="20"/>
              </w:rPr>
              <w:t>Good</w:t>
            </w:r>
          </w:p>
        </w:tc>
      </w:tr>
      <w:tr w:rsidR="00A278F8" w:rsidRPr="00B33B96" w14:paraId="75E20C69" w14:textId="77777777" w:rsidTr="00DE5EFE">
        <w:tc>
          <w:tcPr>
            <w:tcW w:w="1733" w:type="dxa"/>
          </w:tcPr>
          <w:p w14:paraId="35150DF4" w14:textId="77777777" w:rsidR="00A278F8" w:rsidRDefault="00A278F8" w:rsidP="00793FEF">
            <w:pPr>
              <w:rPr>
                <w:b/>
                <w:bCs/>
              </w:rPr>
            </w:pPr>
            <w:r>
              <w:rPr>
                <w:b/>
                <w:bCs/>
              </w:rPr>
              <w:lastRenderedPageBreak/>
              <w:t>C</w:t>
            </w:r>
          </w:p>
          <w:p w14:paraId="03C5176C" w14:textId="77777777" w:rsidR="00A278F8" w:rsidRDefault="00A278F8" w:rsidP="00793FEF">
            <w:pPr>
              <w:rPr>
                <w:b/>
                <w:bCs/>
              </w:rPr>
            </w:pPr>
            <w:r>
              <w:rPr>
                <w:b/>
                <w:bCs/>
              </w:rPr>
              <w:t>Competent Pass</w:t>
            </w:r>
          </w:p>
        </w:tc>
        <w:tc>
          <w:tcPr>
            <w:tcW w:w="2330" w:type="dxa"/>
          </w:tcPr>
          <w:p w14:paraId="3B202C2D" w14:textId="77777777" w:rsidR="00A278F8" w:rsidRPr="00DE5EFE" w:rsidRDefault="00A278F8" w:rsidP="00793FEF">
            <w:pPr>
              <w:rPr>
                <w:sz w:val="20"/>
                <w:szCs w:val="20"/>
              </w:rPr>
            </w:pPr>
            <w:r w:rsidRPr="00DE5EFE">
              <w:rPr>
                <w:sz w:val="20"/>
                <w:szCs w:val="20"/>
              </w:rPr>
              <w:t>The work shows some attention to organisation is reasonably clear.  Presentation of the work is competent.  Referencing is mostly accurate and adherers to a recognisable system</w:t>
            </w:r>
          </w:p>
        </w:tc>
        <w:tc>
          <w:tcPr>
            <w:tcW w:w="1461" w:type="dxa"/>
          </w:tcPr>
          <w:p w14:paraId="5C4B9F0D" w14:textId="77777777" w:rsidR="00A278F8" w:rsidRPr="00DE5EFE" w:rsidRDefault="00A278F8" w:rsidP="00793FEF">
            <w:pPr>
              <w:rPr>
                <w:sz w:val="20"/>
                <w:szCs w:val="20"/>
              </w:rPr>
            </w:pPr>
            <w:r w:rsidRPr="00DE5EFE">
              <w:rPr>
                <w:sz w:val="20"/>
                <w:szCs w:val="20"/>
              </w:rPr>
              <w:t>The write-up presents some or one theoretical idea</w:t>
            </w:r>
          </w:p>
        </w:tc>
        <w:tc>
          <w:tcPr>
            <w:tcW w:w="1701" w:type="dxa"/>
          </w:tcPr>
          <w:p w14:paraId="5C21945B" w14:textId="77777777" w:rsidR="00A278F8" w:rsidRPr="00DE5EFE" w:rsidRDefault="00A278F8" w:rsidP="00793FEF">
            <w:pPr>
              <w:rPr>
                <w:sz w:val="20"/>
                <w:szCs w:val="20"/>
              </w:rPr>
            </w:pPr>
            <w:r w:rsidRPr="00DE5EFE">
              <w:rPr>
                <w:sz w:val="20"/>
                <w:szCs w:val="20"/>
              </w:rPr>
              <w:t>An attempt to expand or apply theory.</w:t>
            </w:r>
          </w:p>
        </w:tc>
        <w:tc>
          <w:tcPr>
            <w:tcW w:w="1842" w:type="dxa"/>
          </w:tcPr>
          <w:p w14:paraId="0F4550B6" w14:textId="77777777" w:rsidR="00A278F8" w:rsidRPr="00DE5EFE" w:rsidRDefault="00A278F8" w:rsidP="00793FEF">
            <w:pPr>
              <w:rPr>
                <w:sz w:val="20"/>
                <w:szCs w:val="20"/>
              </w:rPr>
            </w:pPr>
            <w:r w:rsidRPr="00DE5EFE">
              <w:rPr>
                <w:sz w:val="20"/>
                <w:szCs w:val="20"/>
              </w:rPr>
              <w:t>Present.  Strong Attempt</w:t>
            </w:r>
          </w:p>
          <w:p w14:paraId="71360DF0" w14:textId="77777777" w:rsidR="00A278F8" w:rsidRPr="00DE5EFE" w:rsidRDefault="00A278F8" w:rsidP="00793FEF">
            <w:pPr>
              <w:rPr>
                <w:sz w:val="20"/>
                <w:szCs w:val="20"/>
              </w:rPr>
            </w:pPr>
            <w:r w:rsidRPr="00DE5EFE">
              <w:rPr>
                <w:sz w:val="20"/>
                <w:szCs w:val="20"/>
              </w:rPr>
              <w:t>Presence of own independent and new creative integration, synthesis of own ideas</w:t>
            </w:r>
          </w:p>
        </w:tc>
        <w:tc>
          <w:tcPr>
            <w:tcW w:w="1560" w:type="dxa"/>
          </w:tcPr>
          <w:p w14:paraId="41C19664" w14:textId="77777777" w:rsidR="00A278F8" w:rsidRPr="00DE5EFE" w:rsidRDefault="00A278F8" w:rsidP="00793FEF">
            <w:pPr>
              <w:rPr>
                <w:sz w:val="20"/>
                <w:szCs w:val="20"/>
              </w:rPr>
            </w:pPr>
            <w:r w:rsidRPr="00DE5EFE">
              <w:rPr>
                <w:sz w:val="20"/>
                <w:szCs w:val="20"/>
              </w:rPr>
              <w:t>Present</w:t>
            </w:r>
          </w:p>
          <w:p w14:paraId="3AB34AE0" w14:textId="77777777" w:rsidR="00A278F8" w:rsidRPr="00DE5EFE" w:rsidRDefault="00A278F8" w:rsidP="00793FEF">
            <w:pPr>
              <w:rPr>
                <w:sz w:val="20"/>
                <w:szCs w:val="20"/>
              </w:rPr>
            </w:pPr>
            <w:r w:rsidRPr="00DE5EFE">
              <w:rPr>
                <w:sz w:val="20"/>
                <w:szCs w:val="20"/>
              </w:rPr>
              <w:t>Competent</w:t>
            </w:r>
          </w:p>
        </w:tc>
        <w:tc>
          <w:tcPr>
            <w:tcW w:w="1597" w:type="dxa"/>
          </w:tcPr>
          <w:p w14:paraId="0B4C5755" w14:textId="77777777" w:rsidR="00A278F8" w:rsidRPr="00DE5EFE" w:rsidRDefault="00A278F8" w:rsidP="00793FEF">
            <w:pPr>
              <w:rPr>
                <w:sz w:val="20"/>
                <w:szCs w:val="20"/>
              </w:rPr>
            </w:pPr>
            <w:r w:rsidRPr="00DE5EFE">
              <w:rPr>
                <w:sz w:val="20"/>
                <w:szCs w:val="20"/>
              </w:rPr>
              <w:t>Present</w:t>
            </w:r>
          </w:p>
          <w:p w14:paraId="0ABF1732" w14:textId="77777777" w:rsidR="00A278F8" w:rsidRPr="00DE5EFE" w:rsidRDefault="00A278F8" w:rsidP="00793FEF">
            <w:pPr>
              <w:rPr>
                <w:sz w:val="20"/>
                <w:szCs w:val="20"/>
              </w:rPr>
            </w:pPr>
            <w:r w:rsidRPr="00DE5EFE">
              <w:rPr>
                <w:sz w:val="20"/>
                <w:szCs w:val="20"/>
              </w:rPr>
              <w:t>Competent</w:t>
            </w:r>
          </w:p>
        </w:tc>
        <w:tc>
          <w:tcPr>
            <w:tcW w:w="1726" w:type="dxa"/>
          </w:tcPr>
          <w:p w14:paraId="5FE99F4C" w14:textId="77777777" w:rsidR="00A278F8" w:rsidRPr="00DE5EFE" w:rsidRDefault="00A278F8" w:rsidP="00793FEF">
            <w:pPr>
              <w:rPr>
                <w:sz w:val="20"/>
                <w:szCs w:val="20"/>
              </w:rPr>
            </w:pPr>
            <w:r w:rsidRPr="00DE5EFE">
              <w:rPr>
                <w:sz w:val="20"/>
                <w:szCs w:val="20"/>
              </w:rPr>
              <w:t>Present</w:t>
            </w:r>
          </w:p>
          <w:p w14:paraId="2091010D" w14:textId="77777777" w:rsidR="00A278F8" w:rsidRPr="00DE5EFE" w:rsidRDefault="00A278F8" w:rsidP="00793FEF">
            <w:pPr>
              <w:rPr>
                <w:sz w:val="20"/>
                <w:szCs w:val="20"/>
              </w:rPr>
            </w:pPr>
            <w:r w:rsidRPr="00DE5EFE">
              <w:rPr>
                <w:sz w:val="20"/>
                <w:szCs w:val="20"/>
              </w:rPr>
              <w:t>Competent</w:t>
            </w:r>
          </w:p>
        </w:tc>
      </w:tr>
      <w:tr w:rsidR="00A278F8" w:rsidRPr="00B33B96" w14:paraId="53C05A3B" w14:textId="77777777" w:rsidTr="00DE5EFE">
        <w:tc>
          <w:tcPr>
            <w:tcW w:w="1733" w:type="dxa"/>
          </w:tcPr>
          <w:p w14:paraId="7C031D4A" w14:textId="77777777" w:rsidR="00A278F8" w:rsidRDefault="00A278F8" w:rsidP="00793FEF">
            <w:pPr>
              <w:rPr>
                <w:b/>
                <w:bCs/>
              </w:rPr>
            </w:pPr>
            <w:r>
              <w:rPr>
                <w:b/>
                <w:bCs/>
              </w:rPr>
              <w:t>D</w:t>
            </w:r>
          </w:p>
          <w:p w14:paraId="1E87978C" w14:textId="77777777" w:rsidR="00A278F8" w:rsidRDefault="00A278F8" w:rsidP="00793FEF">
            <w:pPr>
              <w:rPr>
                <w:b/>
                <w:bCs/>
              </w:rPr>
            </w:pPr>
            <w:r>
              <w:rPr>
                <w:b/>
                <w:bCs/>
              </w:rPr>
              <w:t xml:space="preserve">Deferral </w:t>
            </w:r>
          </w:p>
        </w:tc>
        <w:tc>
          <w:tcPr>
            <w:tcW w:w="2330" w:type="dxa"/>
          </w:tcPr>
          <w:p w14:paraId="52CD8C7B" w14:textId="77777777" w:rsidR="00A278F8" w:rsidRPr="00DE5EFE" w:rsidRDefault="00A278F8" w:rsidP="00793FEF">
            <w:pPr>
              <w:rPr>
                <w:sz w:val="20"/>
                <w:szCs w:val="20"/>
              </w:rPr>
            </w:pPr>
            <w:r w:rsidRPr="00DE5EFE">
              <w:rPr>
                <w:sz w:val="20"/>
                <w:szCs w:val="20"/>
              </w:rPr>
              <w:t>Work is not coherent and poorly structured and presented.  Referencing is missing or inaccurate.  Referencing follows no recognised academic system.</w:t>
            </w:r>
          </w:p>
        </w:tc>
        <w:tc>
          <w:tcPr>
            <w:tcW w:w="1461" w:type="dxa"/>
          </w:tcPr>
          <w:p w14:paraId="3293347C" w14:textId="77777777" w:rsidR="00A278F8" w:rsidRPr="00DE5EFE" w:rsidRDefault="00A278F8" w:rsidP="00793FEF">
            <w:pPr>
              <w:rPr>
                <w:sz w:val="20"/>
                <w:szCs w:val="20"/>
              </w:rPr>
            </w:pPr>
            <w:r w:rsidRPr="00DE5EFE">
              <w:rPr>
                <w:sz w:val="20"/>
                <w:szCs w:val="20"/>
              </w:rPr>
              <w:t>Key theoretical idea(s) are absent or clearly misunderstood.</w:t>
            </w:r>
          </w:p>
        </w:tc>
        <w:tc>
          <w:tcPr>
            <w:tcW w:w="1701" w:type="dxa"/>
          </w:tcPr>
          <w:p w14:paraId="54513ECE" w14:textId="77777777" w:rsidR="00A278F8" w:rsidRPr="00DE5EFE" w:rsidRDefault="00A278F8" w:rsidP="00793FEF">
            <w:pPr>
              <w:rPr>
                <w:sz w:val="20"/>
                <w:szCs w:val="20"/>
              </w:rPr>
            </w:pPr>
            <w:r w:rsidRPr="00DE5EFE">
              <w:rPr>
                <w:sz w:val="20"/>
                <w:szCs w:val="20"/>
              </w:rPr>
              <w:t>No evidence or expanding or applying theoretical ideas</w:t>
            </w:r>
          </w:p>
        </w:tc>
        <w:tc>
          <w:tcPr>
            <w:tcW w:w="1842" w:type="dxa"/>
          </w:tcPr>
          <w:p w14:paraId="4BE342CC" w14:textId="77777777" w:rsidR="00A278F8" w:rsidRPr="00DE5EFE" w:rsidRDefault="00A278F8" w:rsidP="00793FEF">
            <w:pPr>
              <w:rPr>
                <w:sz w:val="20"/>
                <w:szCs w:val="20"/>
              </w:rPr>
            </w:pPr>
            <w:r w:rsidRPr="00DE5EFE">
              <w:rPr>
                <w:sz w:val="20"/>
                <w:szCs w:val="20"/>
              </w:rPr>
              <w:t>Absent.  No evidence of critique or working at Level 7 Higher order thinking</w:t>
            </w:r>
          </w:p>
        </w:tc>
        <w:tc>
          <w:tcPr>
            <w:tcW w:w="1560" w:type="dxa"/>
          </w:tcPr>
          <w:p w14:paraId="68865D68" w14:textId="77777777" w:rsidR="00A278F8" w:rsidRPr="00DE5EFE" w:rsidRDefault="00A278F8" w:rsidP="00793FEF">
            <w:pPr>
              <w:rPr>
                <w:sz w:val="20"/>
                <w:szCs w:val="20"/>
              </w:rPr>
            </w:pPr>
            <w:r w:rsidRPr="00DE5EFE">
              <w:rPr>
                <w:sz w:val="20"/>
                <w:szCs w:val="20"/>
              </w:rPr>
              <w:t>Absent</w:t>
            </w:r>
          </w:p>
        </w:tc>
        <w:tc>
          <w:tcPr>
            <w:tcW w:w="1597" w:type="dxa"/>
          </w:tcPr>
          <w:p w14:paraId="05BA3BB2" w14:textId="77777777" w:rsidR="00A278F8" w:rsidRPr="00DE5EFE" w:rsidRDefault="00A278F8" w:rsidP="00793FEF">
            <w:pPr>
              <w:rPr>
                <w:sz w:val="20"/>
                <w:szCs w:val="20"/>
              </w:rPr>
            </w:pPr>
            <w:r w:rsidRPr="00DE5EFE">
              <w:rPr>
                <w:sz w:val="20"/>
                <w:szCs w:val="20"/>
              </w:rPr>
              <w:t>Absent</w:t>
            </w:r>
          </w:p>
        </w:tc>
        <w:tc>
          <w:tcPr>
            <w:tcW w:w="1726" w:type="dxa"/>
          </w:tcPr>
          <w:p w14:paraId="5490D821" w14:textId="77777777" w:rsidR="00A278F8" w:rsidRPr="00DE5EFE" w:rsidRDefault="00A278F8" w:rsidP="00793FEF">
            <w:pPr>
              <w:rPr>
                <w:sz w:val="20"/>
                <w:szCs w:val="20"/>
              </w:rPr>
            </w:pPr>
            <w:r w:rsidRPr="00DE5EFE">
              <w:rPr>
                <w:sz w:val="20"/>
                <w:szCs w:val="20"/>
              </w:rPr>
              <w:t>Absent</w:t>
            </w:r>
          </w:p>
        </w:tc>
      </w:tr>
    </w:tbl>
    <w:p w14:paraId="5FD2B84F" w14:textId="77777777" w:rsidR="00CF6A82" w:rsidRPr="00A278F8" w:rsidRDefault="00CF6A82" w:rsidP="00CF6A82">
      <w:pPr>
        <w:rPr>
          <w:b/>
          <w:bCs/>
        </w:rPr>
        <w:sectPr w:rsidR="00CF6A82" w:rsidRPr="00A278F8">
          <w:type w:val="continuous"/>
          <w:pgSz w:w="16840" w:h="11907" w:orient="landscape"/>
          <w:pgMar w:top="1440" w:right="1440" w:bottom="1440" w:left="1440" w:header="709" w:footer="709" w:gutter="0"/>
          <w:cols w:space="720"/>
        </w:sectPr>
      </w:pPr>
    </w:p>
    <w:p w14:paraId="63578DB6" w14:textId="3CB326E3" w:rsidR="00457FA8" w:rsidRPr="005379C1" w:rsidRDefault="003F1B0C" w:rsidP="00457FA8">
      <w:pPr>
        <w:pStyle w:val="Heading2"/>
      </w:pPr>
      <w:bookmarkStart w:id="50" w:name="_Toc81864341"/>
      <w:r w:rsidRPr="005379C1">
        <w:lastRenderedPageBreak/>
        <w:t xml:space="preserve">Beginning in Clinical Practice </w:t>
      </w:r>
      <w:r w:rsidR="00457FA8" w:rsidRPr="005379C1">
        <w:t>and Placements</w:t>
      </w:r>
      <w:bookmarkEnd w:id="50"/>
    </w:p>
    <w:p w14:paraId="136E4F7D" w14:textId="4A420F73" w:rsidR="004849CC" w:rsidRDefault="003F1B0C" w:rsidP="00457FA8">
      <w:pPr>
        <w:pStyle w:val="Heading3"/>
      </w:pPr>
      <w:r>
        <w:t>Requirements and Recommendations for “Readiness to Practice” and “Readiness to Practice Competency”</w:t>
      </w:r>
    </w:p>
    <w:p w14:paraId="675A763E" w14:textId="1477207D" w:rsidR="003F1B0C" w:rsidRDefault="003F1B0C" w:rsidP="003F1B0C"/>
    <w:p w14:paraId="39260778" w14:textId="14515665" w:rsidR="003F1B0C" w:rsidRPr="003F1B0C" w:rsidRDefault="003F1B0C" w:rsidP="003F1B0C">
      <w:r>
        <w:t>This material is based on the UKATA’s Readiness to Practice Guidelines.</w:t>
      </w:r>
    </w:p>
    <w:p w14:paraId="28137821" w14:textId="0DF45A2A" w:rsidR="003F1B0C" w:rsidRDefault="003F1B0C" w:rsidP="003F1B0C"/>
    <w:p w14:paraId="29C77666" w14:textId="77777777" w:rsidR="003F1B0C" w:rsidRDefault="003F1B0C" w:rsidP="003F1B0C">
      <w:r>
        <w:t>These guidelines and suggestions have been developed to support trainers and trainees</w:t>
      </w:r>
    </w:p>
    <w:p w14:paraId="6415F461" w14:textId="77777777" w:rsidR="003F1B0C" w:rsidRDefault="003F1B0C" w:rsidP="003F1B0C">
      <w:r>
        <w:t>in the fields of psychotherapy and counselling in deciding together when the trainee is</w:t>
      </w:r>
    </w:p>
    <w:p w14:paraId="394D1876" w14:textId="0F6C1D8A" w:rsidR="003F1B0C" w:rsidRDefault="003F1B0C" w:rsidP="003F1B0C">
      <w:r>
        <w:t xml:space="preserve">at a </w:t>
      </w:r>
      <w:proofErr w:type="spellStart"/>
      <w:r>
        <w:t>stage</w:t>
      </w:r>
      <w:proofErr w:type="spellEnd"/>
      <w:r>
        <w:t xml:space="preserve"> of readiness to practice.</w:t>
      </w:r>
    </w:p>
    <w:p w14:paraId="41B5E2A1" w14:textId="77777777" w:rsidR="003F1B0C" w:rsidRDefault="003F1B0C" w:rsidP="003F1B0C"/>
    <w:p w14:paraId="5DB03DEF" w14:textId="77777777" w:rsidR="003F1B0C" w:rsidRDefault="003F1B0C" w:rsidP="003F1B0C">
      <w:r>
        <w:t xml:space="preserve">When a psychotherapy or counselling trainee begins their clinical </w:t>
      </w:r>
      <w:proofErr w:type="gramStart"/>
      <w:r>
        <w:t>practice</w:t>
      </w:r>
      <w:proofErr w:type="gramEnd"/>
      <w:r>
        <w:t xml:space="preserve"> it is</w:t>
      </w:r>
    </w:p>
    <w:p w14:paraId="4D44D636" w14:textId="77777777" w:rsidR="003F1B0C" w:rsidRDefault="003F1B0C" w:rsidP="003F1B0C">
      <w:r>
        <w:t>important that they feel ready and equipped enough to do so. A range of factors will</w:t>
      </w:r>
    </w:p>
    <w:p w14:paraId="64DAAE08" w14:textId="77777777" w:rsidR="003F1B0C" w:rsidRDefault="003F1B0C" w:rsidP="003F1B0C">
      <w:r>
        <w:t>come into play such as previous experience and learning, as well as discussion with</w:t>
      </w:r>
    </w:p>
    <w:p w14:paraId="34534FA2" w14:textId="77777777" w:rsidR="003F1B0C" w:rsidRDefault="003F1B0C" w:rsidP="003F1B0C">
      <w:r>
        <w:t>their Principal Trainer. However, there may be benefit to having some formal way of</w:t>
      </w:r>
    </w:p>
    <w:p w14:paraId="4D57E344" w14:textId="77777777" w:rsidR="003F1B0C" w:rsidRDefault="003F1B0C" w:rsidP="003F1B0C">
      <w:r>
        <w:t xml:space="preserve">assessing their moment of readiness. </w:t>
      </w:r>
    </w:p>
    <w:p w14:paraId="59776D71" w14:textId="6AE0542B" w:rsidR="003F1B0C" w:rsidRDefault="003F1B0C" w:rsidP="003F1B0C"/>
    <w:p w14:paraId="3B09DEF9" w14:textId="17FE124C" w:rsidR="003F1B0C" w:rsidRDefault="003F1B0C" w:rsidP="003F1B0C">
      <w:r>
        <w:t>Here is TATO’s interpretation of this guidance and support</w:t>
      </w:r>
    </w:p>
    <w:p w14:paraId="1D97FD62" w14:textId="77777777" w:rsidR="003F1B0C" w:rsidRDefault="003F1B0C" w:rsidP="003F1B0C"/>
    <w:p w14:paraId="16A5A449" w14:textId="55AE5FA4" w:rsidR="003F1B0C" w:rsidRDefault="003F1B0C" w:rsidP="003F1B0C">
      <w:r>
        <w:t>In order for students to begin to see clients in any setting it is advised there is some way</w:t>
      </w:r>
    </w:p>
    <w:p w14:paraId="6B9C38F8" w14:textId="2B608883" w:rsidR="003F1B0C" w:rsidRDefault="003F1B0C" w:rsidP="003F1B0C">
      <w:r>
        <w:t>to assess their readiness to practice.</w:t>
      </w:r>
    </w:p>
    <w:p w14:paraId="634278A1" w14:textId="77777777" w:rsidR="003F1B0C" w:rsidRDefault="003F1B0C" w:rsidP="003F1B0C">
      <w:r>
        <w:t>• This is a protection for the trainee practitioner, potential clients while</w:t>
      </w:r>
    </w:p>
    <w:p w14:paraId="081AA01E" w14:textId="77777777" w:rsidR="003F1B0C" w:rsidRDefault="003F1B0C" w:rsidP="003F1B0C">
      <w:r>
        <w:t>maintaining the standards of the profession.</w:t>
      </w:r>
    </w:p>
    <w:p w14:paraId="007D5A65" w14:textId="77777777" w:rsidR="003F1B0C" w:rsidRDefault="003F1B0C" w:rsidP="003F1B0C">
      <w:r>
        <w:t>• If the trainee is considering entering into a placement with another organisation</w:t>
      </w:r>
    </w:p>
    <w:p w14:paraId="640190B5" w14:textId="77777777" w:rsidR="003F1B0C" w:rsidRDefault="003F1B0C" w:rsidP="003F1B0C">
      <w:r>
        <w:t>this ensures that the trainers can complete a ‘Statement of Readiness to Practice’</w:t>
      </w:r>
    </w:p>
    <w:p w14:paraId="2B195C8D" w14:textId="77777777" w:rsidR="003F1B0C" w:rsidRDefault="003F1B0C" w:rsidP="003F1B0C">
      <w:r>
        <w:t>for the placement organisation.</w:t>
      </w:r>
    </w:p>
    <w:p w14:paraId="070068A4" w14:textId="77777777" w:rsidR="003F1B0C" w:rsidRDefault="003F1B0C" w:rsidP="003F1B0C">
      <w:r>
        <w:t>• Once students have successfully been assessed as ready to practice, they are</w:t>
      </w:r>
    </w:p>
    <w:p w14:paraId="35BAFFC5" w14:textId="77777777" w:rsidR="003F1B0C" w:rsidRDefault="003F1B0C" w:rsidP="003F1B0C">
      <w:r>
        <w:t>eligible to join the UKCP as a trainee member should they wish to do so.</w:t>
      </w:r>
    </w:p>
    <w:p w14:paraId="61F2F823" w14:textId="77777777" w:rsidR="003F1B0C" w:rsidRDefault="003F1B0C" w:rsidP="003F1B0C">
      <w:r>
        <w:t>• This experience introduces the trainee to the self-assessment process through</w:t>
      </w:r>
    </w:p>
    <w:p w14:paraId="4126532C" w14:textId="77777777" w:rsidR="003F1B0C" w:rsidRDefault="003F1B0C" w:rsidP="003F1B0C">
      <w:r>
        <w:t>sharing their work and experience for ongoing assessment. In turn this</w:t>
      </w:r>
    </w:p>
    <w:p w14:paraId="76518D82" w14:textId="77777777" w:rsidR="003F1B0C" w:rsidRDefault="003F1B0C" w:rsidP="003F1B0C">
      <w:r>
        <w:t>contributes to maintaining the organizations standards while building the</w:t>
      </w:r>
    </w:p>
    <w:p w14:paraId="31AE9BDB" w14:textId="77777777" w:rsidR="003F1B0C" w:rsidRDefault="003F1B0C" w:rsidP="003F1B0C">
      <w:r>
        <w:t>robustness of the trainee psychotherapist.</w:t>
      </w:r>
    </w:p>
    <w:p w14:paraId="129DDC21" w14:textId="16A081B0" w:rsidR="003F1B0C" w:rsidRDefault="003F1B0C" w:rsidP="003F1B0C">
      <w:r>
        <w:t>• The purpose of the process is to affirm the trainee’s preparation, practice and</w:t>
      </w:r>
    </w:p>
    <w:p w14:paraId="4D12A0F9" w14:textId="269BF9DB" w:rsidR="003F1B0C" w:rsidRDefault="003F1B0C" w:rsidP="003F1B0C">
      <w:r>
        <w:t>build confidence of the individual.</w:t>
      </w:r>
    </w:p>
    <w:p w14:paraId="48CD13E2" w14:textId="77777777" w:rsidR="003F1B0C" w:rsidRDefault="003F1B0C" w:rsidP="003F1B0C"/>
    <w:p w14:paraId="14AE0D18" w14:textId="108EA229" w:rsidR="003F1B0C" w:rsidRDefault="005379C1" w:rsidP="003F1B0C">
      <w:pPr>
        <w:rPr>
          <w:b/>
          <w:bCs/>
        </w:rPr>
      </w:pPr>
      <w:r>
        <w:t xml:space="preserve">Readiness to Practice is assessed </w:t>
      </w:r>
      <w:r>
        <w:rPr>
          <w:b/>
          <w:bCs/>
        </w:rPr>
        <w:t xml:space="preserve">by two trainers, either simultaneously or on two separate occasions.  </w:t>
      </w:r>
    </w:p>
    <w:p w14:paraId="4AEFAC60" w14:textId="77777777" w:rsidR="005379C1" w:rsidRPr="005379C1" w:rsidRDefault="005379C1" w:rsidP="003F1B0C">
      <w:pPr>
        <w:rPr>
          <w:b/>
          <w:bCs/>
        </w:rPr>
      </w:pPr>
    </w:p>
    <w:p w14:paraId="7372173B" w14:textId="782F1495" w:rsidR="003F1B0C" w:rsidRDefault="003F1B0C" w:rsidP="003F1B0C">
      <w:r>
        <w:t>Criteria</w:t>
      </w:r>
      <w:r w:rsidR="001E5D42">
        <w:t xml:space="preserve"> to be met through questions being asked or demonstration in skills session.</w:t>
      </w:r>
    </w:p>
    <w:p w14:paraId="3CC92D2A" w14:textId="77777777" w:rsidR="001E5D42" w:rsidRDefault="001E5D42" w:rsidP="003F1B0C"/>
    <w:p w14:paraId="40165BFA" w14:textId="41358201" w:rsidR="003F1B0C" w:rsidRDefault="003F1B0C" w:rsidP="003F1B0C">
      <w:r>
        <w:t>• To build rapport</w:t>
      </w:r>
    </w:p>
    <w:p w14:paraId="34D36295" w14:textId="77777777" w:rsidR="003F1B0C" w:rsidRDefault="003F1B0C" w:rsidP="003F1B0C">
      <w:r>
        <w:t>• Develop a relationship of trust</w:t>
      </w:r>
    </w:p>
    <w:p w14:paraId="2C79C306" w14:textId="77777777" w:rsidR="003F1B0C" w:rsidRDefault="003F1B0C" w:rsidP="003F1B0C">
      <w:r>
        <w:t>• Understand the special character, implications and responsibilities of the</w:t>
      </w:r>
    </w:p>
    <w:p w14:paraId="563B8F4D" w14:textId="77777777" w:rsidR="003F1B0C" w:rsidRDefault="003F1B0C" w:rsidP="003F1B0C">
      <w:r>
        <w:t>psychotherapeutic relationship</w:t>
      </w:r>
    </w:p>
    <w:p w14:paraId="45F559CF" w14:textId="77777777" w:rsidR="003F1B0C" w:rsidRDefault="003F1B0C" w:rsidP="003F1B0C">
      <w:r>
        <w:t>• The ability to show warmth, compassion and understanding</w:t>
      </w:r>
    </w:p>
    <w:p w14:paraId="7083360F" w14:textId="77777777" w:rsidR="003F1B0C" w:rsidRDefault="003F1B0C" w:rsidP="003F1B0C">
      <w:r>
        <w:t>• To recognise difference and diversity</w:t>
      </w:r>
    </w:p>
    <w:p w14:paraId="74BDD1CF" w14:textId="77777777" w:rsidR="003F1B0C" w:rsidRDefault="003F1B0C" w:rsidP="003F1B0C">
      <w:r>
        <w:lastRenderedPageBreak/>
        <w:t>• To show respect and embrace the TA philosophy of I+U+</w:t>
      </w:r>
    </w:p>
    <w:p w14:paraId="3126F5D9" w14:textId="77777777" w:rsidR="003F1B0C" w:rsidRDefault="003F1B0C" w:rsidP="003F1B0C">
      <w:r>
        <w:t>• To demonstrate an appropriate level of competence using TA psychotherapy</w:t>
      </w:r>
    </w:p>
    <w:p w14:paraId="3EB26537" w14:textId="05323FB4" w:rsidR="003F1B0C" w:rsidRDefault="003F1B0C" w:rsidP="003F1B0C">
      <w:r>
        <w:t>with a client</w:t>
      </w:r>
      <w:r w:rsidR="001E5D42">
        <w:t xml:space="preserve"> – basic counselling skills.</w:t>
      </w:r>
    </w:p>
    <w:p w14:paraId="5CE1D196" w14:textId="77777777" w:rsidR="003F1B0C" w:rsidRDefault="003F1B0C" w:rsidP="003F1B0C">
      <w:r>
        <w:t>• To understand the limitations of confidentiality</w:t>
      </w:r>
    </w:p>
    <w:p w14:paraId="5E3242D4" w14:textId="77777777" w:rsidR="003F1B0C" w:rsidRDefault="003F1B0C" w:rsidP="003F1B0C">
      <w:r>
        <w:t>• To demonstrate self-awareness and ability to self-reflect</w:t>
      </w:r>
    </w:p>
    <w:p w14:paraId="493AA8F7" w14:textId="77777777" w:rsidR="003F1B0C" w:rsidRDefault="003F1B0C" w:rsidP="003F1B0C">
      <w:r>
        <w:t>• To demonstrate awareness of boundary issues and dual roles</w:t>
      </w:r>
    </w:p>
    <w:p w14:paraId="6A70DF6C" w14:textId="77777777" w:rsidR="003F1B0C" w:rsidRDefault="003F1B0C" w:rsidP="003F1B0C">
      <w:r>
        <w:t>• To have an awareness of how to use supervision effectively</w:t>
      </w:r>
    </w:p>
    <w:p w14:paraId="07382E52" w14:textId="77777777" w:rsidR="003F1B0C" w:rsidRDefault="003F1B0C" w:rsidP="003F1B0C">
      <w:r>
        <w:t>• To be a member of UKATA and agreed to abide by their code of ethics and</w:t>
      </w:r>
    </w:p>
    <w:p w14:paraId="1155AB7A" w14:textId="77777777" w:rsidR="003F1B0C" w:rsidRDefault="003F1B0C" w:rsidP="003F1B0C">
      <w:r>
        <w:t>professional practice</w:t>
      </w:r>
    </w:p>
    <w:p w14:paraId="1EA016D4" w14:textId="77777777" w:rsidR="003F1B0C" w:rsidRDefault="003F1B0C" w:rsidP="003F1B0C">
      <w:r>
        <w:t>• To have read and agreed to abide by the ethical codes of the UKCP and any</w:t>
      </w:r>
    </w:p>
    <w:p w14:paraId="7E987CA2" w14:textId="77777777" w:rsidR="003F1B0C" w:rsidRDefault="003F1B0C" w:rsidP="003F1B0C">
      <w:r>
        <w:t>other relevant professional body.</w:t>
      </w:r>
    </w:p>
    <w:p w14:paraId="0C05ACB1" w14:textId="66B33D09" w:rsidR="003F1B0C" w:rsidRDefault="003F1B0C" w:rsidP="003F1B0C">
      <w:r>
        <w:t>• To have a commitment to continuing training in TA Psychotherapy</w:t>
      </w:r>
      <w:r w:rsidR="001E5D42">
        <w:t xml:space="preserve"> as evidenced by</w:t>
      </w:r>
      <w:r>
        <w:t xml:space="preserve"> an overall observation during the training as a whole which involves,</w:t>
      </w:r>
    </w:p>
    <w:p w14:paraId="50BEB9F9" w14:textId="77777777" w:rsidR="003F1B0C" w:rsidRDefault="003F1B0C" w:rsidP="003F1B0C">
      <w:r>
        <w:t>skills practice sessions, group discussions, group process, self-reflections, peer</w:t>
      </w:r>
    </w:p>
    <w:p w14:paraId="3FF15DB9" w14:textId="063CB51D" w:rsidR="003F1B0C" w:rsidRDefault="003F1B0C" w:rsidP="003F1B0C">
      <w:r>
        <w:t xml:space="preserve">and self-assessments, assignments and </w:t>
      </w:r>
      <w:r w:rsidR="001E5D42">
        <w:t>progress reviews.</w:t>
      </w:r>
    </w:p>
    <w:p w14:paraId="57817A19" w14:textId="279E6889" w:rsidR="001E5D42" w:rsidRDefault="001E5D42" w:rsidP="001E5D42"/>
    <w:p w14:paraId="031D0E1D" w14:textId="46DF7104" w:rsidR="001E5D42" w:rsidRPr="001E5D42" w:rsidRDefault="001E5D42" w:rsidP="001E5D42">
      <w:pPr>
        <w:rPr>
          <w:b/>
          <w:bCs/>
        </w:rPr>
      </w:pPr>
      <w:r>
        <w:rPr>
          <w:b/>
          <w:bCs/>
        </w:rPr>
        <w:t>Trainees will need to have:</w:t>
      </w:r>
    </w:p>
    <w:p w14:paraId="01A1132B" w14:textId="4FA2B14C" w:rsidR="003F1B0C" w:rsidRDefault="005379C1" w:rsidP="005379C1">
      <w:pPr>
        <w:pStyle w:val="ListParagraph"/>
        <w:numPr>
          <w:ilvl w:val="0"/>
          <w:numId w:val="132"/>
        </w:numPr>
      </w:pPr>
      <w:r>
        <w:t>C</w:t>
      </w:r>
      <w:r w:rsidR="003F1B0C">
        <w:t>ompleted all their assignments</w:t>
      </w:r>
    </w:p>
    <w:p w14:paraId="29AB599E" w14:textId="4277BBA9" w:rsidR="003F1B0C" w:rsidRDefault="001E5D42" w:rsidP="005379C1">
      <w:pPr>
        <w:pStyle w:val="ListParagraph"/>
        <w:numPr>
          <w:ilvl w:val="0"/>
          <w:numId w:val="132"/>
        </w:numPr>
      </w:pPr>
      <w:r>
        <w:t>Be</w:t>
      </w:r>
      <w:r w:rsidR="003F1B0C">
        <w:t xml:space="preserve"> in regular therapy </w:t>
      </w:r>
      <w:r w:rsidR="005379C1">
        <w:t>according to UKATA Therapy Policy</w:t>
      </w:r>
    </w:p>
    <w:p w14:paraId="7FDEF270" w14:textId="3573253D" w:rsidR="005379C1" w:rsidRDefault="001E5D42" w:rsidP="005379C1">
      <w:pPr>
        <w:pStyle w:val="ListParagraph"/>
        <w:numPr>
          <w:ilvl w:val="0"/>
          <w:numId w:val="132"/>
        </w:numPr>
      </w:pPr>
      <w:r>
        <w:t>Has appropriate supervision with a PTSTA or TSTA or STA</w:t>
      </w:r>
    </w:p>
    <w:p w14:paraId="631A5987" w14:textId="4321AF2C" w:rsidR="005379C1" w:rsidRDefault="005379C1" w:rsidP="005379C1">
      <w:pPr>
        <w:pStyle w:val="ListParagraph"/>
        <w:numPr>
          <w:ilvl w:val="0"/>
          <w:numId w:val="132"/>
        </w:numPr>
      </w:pPr>
      <w:r>
        <w:t>Be in good standing with TATO as an organisation, fees paid up-to-date and holding a warm and mutual professional relationship with all directors and trainers.</w:t>
      </w:r>
    </w:p>
    <w:p w14:paraId="7E4A0053" w14:textId="0248E687" w:rsidR="005379C1" w:rsidRDefault="005379C1" w:rsidP="005379C1"/>
    <w:p w14:paraId="11CEBC7A" w14:textId="48ECB83E" w:rsidR="005379C1" w:rsidRPr="005379C1" w:rsidRDefault="005379C1" w:rsidP="005379C1">
      <w:pPr>
        <w:pStyle w:val="Title"/>
      </w:pPr>
      <w:bookmarkStart w:id="51" w:name="_Toc81864342"/>
      <w:r w:rsidRPr="005379C1">
        <w:t xml:space="preserve">Readiness to </w:t>
      </w:r>
      <w:proofErr w:type="gramStart"/>
      <w:r w:rsidRPr="005379C1">
        <w:t>Practice</w:t>
      </w:r>
      <w:r>
        <w:t xml:space="preserve">  -</w:t>
      </w:r>
      <w:proofErr w:type="gramEnd"/>
      <w:r>
        <w:t xml:space="preserve"> Arrangements</w:t>
      </w:r>
      <w:bookmarkEnd w:id="51"/>
    </w:p>
    <w:p w14:paraId="43213C2F" w14:textId="77777777" w:rsidR="005379C1" w:rsidRPr="00EB1B06" w:rsidRDefault="005379C1" w:rsidP="005379C1">
      <w:pPr>
        <w:pStyle w:val="ListParagraph"/>
      </w:pPr>
    </w:p>
    <w:p w14:paraId="6D0EA2D3" w14:textId="77777777" w:rsidR="005379C1" w:rsidRDefault="005379C1" w:rsidP="005379C1">
      <w:r>
        <w:t xml:space="preserve">The core intent behind the Readiness to Practice endorsement </w:t>
      </w:r>
      <w:r>
        <w:rPr>
          <w:b/>
          <w:bCs/>
          <w:u w:val="single"/>
        </w:rPr>
        <w:t>process</w:t>
      </w:r>
      <w:r>
        <w:t xml:space="preserve"> is to provide protection for our students, and ensure that they are confident and competent as they enter the clinical space.  We look to protect potential clients, that their therapist has a basic safe and secure practice and is able to hold the clinical work.  We also seek to maintain an excellent reputation for TATO and any placement.</w:t>
      </w:r>
    </w:p>
    <w:p w14:paraId="65896AFE" w14:textId="77777777" w:rsidR="005379C1" w:rsidRDefault="005379C1" w:rsidP="005379C1"/>
    <w:p w14:paraId="63DA734E" w14:textId="77777777" w:rsidR="005379C1" w:rsidRDefault="005379C1" w:rsidP="005379C1">
      <w:r>
        <w:t xml:space="preserve">We see this endorsement process as developmental and students may need to revisit the process. </w:t>
      </w:r>
    </w:p>
    <w:p w14:paraId="4E8659CB" w14:textId="77777777" w:rsidR="005379C1" w:rsidRDefault="005379C1" w:rsidP="005379C1"/>
    <w:p w14:paraId="132F8E26" w14:textId="77777777" w:rsidR="005379C1" w:rsidRDefault="005379C1" w:rsidP="005379C1">
      <w:r>
        <w:t>When you have successfully completed this Endorsement Process you will then be ready to join UKCP as a trainee member.</w:t>
      </w:r>
    </w:p>
    <w:p w14:paraId="226D13A2" w14:textId="77777777" w:rsidR="005379C1" w:rsidRDefault="005379C1" w:rsidP="005379C1"/>
    <w:p w14:paraId="4D9700CC" w14:textId="77777777" w:rsidR="005379C1" w:rsidRDefault="005379C1" w:rsidP="005379C1">
      <w:r>
        <w:t xml:space="preserve">The evidence for </w:t>
      </w:r>
      <w:r>
        <w:rPr>
          <w:b/>
          <w:bCs/>
        </w:rPr>
        <w:t xml:space="preserve">Readiness to Practice </w:t>
      </w:r>
      <w:r>
        <w:t>will be gathered in the following ways:</w:t>
      </w:r>
    </w:p>
    <w:p w14:paraId="35066EDF" w14:textId="77777777" w:rsidR="005379C1" w:rsidRDefault="005379C1" w:rsidP="005379C1"/>
    <w:p w14:paraId="52D835E8" w14:textId="77777777" w:rsidR="005379C1" w:rsidRDefault="005379C1" w:rsidP="005379C1">
      <w:pPr>
        <w:pStyle w:val="ListParagraph"/>
        <w:numPr>
          <w:ilvl w:val="0"/>
          <w:numId w:val="40"/>
        </w:numPr>
      </w:pPr>
      <w:r>
        <w:t xml:space="preserve"> Skills practice sessions, group discussions, group process and peer and </w:t>
      </w:r>
      <w:proofErr w:type="spellStart"/>
      <w:r>
        <w:t>self assessment</w:t>
      </w:r>
      <w:proofErr w:type="spellEnd"/>
      <w:r>
        <w:t xml:space="preserve"> forming an ongoing portfolio of evidence – to be viewed at endorsement observation below. </w:t>
      </w:r>
    </w:p>
    <w:p w14:paraId="4B98D767" w14:textId="77777777" w:rsidR="005379C1" w:rsidRDefault="005379C1" w:rsidP="005379C1">
      <w:pPr>
        <w:pStyle w:val="ListParagraph"/>
        <w:numPr>
          <w:ilvl w:val="0"/>
          <w:numId w:val="40"/>
        </w:numPr>
      </w:pPr>
      <w:proofErr w:type="spellStart"/>
      <w:r>
        <w:t>Self reflections</w:t>
      </w:r>
      <w:proofErr w:type="spellEnd"/>
      <w:r>
        <w:t xml:space="preserve"> contained in the Reflective Practice journal – to be discussed at endorsement observation below.</w:t>
      </w:r>
    </w:p>
    <w:p w14:paraId="418C6741" w14:textId="77777777" w:rsidR="005379C1" w:rsidRDefault="005379C1" w:rsidP="005379C1">
      <w:pPr>
        <w:pStyle w:val="ListParagraph"/>
        <w:numPr>
          <w:ilvl w:val="0"/>
          <w:numId w:val="40"/>
        </w:numPr>
      </w:pPr>
      <w:r>
        <w:t xml:space="preserve">A formal endorsement observation as part of the process to be issued with a </w:t>
      </w:r>
      <w:r>
        <w:rPr>
          <w:b/>
        </w:rPr>
        <w:t>Readiness to Practice Endorsement Letter.</w:t>
      </w:r>
      <w:r>
        <w:t xml:space="preserve">  This observation with two trainers will </w:t>
      </w:r>
      <w:r>
        <w:lastRenderedPageBreak/>
        <w:t>result in an endorsement or not of the trainee’s readiness to practice in terms of skills.</w:t>
      </w:r>
    </w:p>
    <w:p w14:paraId="4262047A" w14:textId="77777777" w:rsidR="005379C1" w:rsidRDefault="005379C1" w:rsidP="005379C1">
      <w:pPr>
        <w:pStyle w:val="ListParagraph"/>
        <w:numPr>
          <w:ilvl w:val="0"/>
          <w:numId w:val="40"/>
        </w:numPr>
      </w:pPr>
      <w:r>
        <w:rPr>
          <w:b/>
        </w:rPr>
        <w:t xml:space="preserve">Ongoing Observation </w:t>
      </w:r>
      <w:r>
        <w:t>of the trainee in the training group by the training team – with awareness of ongoing robustness and trainee’s capacity to manage the demands of course, placement and current life circumstances.</w:t>
      </w:r>
    </w:p>
    <w:p w14:paraId="45528A52" w14:textId="77777777" w:rsidR="005379C1" w:rsidRDefault="005379C1" w:rsidP="005379C1"/>
    <w:p w14:paraId="0A914901" w14:textId="77777777" w:rsidR="005379C1" w:rsidRPr="007836AC" w:rsidRDefault="005379C1" w:rsidP="005379C1">
      <w:r w:rsidRPr="00557059">
        <w:t>The</w:t>
      </w:r>
      <w:r>
        <w:t xml:space="preserve"> </w:t>
      </w:r>
      <w:r>
        <w:rPr>
          <w:b/>
        </w:rPr>
        <w:t>Readiness to Practice Endorsement Letter</w:t>
      </w:r>
      <w:r>
        <w:t xml:space="preserve"> </w:t>
      </w:r>
      <w:r w:rsidRPr="00557059">
        <w:t>verifies</w:t>
      </w:r>
      <w:r>
        <w:t xml:space="preserve"> </w:t>
      </w:r>
      <w:r w:rsidRPr="00557059">
        <w:t>that</w:t>
      </w:r>
      <w:r>
        <w:t xml:space="preserve"> </w:t>
      </w:r>
      <w:r w:rsidRPr="00557059">
        <w:t>the</w:t>
      </w:r>
      <w:r>
        <w:t xml:space="preserve"> </w:t>
      </w:r>
      <w:r w:rsidRPr="00557059">
        <w:t>trainee</w:t>
      </w:r>
      <w:r>
        <w:t xml:space="preserve"> </w:t>
      </w:r>
      <w:r w:rsidRPr="00557059">
        <w:t>has</w:t>
      </w:r>
      <w:r>
        <w:t xml:space="preserve"> </w:t>
      </w:r>
      <w:r w:rsidRPr="00557059">
        <w:t>the</w:t>
      </w:r>
      <w:r>
        <w:t xml:space="preserve"> </w:t>
      </w:r>
      <w:r w:rsidRPr="00557059">
        <w:t>skills</w:t>
      </w:r>
      <w:r>
        <w:t xml:space="preserve"> </w:t>
      </w:r>
      <w:r w:rsidRPr="00557059">
        <w:t>to</w:t>
      </w:r>
      <w:r>
        <w:t xml:space="preserve"> </w:t>
      </w:r>
      <w:r w:rsidRPr="00557059">
        <w:t>begin</w:t>
      </w:r>
      <w:r>
        <w:t xml:space="preserve"> </w:t>
      </w:r>
      <w:r w:rsidRPr="00557059">
        <w:t>seeing</w:t>
      </w:r>
      <w:r>
        <w:t xml:space="preserve"> </w:t>
      </w:r>
      <w:r w:rsidRPr="00557059">
        <w:t>clients</w:t>
      </w:r>
      <w:r>
        <w:t xml:space="preserve"> </w:t>
      </w:r>
      <w:r w:rsidRPr="00557059">
        <w:t>in</w:t>
      </w:r>
      <w:r>
        <w:t xml:space="preserve"> </w:t>
      </w:r>
      <w:r w:rsidRPr="00557059">
        <w:t>a</w:t>
      </w:r>
      <w:r>
        <w:t xml:space="preserve">n </w:t>
      </w:r>
      <w:r w:rsidRPr="00557059">
        <w:t>appropriate</w:t>
      </w:r>
      <w:r>
        <w:t xml:space="preserve"> placement </w:t>
      </w:r>
      <w:r w:rsidRPr="00557059">
        <w:t>setting</w:t>
      </w:r>
      <w:r>
        <w:t xml:space="preserve"> </w:t>
      </w:r>
      <w:r w:rsidRPr="00557059">
        <w:t>agreed</w:t>
      </w:r>
      <w:r>
        <w:t xml:space="preserve"> </w:t>
      </w:r>
      <w:r w:rsidRPr="00557059">
        <w:t>with</w:t>
      </w:r>
      <w:r>
        <w:t xml:space="preserve"> </w:t>
      </w:r>
      <w:r w:rsidRPr="00557059">
        <w:t>their</w:t>
      </w:r>
      <w:r>
        <w:t xml:space="preserve"> </w:t>
      </w:r>
      <w:r w:rsidRPr="00557059">
        <w:t>supervisor.</w:t>
      </w:r>
      <w:r>
        <w:t xml:space="preserve">   </w:t>
      </w:r>
      <w:r w:rsidRPr="00557059">
        <w:t>Trainees</w:t>
      </w:r>
      <w:r>
        <w:t xml:space="preserve"> </w:t>
      </w:r>
      <w:r w:rsidRPr="00557059">
        <w:t>are</w:t>
      </w:r>
      <w:r>
        <w:t xml:space="preserve"> </w:t>
      </w:r>
      <w:r w:rsidRPr="00557059">
        <w:t>given</w:t>
      </w:r>
      <w:r>
        <w:t xml:space="preserve"> </w:t>
      </w:r>
      <w:r w:rsidRPr="00557059">
        <w:t>their</w:t>
      </w:r>
      <w:r>
        <w:t xml:space="preserve"> </w:t>
      </w:r>
      <w:r>
        <w:rPr>
          <w:b/>
        </w:rPr>
        <w:t>Readiness to Practice Endorsement Letter</w:t>
      </w:r>
      <w:r>
        <w:t xml:space="preserve"> f</w:t>
      </w:r>
      <w:r w:rsidRPr="00557059">
        <w:t>or</w:t>
      </w:r>
      <w:r>
        <w:t xml:space="preserve"> </w:t>
      </w:r>
      <w:r w:rsidRPr="00557059">
        <w:t>them</w:t>
      </w:r>
      <w:r>
        <w:t xml:space="preserve"> </w:t>
      </w:r>
      <w:r w:rsidRPr="00557059">
        <w:t>to</w:t>
      </w:r>
      <w:r>
        <w:t xml:space="preserve"> </w:t>
      </w:r>
      <w:r w:rsidRPr="00557059">
        <w:t>use</w:t>
      </w:r>
      <w:r>
        <w:t xml:space="preserve"> </w:t>
      </w:r>
      <w:r w:rsidRPr="00557059">
        <w:t>with</w:t>
      </w:r>
      <w:r>
        <w:t xml:space="preserve"> </w:t>
      </w:r>
      <w:r w:rsidRPr="00557059">
        <w:t>a</w:t>
      </w:r>
      <w:r>
        <w:t xml:space="preserve"> </w:t>
      </w:r>
      <w:r w:rsidRPr="00557059">
        <w:t>clinical</w:t>
      </w:r>
      <w:r>
        <w:t xml:space="preserve"> </w:t>
      </w:r>
      <w:r w:rsidRPr="00557059">
        <w:t>placement</w:t>
      </w:r>
      <w:r>
        <w:t xml:space="preserve"> </w:t>
      </w:r>
      <w:r w:rsidRPr="00557059">
        <w:t>provider.</w:t>
      </w:r>
      <w:r>
        <w:t xml:space="preserve">  </w:t>
      </w:r>
    </w:p>
    <w:p w14:paraId="02AA5D58" w14:textId="77777777" w:rsidR="005379C1" w:rsidRDefault="005379C1" w:rsidP="005379C1"/>
    <w:p w14:paraId="5CCBB25D" w14:textId="77777777" w:rsidR="005379C1" w:rsidRDefault="005379C1" w:rsidP="005379C1"/>
    <w:p w14:paraId="0D8678E0" w14:textId="77777777" w:rsidR="005379C1" w:rsidRDefault="005379C1" w:rsidP="005379C1">
      <w:r w:rsidRPr="00557059">
        <w:t>Trainees</w:t>
      </w:r>
      <w:r>
        <w:t xml:space="preserve"> </w:t>
      </w:r>
      <w:r w:rsidRPr="00557059">
        <w:t>will</w:t>
      </w:r>
      <w:r>
        <w:t xml:space="preserve"> </w:t>
      </w:r>
      <w:r w:rsidRPr="00557059">
        <w:t>be</w:t>
      </w:r>
      <w:r>
        <w:t xml:space="preserve"> </w:t>
      </w:r>
      <w:r w:rsidRPr="00557059">
        <w:t>assessed</w:t>
      </w:r>
      <w:r>
        <w:t xml:space="preserve"> </w:t>
      </w:r>
      <w:r w:rsidRPr="00557059">
        <w:t>in</w:t>
      </w:r>
      <w:r>
        <w:t xml:space="preserve"> </w:t>
      </w:r>
      <w:r w:rsidRPr="00557059">
        <w:t>their</w:t>
      </w:r>
      <w:r>
        <w:t xml:space="preserve"> </w:t>
      </w:r>
      <w:r w:rsidRPr="00557059">
        <w:t>acquisition</w:t>
      </w:r>
      <w:r>
        <w:t xml:space="preserve"> </w:t>
      </w:r>
      <w:r w:rsidRPr="00557059">
        <w:t>of</w:t>
      </w:r>
      <w:r>
        <w:t xml:space="preserve"> </w:t>
      </w:r>
      <w:r w:rsidRPr="00557059">
        <w:t>clinical</w:t>
      </w:r>
      <w:r>
        <w:t xml:space="preserve"> </w:t>
      </w:r>
      <w:r w:rsidRPr="00557059">
        <w:t>competences</w:t>
      </w:r>
      <w:r>
        <w:t xml:space="preserve"> </w:t>
      </w:r>
      <w:r w:rsidRPr="00557059">
        <w:t>by</w:t>
      </w:r>
      <w:r>
        <w:t xml:space="preserve"> </w:t>
      </w:r>
      <w:r w:rsidRPr="00557059">
        <w:t>one</w:t>
      </w:r>
      <w:r>
        <w:t xml:space="preserve"> </w:t>
      </w:r>
      <w:r w:rsidRPr="00557059">
        <w:t>of</w:t>
      </w:r>
      <w:r>
        <w:t xml:space="preserve"> </w:t>
      </w:r>
      <w:r w:rsidRPr="00557059">
        <w:t>the</w:t>
      </w:r>
      <w:r>
        <w:t xml:space="preserve"> </w:t>
      </w:r>
      <w:r w:rsidRPr="00557059">
        <w:t>directors</w:t>
      </w:r>
      <w:r>
        <w:t xml:space="preserve"> </w:t>
      </w:r>
      <w:r w:rsidRPr="00557059">
        <w:t>observing</w:t>
      </w:r>
      <w:r>
        <w:t xml:space="preserve"> </w:t>
      </w:r>
      <w:r w:rsidRPr="00557059">
        <w:t>and</w:t>
      </w:r>
      <w:r>
        <w:t xml:space="preserve"> </w:t>
      </w:r>
      <w:r w:rsidRPr="00557059">
        <w:t>assessing</w:t>
      </w:r>
      <w:r>
        <w:t xml:space="preserve"> </w:t>
      </w:r>
      <w:r w:rsidRPr="00557059">
        <w:t>a</w:t>
      </w:r>
      <w:r>
        <w:t xml:space="preserve"> </w:t>
      </w:r>
      <w:r w:rsidRPr="00557059">
        <w:t>therapy</w:t>
      </w:r>
      <w:r>
        <w:t xml:space="preserve"> </w:t>
      </w:r>
      <w:r w:rsidRPr="00557059">
        <w:t>practice</w:t>
      </w:r>
      <w:r>
        <w:t xml:space="preserve"> </w:t>
      </w:r>
      <w:r w:rsidRPr="00557059">
        <w:t>with</w:t>
      </w:r>
      <w:r>
        <w:t xml:space="preserve"> </w:t>
      </w:r>
      <w:r w:rsidRPr="00557059">
        <w:t>a</w:t>
      </w:r>
      <w:r>
        <w:t xml:space="preserve"> </w:t>
      </w:r>
      <w:r w:rsidRPr="00557059">
        <w:t>fellow</w:t>
      </w:r>
      <w:r>
        <w:t xml:space="preserve"> </w:t>
      </w:r>
      <w:r w:rsidRPr="00557059">
        <w:t>trainee.</w:t>
      </w:r>
      <w:r>
        <w:t xml:space="preserve">  </w:t>
      </w:r>
    </w:p>
    <w:p w14:paraId="7AD7E0BE" w14:textId="77777777" w:rsidR="005379C1" w:rsidRPr="007836AC" w:rsidRDefault="005379C1" w:rsidP="005379C1">
      <w:r w:rsidRPr="00557059">
        <w:t>The</w:t>
      </w:r>
      <w:r>
        <w:t xml:space="preserve"> observation includes 20 mins of discussion, a </w:t>
      </w:r>
      <w:proofErr w:type="gramStart"/>
      <w:r>
        <w:t>ten minute</w:t>
      </w:r>
      <w:proofErr w:type="gramEnd"/>
      <w:r>
        <w:t xml:space="preserve"> </w:t>
      </w:r>
      <w:r w:rsidRPr="00557059">
        <w:t>therapeutic</w:t>
      </w:r>
      <w:r>
        <w:t xml:space="preserve"> </w:t>
      </w:r>
      <w:r w:rsidRPr="00557059">
        <w:t>piece</w:t>
      </w:r>
      <w:r>
        <w:t xml:space="preserve"> followed by </w:t>
      </w:r>
      <w:r w:rsidRPr="00557059">
        <w:t>10</w:t>
      </w:r>
      <w:r>
        <w:t xml:space="preserve"> </w:t>
      </w:r>
      <w:r w:rsidRPr="00557059">
        <w:t>to</w:t>
      </w:r>
      <w:r>
        <w:t xml:space="preserve"> </w:t>
      </w:r>
      <w:r w:rsidRPr="00557059">
        <w:t>15</w:t>
      </w:r>
      <w:r>
        <w:t xml:space="preserve"> </w:t>
      </w:r>
      <w:r w:rsidRPr="00557059">
        <w:t>minutes</w:t>
      </w:r>
      <w:r>
        <w:t xml:space="preserve"> </w:t>
      </w:r>
      <w:r w:rsidRPr="00557059">
        <w:t>of</w:t>
      </w:r>
      <w:r>
        <w:t xml:space="preserve"> discussion </w:t>
      </w:r>
      <w:r w:rsidRPr="00557059">
        <w:t>afterwards.</w:t>
      </w:r>
    </w:p>
    <w:p w14:paraId="46D5E224" w14:textId="77777777" w:rsidR="005379C1" w:rsidRDefault="005379C1" w:rsidP="005379C1">
      <w:r w:rsidRPr="00557059">
        <w:t>Trainees</w:t>
      </w:r>
      <w:r>
        <w:t xml:space="preserve"> </w:t>
      </w:r>
      <w:r w:rsidRPr="00557059">
        <w:t>will</w:t>
      </w:r>
      <w:r>
        <w:t xml:space="preserve"> </w:t>
      </w:r>
      <w:r w:rsidRPr="00557059">
        <w:t>be</w:t>
      </w:r>
      <w:r>
        <w:t xml:space="preserve"> </w:t>
      </w:r>
      <w:r w:rsidRPr="00557059">
        <w:t>assessed</w:t>
      </w:r>
      <w:r>
        <w:t xml:space="preserve"> </w:t>
      </w:r>
      <w:r w:rsidRPr="00557059">
        <w:t>on</w:t>
      </w:r>
      <w:r>
        <w:t xml:space="preserve"> </w:t>
      </w:r>
      <w:r w:rsidRPr="00557059">
        <w:t>their</w:t>
      </w:r>
      <w:r>
        <w:t xml:space="preserve"> </w:t>
      </w:r>
      <w:r w:rsidRPr="00557059">
        <w:t>demonstration</w:t>
      </w:r>
      <w:r>
        <w:t xml:space="preserve"> </w:t>
      </w:r>
      <w:r w:rsidRPr="00557059">
        <w:t>of</w:t>
      </w:r>
      <w:r>
        <w:t xml:space="preserve"> </w:t>
      </w:r>
      <w:r w:rsidRPr="00557059">
        <w:t>skills</w:t>
      </w:r>
      <w:r>
        <w:t xml:space="preserve"> </w:t>
      </w:r>
      <w:r w:rsidRPr="00557059">
        <w:t>in</w:t>
      </w:r>
      <w:r>
        <w:t xml:space="preserve"> </w:t>
      </w:r>
      <w:r w:rsidRPr="00557059">
        <w:t>establishing</w:t>
      </w:r>
      <w:r>
        <w:t xml:space="preserve"> </w:t>
      </w:r>
      <w:r w:rsidRPr="00557059">
        <w:t>an</w:t>
      </w:r>
      <w:r>
        <w:t xml:space="preserve"> </w:t>
      </w:r>
      <w:r w:rsidRPr="00557059">
        <w:t>effective</w:t>
      </w:r>
      <w:r>
        <w:t xml:space="preserve"> </w:t>
      </w:r>
      <w:r w:rsidRPr="00557059">
        <w:t>and</w:t>
      </w:r>
      <w:r>
        <w:t xml:space="preserve"> </w:t>
      </w:r>
      <w:r w:rsidRPr="00557059">
        <w:t>protective</w:t>
      </w:r>
      <w:r>
        <w:t xml:space="preserve"> </w:t>
      </w:r>
      <w:r w:rsidRPr="00557059">
        <w:t>counselling</w:t>
      </w:r>
      <w:r>
        <w:t xml:space="preserve"> </w:t>
      </w:r>
      <w:r w:rsidRPr="00557059">
        <w:t>relation</w:t>
      </w:r>
      <w:r>
        <w:t>ship for the piece, contracting</w:t>
      </w:r>
      <w:r w:rsidRPr="00557059">
        <w:t>,</w:t>
      </w:r>
      <w:r>
        <w:t xml:space="preserve"> </w:t>
      </w:r>
      <w:r w:rsidRPr="00557059">
        <w:t>use</w:t>
      </w:r>
      <w:r>
        <w:t xml:space="preserve"> </w:t>
      </w:r>
      <w:r w:rsidRPr="00557059">
        <w:t>of</w:t>
      </w:r>
      <w:r>
        <w:t xml:space="preserve"> </w:t>
      </w:r>
      <w:r w:rsidRPr="00557059">
        <w:t>counselling</w:t>
      </w:r>
      <w:r>
        <w:t xml:space="preserve"> </w:t>
      </w:r>
      <w:r w:rsidRPr="00557059">
        <w:t>skills,</w:t>
      </w:r>
      <w:r>
        <w:t xml:space="preserve"> </w:t>
      </w:r>
      <w:r w:rsidRPr="00557059">
        <w:t>effective</w:t>
      </w:r>
      <w:r>
        <w:t xml:space="preserve"> </w:t>
      </w:r>
      <w:r w:rsidRPr="00557059">
        <w:t>use</w:t>
      </w:r>
      <w:r>
        <w:t xml:space="preserve"> </w:t>
      </w:r>
      <w:r w:rsidRPr="00557059">
        <w:t>of</w:t>
      </w:r>
      <w:r>
        <w:t xml:space="preserve"> </w:t>
      </w:r>
      <w:r w:rsidRPr="00557059">
        <w:t>transactional</w:t>
      </w:r>
      <w:r>
        <w:t xml:space="preserve"> </w:t>
      </w:r>
      <w:r w:rsidRPr="00557059">
        <w:t>analysis</w:t>
      </w:r>
      <w:r>
        <w:t xml:space="preserve"> </w:t>
      </w:r>
      <w:r w:rsidRPr="00557059">
        <w:t>interventions</w:t>
      </w:r>
      <w:r>
        <w:t xml:space="preserve"> </w:t>
      </w:r>
      <w:r w:rsidRPr="00557059">
        <w:t>and</w:t>
      </w:r>
      <w:r>
        <w:t xml:space="preserve"> </w:t>
      </w:r>
      <w:r w:rsidRPr="00557059">
        <w:t>their</w:t>
      </w:r>
      <w:r>
        <w:t xml:space="preserve"> </w:t>
      </w:r>
      <w:r w:rsidRPr="00557059">
        <w:t>capacity</w:t>
      </w:r>
      <w:r>
        <w:t xml:space="preserve"> </w:t>
      </w:r>
      <w:r w:rsidRPr="00557059">
        <w:t>to</w:t>
      </w:r>
      <w:r>
        <w:t xml:space="preserve"> </w:t>
      </w:r>
      <w:r w:rsidRPr="00557059">
        <w:t>refl</w:t>
      </w:r>
      <w:r>
        <w:t>ect on the work in discussion.</w:t>
      </w:r>
    </w:p>
    <w:p w14:paraId="16516881" w14:textId="77777777" w:rsidR="005379C1" w:rsidRDefault="005379C1" w:rsidP="005379C1"/>
    <w:p w14:paraId="4C22E625" w14:textId="77777777" w:rsidR="005379C1" w:rsidRPr="007836AC" w:rsidRDefault="005379C1" w:rsidP="005379C1">
      <w:r w:rsidRPr="00557059">
        <w:t>See</w:t>
      </w:r>
      <w:r>
        <w:t xml:space="preserve"> </w:t>
      </w:r>
      <w:r w:rsidRPr="00557059">
        <w:t>the</w:t>
      </w:r>
      <w:r>
        <w:t xml:space="preserve"> Readiness to Practice </w:t>
      </w:r>
      <w:r w:rsidRPr="00557059">
        <w:t>Assessment</w:t>
      </w:r>
      <w:r>
        <w:t xml:space="preserve"> Form (</w:t>
      </w:r>
      <w:r w:rsidRPr="00557059">
        <w:t>Clinical</w:t>
      </w:r>
      <w:r>
        <w:t xml:space="preserve"> </w:t>
      </w:r>
      <w:r w:rsidRPr="00557059">
        <w:t>Competencies</w:t>
      </w:r>
      <w:r>
        <w:t xml:space="preserve">) </w:t>
      </w:r>
      <w:r w:rsidRPr="00557059">
        <w:t>which</w:t>
      </w:r>
      <w:r>
        <w:t xml:space="preserve"> </w:t>
      </w:r>
      <w:r w:rsidRPr="00557059">
        <w:t>follows.</w:t>
      </w:r>
      <w:r>
        <w:t xml:space="preserve"> </w:t>
      </w:r>
      <w:r w:rsidRPr="00557059">
        <w:br w:type="page"/>
      </w:r>
    </w:p>
    <w:p w14:paraId="71E3E5A4" w14:textId="77777777" w:rsidR="005379C1" w:rsidRPr="0072084F" w:rsidRDefault="005379C1" w:rsidP="005379C1">
      <w:pPr>
        <w:pStyle w:val="Heading2"/>
      </w:pPr>
      <w:bookmarkStart w:id="52" w:name="_Toc81864343"/>
      <w:r>
        <w:lastRenderedPageBreak/>
        <w:t xml:space="preserve">Readiness to Practice </w:t>
      </w:r>
      <w:r w:rsidRPr="0072084F">
        <w:t>Assessment</w:t>
      </w:r>
      <w:r>
        <w:t xml:space="preserve"> - </w:t>
      </w:r>
      <w:r w:rsidRPr="0072084F">
        <w:t>Clinical</w:t>
      </w:r>
      <w:r>
        <w:t xml:space="preserve"> </w:t>
      </w:r>
      <w:r w:rsidRPr="0072084F">
        <w:t>Competencies</w:t>
      </w:r>
      <w:r>
        <w:t xml:space="preserve"> Form</w:t>
      </w:r>
      <w:bookmarkEnd w:id="52"/>
    </w:p>
    <w:p w14:paraId="4EEDBA5D" w14:textId="77777777" w:rsidR="005379C1" w:rsidRDefault="005379C1" w:rsidP="005379C1">
      <w:r>
        <w:t xml:space="preserve">Trainee Name </w:t>
      </w:r>
      <w:r w:rsidRPr="00557059">
        <w:tab/>
      </w:r>
      <w:r w:rsidRPr="00557059">
        <w:tab/>
      </w:r>
      <w:r>
        <w:tab/>
      </w:r>
      <w:r>
        <w:tab/>
      </w:r>
      <w:r>
        <w:tab/>
      </w:r>
      <w:r>
        <w:tab/>
      </w:r>
      <w:r>
        <w:tab/>
      </w:r>
      <w:r>
        <w:tab/>
      </w:r>
      <w:r>
        <w:tab/>
      </w:r>
      <w:r w:rsidRPr="00557059">
        <w:t>Date:</w:t>
      </w:r>
      <w:r>
        <w:t xml:space="preserve">  </w:t>
      </w:r>
      <w:r w:rsidRPr="00557059">
        <w:tab/>
      </w:r>
    </w:p>
    <w:p w14:paraId="1113704F" w14:textId="77777777" w:rsidR="005379C1" w:rsidRDefault="005379C1" w:rsidP="005379C1">
      <w:pPr>
        <w:pStyle w:val="Heading3"/>
      </w:pPr>
      <w:r w:rsidRPr="00483563">
        <w:t xml:space="preserve">Section One – </w:t>
      </w:r>
      <w:r>
        <w:t>Context</w:t>
      </w:r>
      <w:r w:rsidRPr="00483563">
        <w:t xml:space="preserve"> Questions </w:t>
      </w:r>
      <w:r>
        <w:t>–</w:t>
      </w:r>
      <w:r w:rsidRPr="00483563">
        <w:t xml:space="preserve"> </w:t>
      </w:r>
      <w:r w:rsidRPr="00A91DF6">
        <w:rPr>
          <w:b w:val="0"/>
          <w:bCs w:val="0"/>
        </w:rPr>
        <w:t>(approx. 20 mins)</w:t>
      </w:r>
    </w:p>
    <w:p w14:paraId="31C8371B" w14:textId="77777777" w:rsidR="005379C1" w:rsidRDefault="005379C1" w:rsidP="005379C1">
      <w:r>
        <w:t>You will now be asked to discuss your understandings of some of these issues around the following areas:</w:t>
      </w:r>
    </w:p>
    <w:p w14:paraId="68F6C752" w14:textId="77777777" w:rsidR="005379C1" w:rsidRDefault="005379C1" w:rsidP="005379C1">
      <w:pPr>
        <w:pStyle w:val="ListParagraph"/>
        <w:numPr>
          <w:ilvl w:val="0"/>
          <w:numId w:val="122"/>
        </w:numPr>
      </w:pPr>
      <w:r>
        <w:t>An understanding of what it means to be ethical</w:t>
      </w:r>
    </w:p>
    <w:p w14:paraId="5E497DB0" w14:textId="77777777" w:rsidR="005379C1" w:rsidRDefault="005379C1" w:rsidP="005379C1">
      <w:pPr>
        <w:pStyle w:val="ListParagraph"/>
        <w:numPr>
          <w:ilvl w:val="0"/>
          <w:numId w:val="122"/>
        </w:numPr>
      </w:pPr>
      <w:proofErr w:type="gramStart"/>
      <w:r>
        <w:t>An</w:t>
      </w:r>
      <w:proofErr w:type="gramEnd"/>
      <w:r>
        <w:t xml:space="preserve"> simple understanding of how to work with risk</w:t>
      </w:r>
    </w:p>
    <w:p w14:paraId="4467AE2A" w14:textId="77777777" w:rsidR="005379C1" w:rsidRDefault="005379C1" w:rsidP="005379C1">
      <w:pPr>
        <w:pStyle w:val="ListParagraph"/>
        <w:numPr>
          <w:ilvl w:val="0"/>
          <w:numId w:val="122"/>
        </w:numPr>
      </w:pPr>
      <w:r>
        <w:t>An understanding of difference, diversity, power and intersectionality</w:t>
      </w:r>
    </w:p>
    <w:p w14:paraId="58916A4E" w14:textId="77777777" w:rsidR="005379C1" w:rsidRDefault="005379C1" w:rsidP="005379C1">
      <w:pPr>
        <w:pStyle w:val="ListParagraph"/>
        <w:numPr>
          <w:ilvl w:val="0"/>
          <w:numId w:val="122"/>
        </w:numPr>
      </w:pPr>
      <w:r>
        <w:t>The limits of confidentiality</w:t>
      </w:r>
    </w:p>
    <w:p w14:paraId="5DA82580" w14:textId="77777777" w:rsidR="005379C1" w:rsidRDefault="005379C1" w:rsidP="005379C1">
      <w:pPr>
        <w:pStyle w:val="ListParagraph"/>
        <w:numPr>
          <w:ilvl w:val="0"/>
          <w:numId w:val="122"/>
        </w:numPr>
      </w:pPr>
      <w:r>
        <w:t>Boundary Issues and dual roles</w:t>
      </w:r>
    </w:p>
    <w:p w14:paraId="16B3804F" w14:textId="77777777" w:rsidR="005379C1" w:rsidRDefault="005379C1" w:rsidP="005379C1">
      <w:pPr>
        <w:pStyle w:val="ListParagraph"/>
        <w:numPr>
          <w:ilvl w:val="0"/>
          <w:numId w:val="122"/>
        </w:numPr>
      </w:pPr>
      <w:r>
        <w:t>The effective use of supervision</w:t>
      </w:r>
    </w:p>
    <w:p w14:paraId="7F4E243F" w14:textId="77777777" w:rsidR="005379C1" w:rsidRDefault="005379C1" w:rsidP="005379C1">
      <w:pPr>
        <w:pStyle w:val="ListParagraph"/>
        <w:numPr>
          <w:ilvl w:val="0"/>
          <w:numId w:val="122"/>
        </w:numPr>
      </w:pPr>
      <w:r>
        <w:t>The value of personal therapy</w:t>
      </w:r>
    </w:p>
    <w:p w14:paraId="73D18503" w14:textId="77777777" w:rsidR="005379C1" w:rsidRDefault="005379C1" w:rsidP="005379C1"/>
    <w:p w14:paraId="47E8B54E" w14:textId="77777777" w:rsidR="005379C1" w:rsidRDefault="005379C1" w:rsidP="005379C1">
      <w:pPr>
        <w:pStyle w:val="Heading3"/>
      </w:pPr>
      <w:r>
        <w:t>Section Two – Skills Observation</w:t>
      </w:r>
    </w:p>
    <w:p w14:paraId="45805CDC" w14:textId="77777777" w:rsidR="005379C1" w:rsidRPr="007836AC" w:rsidRDefault="005379C1" w:rsidP="005379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992"/>
        <w:gridCol w:w="2268"/>
        <w:gridCol w:w="2642"/>
      </w:tblGrid>
      <w:tr w:rsidR="005379C1" w:rsidRPr="007836AC" w14:paraId="13F11418" w14:textId="77777777" w:rsidTr="007E2387">
        <w:trPr>
          <w:cantSplit/>
          <w:trHeight w:val="1112"/>
        </w:trPr>
        <w:tc>
          <w:tcPr>
            <w:tcW w:w="3006" w:type="dxa"/>
            <w:tcBorders>
              <w:top w:val="single" w:sz="4" w:space="0" w:color="auto"/>
              <w:left w:val="single" w:sz="4" w:space="0" w:color="auto"/>
              <w:bottom w:val="single" w:sz="4" w:space="0" w:color="auto"/>
              <w:right w:val="single" w:sz="4" w:space="0" w:color="auto"/>
            </w:tcBorders>
            <w:shd w:val="clear" w:color="auto" w:fill="F3F3F3"/>
            <w:hideMark/>
          </w:tcPr>
          <w:p w14:paraId="6877307F" w14:textId="77777777" w:rsidR="005379C1" w:rsidRPr="00C20B3B" w:rsidRDefault="005379C1" w:rsidP="007E2387">
            <w:pPr>
              <w:rPr>
                <w:rFonts w:eastAsiaTheme="minorHAnsi"/>
              </w:rPr>
            </w:pPr>
            <w:r w:rsidRPr="00557059">
              <w:t>Skill</w:t>
            </w:r>
            <w:r>
              <w:t xml:space="preserve"> </w:t>
            </w:r>
            <w:r w:rsidRPr="00557059">
              <w:t>Area</w:t>
            </w:r>
          </w:p>
        </w:tc>
        <w:tc>
          <w:tcPr>
            <w:tcW w:w="992" w:type="dxa"/>
            <w:tcBorders>
              <w:top w:val="single" w:sz="4" w:space="0" w:color="auto"/>
              <w:left w:val="single" w:sz="4" w:space="0" w:color="auto"/>
              <w:bottom w:val="single" w:sz="4" w:space="0" w:color="auto"/>
              <w:right w:val="single" w:sz="4" w:space="0" w:color="auto"/>
            </w:tcBorders>
            <w:shd w:val="clear" w:color="auto" w:fill="F3F3F3"/>
            <w:hideMark/>
          </w:tcPr>
          <w:p w14:paraId="3F8C6A67" w14:textId="77777777" w:rsidR="005379C1" w:rsidRPr="007836AC" w:rsidRDefault="005379C1" w:rsidP="007E2387">
            <w:pPr>
              <w:pStyle w:val="NoSpacing"/>
              <w:rPr>
                <w:rStyle w:val="TableTitle"/>
                <w:rFonts w:ascii="Futura Md" w:hAnsi="Futura Md"/>
                <w:b/>
                <w:sz w:val="20"/>
                <w:szCs w:val="20"/>
              </w:rPr>
            </w:pPr>
            <w:r w:rsidRPr="00557059">
              <w:rPr>
                <w:rStyle w:val="TableTitle"/>
                <w:rFonts w:ascii="Futura Md" w:hAnsi="Futura Md"/>
                <w:sz w:val="20"/>
                <w:szCs w:val="20"/>
              </w:rPr>
              <w:t>Was</w:t>
            </w:r>
            <w:r>
              <w:rPr>
                <w:rStyle w:val="TableTitle"/>
                <w:rFonts w:ascii="Futura Md" w:hAnsi="Futura Md"/>
                <w:sz w:val="20"/>
                <w:szCs w:val="20"/>
              </w:rPr>
              <w:t xml:space="preserve"> </w:t>
            </w:r>
            <w:r w:rsidRPr="00557059">
              <w:rPr>
                <w:rStyle w:val="TableTitle"/>
                <w:rFonts w:ascii="Futura Md" w:hAnsi="Futura Md"/>
                <w:sz w:val="20"/>
                <w:szCs w:val="20"/>
              </w:rPr>
              <w:t>it</w:t>
            </w:r>
            <w:r>
              <w:rPr>
                <w:rStyle w:val="TableTitle"/>
                <w:rFonts w:ascii="Futura Md" w:hAnsi="Futura Md"/>
                <w:sz w:val="20"/>
                <w:szCs w:val="20"/>
              </w:rPr>
              <w:t xml:space="preserve"> </w:t>
            </w:r>
            <w:r w:rsidRPr="00557059">
              <w:rPr>
                <w:rStyle w:val="TableTitle"/>
                <w:rFonts w:ascii="Futura Md" w:hAnsi="Futura Md"/>
                <w:sz w:val="20"/>
                <w:szCs w:val="20"/>
              </w:rPr>
              <w:t>seen?</w:t>
            </w:r>
          </w:p>
          <w:p w14:paraId="08DACB56" w14:textId="77777777" w:rsidR="005379C1" w:rsidRPr="00C20B3B" w:rsidRDefault="005379C1" w:rsidP="007E2387">
            <w:pPr>
              <w:rPr>
                <w:rFonts w:eastAsiaTheme="minorHAnsi"/>
              </w:rPr>
            </w:pPr>
            <w:r w:rsidRPr="00557059">
              <w:rPr>
                <w:rStyle w:val="TableTitle"/>
                <w:rFonts w:ascii="Futura Md" w:hAnsi="Futura Md"/>
                <w:sz w:val="20"/>
                <w:szCs w:val="20"/>
              </w:rPr>
              <w:sym w:font="Wingdings" w:char="F0FC"/>
            </w:r>
          </w:p>
        </w:tc>
        <w:tc>
          <w:tcPr>
            <w:tcW w:w="2268" w:type="dxa"/>
            <w:tcBorders>
              <w:top w:val="single" w:sz="4" w:space="0" w:color="auto"/>
              <w:left w:val="single" w:sz="4" w:space="0" w:color="auto"/>
              <w:bottom w:val="single" w:sz="4" w:space="0" w:color="auto"/>
              <w:right w:val="single" w:sz="4" w:space="0" w:color="auto"/>
            </w:tcBorders>
            <w:shd w:val="clear" w:color="auto" w:fill="F3F3F3"/>
            <w:hideMark/>
          </w:tcPr>
          <w:p w14:paraId="4CB75485" w14:textId="77777777" w:rsidR="005379C1" w:rsidRPr="00C20B3B" w:rsidRDefault="005379C1" w:rsidP="007E2387">
            <w:pPr>
              <w:rPr>
                <w:rFonts w:eastAsiaTheme="minorHAnsi"/>
              </w:rPr>
            </w:pPr>
            <w:r w:rsidRPr="00557059">
              <w:rPr>
                <w:rStyle w:val="TableTitle"/>
                <w:rFonts w:ascii="Futura Md" w:hAnsi="Futura Md"/>
                <w:sz w:val="20"/>
                <w:szCs w:val="20"/>
              </w:rPr>
              <w:t>How</w:t>
            </w:r>
            <w:r>
              <w:rPr>
                <w:rStyle w:val="TableTitle"/>
                <w:rFonts w:ascii="Futura Md" w:hAnsi="Futura Md"/>
                <w:sz w:val="20"/>
                <w:szCs w:val="20"/>
              </w:rPr>
              <w:t xml:space="preserve"> </w:t>
            </w:r>
            <w:r w:rsidRPr="00557059">
              <w:rPr>
                <w:rStyle w:val="TableTitle"/>
                <w:rFonts w:ascii="Futura Md" w:hAnsi="Futura Md"/>
                <w:sz w:val="20"/>
                <w:szCs w:val="20"/>
              </w:rPr>
              <w:t>demonstrated?</w:t>
            </w:r>
          </w:p>
        </w:tc>
        <w:tc>
          <w:tcPr>
            <w:tcW w:w="2642" w:type="dxa"/>
            <w:tcBorders>
              <w:top w:val="single" w:sz="4" w:space="0" w:color="auto"/>
              <w:left w:val="single" w:sz="4" w:space="0" w:color="auto"/>
              <w:bottom w:val="single" w:sz="4" w:space="0" w:color="auto"/>
              <w:right w:val="single" w:sz="4" w:space="0" w:color="auto"/>
            </w:tcBorders>
            <w:shd w:val="clear" w:color="auto" w:fill="F3F3F3"/>
            <w:hideMark/>
          </w:tcPr>
          <w:p w14:paraId="30324796" w14:textId="77777777" w:rsidR="005379C1" w:rsidRPr="00C20B3B" w:rsidRDefault="005379C1" w:rsidP="007E2387">
            <w:pPr>
              <w:rPr>
                <w:rFonts w:eastAsiaTheme="minorHAnsi"/>
              </w:rPr>
            </w:pPr>
            <w:r w:rsidRPr="00557059">
              <w:rPr>
                <w:rStyle w:val="TableTitle"/>
                <w:rFonts w:ascii="Futura Md" w:hAnsi="Futura Md"/>
                <w:sz w:val="20"/>
                <w:szCs w:val="20"/>
              </w:rPr>
              <w:t>Personal</w:t>
            </w:r>
            <w:r>
              <w:rPr>
                <w:rStyle w:val="TableTitle"/>
                <w:rFonts w:ascii="Futura Md" w:hAnsi="Futura Md"/>
                <w:sz w:val="20"/>
                <w:szCs w:val="20"/>
              </w:rPr>
              <w:t xml:space="preserve"> </w:t>
            </w:r>
            <w:r w:rsidRPr="00557059">
              <w:rPr>
                <w:rStyle w:val="TableTitle"/>
                <w:rFonts w:ascii="Futura Md" w:hAnsi="Futura Md"/>
                <w:sz w:val="20"/>
                <w:szCs w:val="20"/>
              </w:rPr>
              <w:t>evaluation</w:t>
            </w:r>
            <w:r>
              <w:rPr>
                <w:rStyle w:val="TableTitle"/>
                <w:rFonts w:ascii="Futura Md" w:hAnsi="Futura Md"/>
                <w:sz w:val="20"/>
                <w:szCs w:val="20"/>
              </w:rPr>
              <w:t xml:space="preserve"> </w:t>
            </w:r>
            <w:r w:rsidRPr="00557059">
              <w:rPr>
                <w:rStyle w:val="TableTitle"/>
                <w:rFonts w:ascii="Futura Md" w:hAnsi="Futura Md"/>
                <w:sz w:val="20"/>
                <w:szCs w:val="20"/>
              </w:rPr>
              <w:t>comment</w:t>
            </w:r>
          </w:p>
        </w:tc>
      </w:tr>
      <w:tr w:rsidR="005379C1" w:rsidRPr="007836AC" w14:paraId="49644408" w14:textId="77777777" w:rsidTr="007E2387">
        <w:trPr>
          <w:trHeight w:val="1021"/>
        </w:trPr>
        <w:tc>
          <w:tcPr>
            <w:tcW w:w="3006" w:type="dxa"/>
            <w:tcBorders>
              <w:top w:val="single" w:sz="4" w:space="0" w:color="auto"/>
              <w:left w:val="single" w:sz="4" w:space="0" w:color="auto"/>
              <w:bottom w:val="single" w:sz="4" w:space="0" w:color="auto"/>
              <w:right w:val="single" w:sz="4" w:space="0" w:color="auto"/>
            </w:tcBorders>
          </w:tcPr>
          <w:p w14:paraId="229CA4F4" w14:textId="77777777" w:rsidR="005379C1" w:rsidRPr="007836AC" w:rsidRDefault="005379C1" w:rsidP="007E2387">
            <w:pPr>
              <w:pStyle w:val="NoSpacing"/>
            </w:pPr>
            <w:r w:rsidRPr="00557059">
              <w:t>Protection</w:t>
            </w:r>
            <w:r>
              <w:t xml:space="preserve"> </w:t>
            </w:r>
            <w:r w:rsidRPr="00557059">
              <w:t>and</w:t>
            </w:r>
            <w:r>
              <w:t xml:space="preserve"> </w:t>
            </w:r>
            <w:r w:rsidRPr="00557059">
              <w:t>Confidentiality.</w:t>
            </w:r>
          </w:p>
          <w:p w14:paraId="6E70DC03" w14:textId="77777777" w:rsidR="005379C1" w:rsidRPr="007836AC" w:rsidRDefault="005379C1" w:rsidP="007E2387">
            <w:r w:rsidRPr="00557059">
              <w:t>Did</w:t>
            </w:r>
            <w:r>
              <w:t xml:space="preserve"> </w:t>
            </w:r>
            <w:r w:rsidRPr="00557059">
              <w:t>the</w:t>
            </w:r>
            <w:r>
              <w:t xml:space="preserve"> </w:t>
            </w:r>
            <w:r w:rsidRPr="00557059">
              <w:t>trainee</w:t>
            </w:r>
            <w:r>
              <w:t xml:space="preserve"> </w:t>
            </w:r>
            <w:r w:rsidRPr="00557059">
              <w:t>establish</w:t>
            </w:r>
            <w:r>
              <w:t xml:space="preserve"> </w:t>
            </w:r>
            <w:r w:rsidRPr="00557059">
              <w:t>a</w:t>
            </w:r>
            <w:r>
              <w:t xml:space="preserve"> </w:t>
            </w:r>
            <w:r w:rsidRPr="00557059">
              <w:t>safe,</w:t>
            </w:r>
            <w:r>
              <w:t xml:space="preserve"> </w:t>
            </w:r>
            <w:r w:rsidRPr="00557059">
              <w:t>confidential</w:t>
            </w:r>
            <w:r>
              <w:t xml:space="preserve"> </w:t>
            </w:r>
            <w:proofErr w:type="gramStart"/>
            <w:r w:rsidRPr="00557059">
              <w:t>space.</w:t>
            </w:r>
            <w:proofErr w:type="gramEnd"/>
          </w:p>
        </w:tc>
        <w:tc>
          <w:tcPr>
            <w:tcW w:w="992" w:type="dxa"/>
            <w:tcBorders>
              <w:top w:val="single" w:sz="4" w:space="0" w:color="auto"/>
              <w:left w:val="single" w:sz="4" w:space="0" w:color="auto"/>
              <w:bottom w:val="single" w:sz="4" w:space="0" w:color="auto"/>
              <w:right w:val="single" w:sz="4" w:space="0" w:color="auto"/>
            </w:tcBorders>
          </w:tcPr>
          <w:p w14:paraId="7AB541D8" w14:textId="77777777" w:rsidR="005379C1" w:rsidRPr="007836AC" w:rsidRDefault="005379C1" w:rsidP="007E2387"/>
        </w:tc>
        <w:tc>
          <w:tcPr>
            <w:tcW w:w="2268" w:type="dxa"/>
            <w:tcBorders>
              <w:top w:val="single" w:sz="4" w:space="0" w:color="auto"/>
              <w:left w:val="single" w:sz="4" w:space="0" w:color="auto"/>
              <w:bottom w:val="single" w:sz="4" w:space="0" w:color="auto"/>
              <w:right w:val="single" w:sz="4" w:space="0" w:color="auto"/>
            </w:tcBorders>
          </w:tcPr>
          <w:p w14:paraId="16ABE4E5" w14:textId="77777777" w:rsidR="005379C1" w:rsidRPr="007836AC" w:rsidRDefault="005379C1" w:rsidP="007E2387"/>
        </w:tc>
        <w:tc>
          <w:tcPr>
            <w:tcW w:w="2642" w:type="dxa"/>
            <w:tcBorders>
              <w:top w:val="single" w:sz="4" w:space="0" w:color="auto"/>
              <w:left w:val="single" w:sz="4" w:space="0" w:color="auto"/>
              <w:bottom w:val="single" w:sz="4" w:space="0" w:color="auto"/>
              <w:right w:val="single" w:sz="4" w:space="0" w:color="auto"/>
            </w:tcBorders>
          </w:tcPr>
          <w:p w14:paraId="5B78EE8B" w14:textId="77777777" w:rsidR="005379C1" w:rsidRPr="007836AC" w:rsidRDefault="005379C1" w:rsidP="007E2387"/>
        </w:tc>
      </w:tr>
      <w:tr w:rsidR="005379C1" w:rsidRPr="007836AC" w14:paraId="032D4E33" w14:textId="77777777" w:rsidTr="007E2387">
        <w:trPr>
          <w:trHeight w:val="1021"/>
        </w:trPr>
        <w:tc>
          <w:tcPr>
            <w:tcW w:w="3006" w:type="dxa"/>
            <w:tcBorders>
              <w:top w:val="single" w:sz="4" w:space="0" w:color="auto"/>
              <w:left w:val="single" w:sz="4" w:space="0" w:color="auto"/>
              <w:bottom w:val="single" w:sz="4" w:space="0" w:color="auto"/>
              <w:right w:val="single" w:sz="4" w:space="0" w:color="auto"/>
            </w:tcBorders>
            <w:hideMark/>
          </w:tcPr>
          <w:p w14:paraId="2692B236" w14:textId="77777777" w:rsidR="005379C1" w:rsidRPr="007836AC" w:rsidRDefault="005379C1" w:rsidP="007E2387">
            <w:r w:rsidRPr="00557059">
              <w:t>Established</w:t>
            </w:r>
            <w:r>
              <w:t xml:space="preserve"> </w:t>
            </w:r>
            <w:r w:rsidRPr="00557059">
              <w:t>a</w:t>
            </w:r>
            <w:r>
              <w:t xml:space="preserve"> </w:t>
            </w:r>
            <w:r w:rsidRPr="00557059">
              <w:t>contract</w:t>
            </w:r>
            <w:r>
              <w:t xml:space="preserve"> </w:t>
            </w:r>
            <w:r w:rsidRPr="00557059">
              <w:t>for</w:t>
            </w:r>
            <w:r>
              <w:t xml:space="preserve"> </w:t>
            </w:r>
            <w:r w:rsidRPr="00557059">
              <w:t>the</w:t>
            </w:r>
            <w:r>
              <w:t xml:space="preserve"> </w:t>
            </w:r>
            <w:r w:rsidRPr="00557059">
              <w:t>piece.</w:t>
            </w:r>
            <w:r>
              <w:t xml:space="preserve"> </w:t>
            </w:r>
          </w:p>
        </w:tc>
        <w:tc>
          <w:tcPr>
            <w:tcW w:w="992" w:type="dxa"/>
            <w:tcBorders>
              <w:top w:val="single" w:sz="4" w:space="0" w:color="auto"/>
              <w:left w:val="single" w:sz="4" w:space="0" w:color="auto"/>
              <w:bottom w:val="single" w:sz="4" w:space="0" w:color="auto"/>
              <w:right w:val="single" w:sz="4" w:space="0" w:color="auto"/>
            </w:tcBorders>
          </w:tcPr>
          <w:p w14:paraId="64CB8A25" w14:textId="77777777" w:rsidR="005379C1" w:rsidRPr="007836AC" w:rsidRDefault="005379C1" w:rsidP="007E2387"/>
        </w:tc>
        <w:tc>
          <w:tcPr>
            <w:tcW w:w="2268" w:type="dxa"/>
            <w:tcBorders>
              <w:top w:val="single" w:sz="4" w:space="0" w:color="auto"/>
              <w:left w:val="single" w:sz="4" w:space="0" w:color="auto"/>
              <w:bottom w:val="single" w:sz="4" w:space="0" w:color="auto"/>
              <w:right w:val="single" w:sz="4" w:space="0" w:color="auto"/>
            </w:tcBorders>
          </w:tcPr>
          <w:p w14:paraId="6F7FA70C" w14:textId="77777777" w:rsidR="005379C1" w:rsidRPr="007836AC" w:rsidRDefault="005379C1" w:rsidP="007E2387"/>
        </w:tc>
        <w:tc>
          <w:tcPr>
            <w:tcW w:w="2642" w:type="dxa"/>
            <w:tcBorders>
              <w:top w:val="single" w:sz="4" w:space="0" w:color="auto"/>
              <w:left w:val="single" w:sz="4" w:space="0" w:color="auto"/>
              <w:bottom w:val="single" w:sz="4" w:space="0" w:color="auto"/>
              <w:right w:val="single" w:sz="4" w:space="0" w:color="auto"/>
            </w:tcBorders>
          </w:tcPr>
          <w:p w14:paraId="0F386FFF" w14:textId="77777777" w:rsidR="005379C1" w:rsidRPr="007836AC" w:rsidRDefault="005379C1" w:rsidP="007E2387"/>
        </w:tc>
      </w:tr>
      <w:tr w:rsidR="005379C1" w:rsidRPr="007836AC" w14:paraId="2BF5E18B" w14:textId="77777777" w:rsidTr="007E2387">
        <w:trPr>
          <w:trHeight w:val="1021"/>
        </w:trPr>
        <w:tc>
          <w:tcPr>
            <w:tcW w:w="3006" w:type="dxa"/>
            <w:tcBorders>
              <w:top w:val="single" w:sz="4" w:space="0" w:color="auto"/>
              <w:left w:val="single" w:sz="4" w:space="0" w:color="auto"/>
              <w:bottom w:val="single" w:sz="4" w:space="0" w:color="auto"/>
              <w:right w:val="single" w:sz="4" w:space="0" w:color="auto"/>
            </w:tcBorders>
            <w:hideMark/>
          </w:tcPr>
          <w:p w14:paraId="7C1DB5B8" w14:textId="77777777" w:rsidR="005379C1" w:rsidRPr="007836AC" w:rsidRDefault="005379C1" w:rsidP="007E2387">
            <w:pPr>
              <w:pStyle w:val="NoSpacing"/>
            </w:pPr>
            <w:r w:rsidRPr="00557059">
              <w:t>Counselling</w:t>
            </w:r>
            <w:r>
              <w:t xml:space="preserve"> </w:t>
            </w:r>
            <w:r w:rsidRPr="00557059">
              <w:t>Relationship:</w:t>
            </w:r>
          </w:p>
          <w:p w14:paraId="1AD140B8" w14:textId="77777777" w:rsidR="005379C1" w:rsidRPr="007836AC" w:rsidRDefault="005379C1" w:rsidP="007E2387">
            <w:r w:rsidRPr="00557059">
              <w:t>Maintenance</w:t>
            </w:r>
            <w:r>
              <w:t xml:space="preserve"> </w:t>
            </w:r>
            <w:r w:rsidRPr="00557059">
              <w:t>of</w:t>
            </w:r>
            <w:r>
              <w:t xml:space="preserve"> </w:t>
            </w:r>
            <w:r w:rsidRPr="00557059">
              <w:t>I’m</w:t>
            </w:r>
            <w:r>
              <w:t xml:space="preserve"> </w:t>
            </w:r>
            <w:r w:rsidRPr="00557059">
              <w:t>ok</w:t>
            </w:r>
            <w:r>
              <w:t xml:space="preserve"> and </w:t>
            </w:r>
            <w:r w:rsidRPr="00557059">
              <w:t>you’re</w:t>
            </w:r>
            <w:r>
              <w:t xml:space="preserve"> </w:t>
            </w:r>
            <w:r w:rsidRPr="00557059">
              <w:t>ok</w:t>
            </w:r>
            <w:r>
              <w:t xml:space="preserve"> </w:t>
            </w:r>
            <w:r w:rsidRPr="00557059">
              <w:t>stance</w:t>
            </w:r>
          </w:p>
        </w:tc>
        <w:tc>
          <w:tcPr>
            <w:tcW w:w="992" w:type="dxa"/>
            <w:tcBorders>
              <w:top w:val="single" w:sz="4" w:space="0" w:color="auto"/>
              <w:left w:val="single" w:sz="4" w:space="0" w:color="auto"/>
              <w:bottom w:val="single" w:sz="4" w:space="0" w:color="auto"/>
              <w:right w:val="single" w:sz="4" w:space="0" w:color="auto"/>
            </w:tcBorders>
          </w:tcPr>
          <w:p w14:paraId="68AC9A66" w14:textId="77777777" w:rsidR="005379C1" w:rsidRPr="007836AC" w:rsidRDefault="005379C1" w:rsidP="007E2387"/>
        </w:tc>
        <w:tc>
          <w:tcPr>
            <w:tcW w:w="2268" w:type="dxa"/>
            <w:tcBorders>
              <w:top w:val="single" w:sz="4" w:space="0" w:color="auto"/>
              <w:left w:val="single" w:sz="4" w:space="0" w:color="auto"/>
              <w:bottom w:val="single" w:sz="4" w:space="0" w:color="auto"/>
              <w:right w:val="single" w:sz="4" w:space="0" w:color="auto"/>
            </w:tcBorders>
          </w:tcPr>
          <w:p w14:paraId="40AC26CD" w14:textId="77777777" w:rsidR="005379C1" w:rsidRPr="007836AC" w:rsidRDefault="005379C1" w:rsidP="007E2387"/>
        </w:tc>
        <w:tc>
          <w:tcPr>
            <w:tcW w:w="2642" w:type="dxa"/>
            <w:tcBorders>
              <w:top w:val="single" w:sz="4" w:space="0" w:color="auto"/>
              <w:left w:val="single" w:sz="4" w:space="0" w:color="auto"/>
              <w:bottom w:val="single" w:sz="4" w:space="0" w:color="auto"/>
              <w:right w:val="single" w:sz="4" w:space="0" w:color="auto"/>
            </w:tcBorders>
          </w:tcPr>
          <w:p w14:paraId="275967F5" w14:textId="77777777" w:rsidR="005379C1" w:rsidRPr="007836AC" w:rsidRDefault="005379C1" w:rsidP="007E2387"/>
        </w:tc>
      </w:tr>
      <w:tr w:rsidR="005379C1" w:rsidRPr="007836AC" w14:paraId="75A2FFCF" w14:textId="77777777" w:rsidTr="007E2387">
        <w:trPr>
          <w:trHeight w:val="1021"/>
        </w:trPr>
        <w:tc>
          <w:tcPr>
            <w:tcW w:w="3006" w:type="dxa"/>
            <w:tcBorders>
              <w:top w:val="single" w:sz="4" w:space="0" w:color="auto"/>
              <w:left w:val="single" w:sz="4" w:space="0" w:color="auto"/>
              <w:bottom w:val="single" w:sz="4" w:space="0" w:color="auto"/>
              <w:right w:val="single" w:sz="4" w:space="0" w:color="auto"/>
            </w:tcBorders>
            <w:hideMark/>
          </w:tcPr>
          <w:p w14:paraId="12DA6C89" w14:textId="77777777" w:rsidR="005379C1" w:rsidRPr="007836AC" w:rsidRDefault="005379C1" w:rsidP="007E2387">
            <w:r w:rsidRPr="00557059">
              <w:t>Frame</w:t>
            </w:r>
            <w:r>
              <w:t xml:space="preserve"> </w:t>
            </w:r>
            <w:r w:rsidRPr="00557059">
              <w:t>of</w:t>
            </w:r>
            <w:r>
              <w:t xml:space="preserve"> </w:t>
            </w:r>
            <w:r w:rsidRPr="00557059">
              <w:t>Reference</w:t>
            </w:r>
            <w:r>
              <w:t xml:space="preserve"> </w:t>
            </w:r>
            <w:r w:rsidRPr="00557059">
              <w:t>–</w:t>
            </w:r>
            <w:r>
              <w:t xml:space="preserve"> </w:t>
            </w:r>
            <w:r w:rsidRPr="00557059">
              <w:t>stayed</w:t>
            </w:r>
            <w:r>
              <w:t xml:space="preserve"> </w:t>
            </w:r>
            <w:r w:rsidRPr="00557059">
              <w:t>with</w:t>
            </w:r>
            <w:r>
              <w:t xml:space="preserve"> </w:t>
            </w:r>
            <w:r w:rsidRPr="00557059">
              <w:t>the</w:t>
            </w:r>
            <w:r>
              <w:t xml:space="preserve"> client</w:t>
            </w:r>
          </w:p>
        </w:tc>
        <w:tc>
          <w:tcPr>
            <w:tcW w:w="992" w:type="dxa"/>
            <w:tcBorders>
              <w:top w:val="single" w:sz="4" w:space="0" w:color="auto"/>
              <w:left w:val="single" w:sz="4" w:space="0" w:color="auto"/>
              <w:bottom w:val="single" w:sz="4" w:space="0" w:color="auto"/>
              <w:right w:val="single" w:sz="4" w:space="0" w:color="auto"/>
            </w:tcBorders>
          </w:tcPr>
          <w:p w14:paraId="608291D8" w14:textId="77777777" w:rsidR="005379C1" w:rsidRPr="007836AC" w:rsidRDefault="005379C1" w:rsidP="007E2387"/>
        </w:tc>
        <w:tc>
          <w:tcPr>
            <w:tcW w:w="2268" w:type="dxa"/>
            <w:tcBorders>
              <w:top w:val="single" w:sz="4" w:space="0" w:color="auto"/>
              <w:left w:val="single" w:sz="4" w:space="0" w:color="auto"/>
              <w:bottom w:val="single" w:sz="4" w:space="0" w:color="auto"/>
              <w:right w:val="single" w:sz="4" w:space="0" w:color="auto"/>
            </w:tcBorders>
          </w:tcPr>
          <w:p w14:paraId="0C21EFA7" w14:textId="77777777" w:rsidR="005379C1" w:rsidRPr="007836AC" w:rsidRDefault="005379C1" w:rsidP="007E2387"/>
        </w:tc>
        <w:tc>
          <w:tcPr>
            <w:tcW w:w="2642" w:type="dxa"/>
            <w:tcBorders>
              <w:top w:val="single" w:sz="4" w:space="0" w:color="auto"/>
              <w:left w:val="single" w:sz="4" w:space="0" w:color="auto"/>
              <w:bottom w:val="single" w:sz="4" w:space="0" w:color="auto"/>
              <w:right w:val="single" w:sz="4" w:space="0" w:color="auto"/>
            </w:tcBorders>
          </w:tcPr>
          <w:p w14:paraId="0CF38787" w14:textId="77777777" w:rsidR="005379C1" w:rsidRPr="007836AC" w:rsidRDefault="005379C1" w:rsidP="007E2387"/>
        </w:tc>
      </w:tr>
      <w:tr w:rsidR="005379C1" w:rsidRPr="007836AC" w14:paraId="7E32E598" w14:textId="77777777" w:rsidTr="007E2387">
        <w:trPr>
          <w:trHeight w:val="1021"/>
        </w:trPr>
        <w:tc>
          <w:tcPr>
            <w:tcW w:w="3006" w:type="dxa"/>
            <w:tcBorders>
              <w:top w:val="single" w:sz="4" w:space="0" w:color="auto"/>
              <w:left w:val="single" w:sz="4" w:space="0" w:color="auto"/>
              <w:bottom w:val="single" w:sz="4" w:space="0" w:color="auto"/>
              <w:right w:val="single" w:sz="4" w:space="0" w:color="auto"/>
            </w:tcBorders>
          </w:tcPr>
          <w:p w14:paraId="093CAA21" w14:textId="77777777" w:rsidR="005379C1" w:rsidRPr="007836AC" w:rsidRDefault="005379C1" w:rsidP="007E2387">
            <w:pPr>
              <w:pStyle w:val="NoSpacing"/>
            </w:pPr>
            <w:r w:rsidRPr="00557059">
              <w:t>Demonstration</w:t>
            </w:r>
            <w:r>
              <w:t xml:space="preserve"> </w:t>
            </w:r>
            <w:r w:rsidRPr="00557059">
              <w:t>of</w:t>
            </w:r>
            <w:r>
              <w:t xml:space="preserve"> the three P’s – Potency, Protection, Permission</w:t>
            </w:r>
          </w:p>
          <w:p w14:paraId="77576643" w14:textId="77777777" w:rsidR="005379C1" w:rsidRPr="007836AC" w:rsidRDefault="005379C1" w:rsidP="007E2387"/>
        </w:tc>
        <w:tc>
          <w:tcPr>
            <w:tcW w:w="992" w:type="dxa"/>
            <w:tcBorders>
              <w:top w:val="single" w:sz="4" w:space="0" w:color="auto"/>
              <w:left w:val="single" w:sz="4" w:space="0" w:color="auto"/>
              <w:bottom w:val="single" w:sz="4" w:space="0" w:color="auto"/>
              <w:right w:val="single" w:sz="4" w:space="0" w:color="auto"/>
            </w:tcBorders>
          </w:tcPr>
          <w:p w14:paraId="6EFB13F8" w14:textId="77777777" w:rsidR="005379C1" w:rsidRPr="007836AC" w:rsidRDefault="005379C1" w:rsidP="007E2387"/>
        </w:tc>
        <w:tc>
          <w:tcPr>
            <w:tcW w:w="2268" w:type="dxa"/>
            <w:tcBorders>
              <w:top w:val="single" w:sz="4" w:space="0" w:color="auto"/>
              <w:left w:val="single" w:sz="4" w:space="0" w:color="auto"/>
              <w:bottom w:val="single" w:sz="4" w:space="0" w:color="auto"/>
              <w:right w:val="single" w:sz="4" w:space="0" w:color="auto"/>
            </w:tcBorders>
          </w:tcPr>
          <w:p w14:paraId="313A0635" w14:textId="77777777" w:rsidR="005379C1" w:rsidRPr="007836AC" w:rsidRDefault="005379C1" w:rsidP="007E2387"/>
        </w:tc>
        <w:tc>
          <w:tcPr>
            <w:tcW w:w="2642" w:type="dxa"/>
            <w:tcBorders>
              <w:top w:val="single" w:sz="4" w:space="0" w:color="auto"/>
              <w:left w:val="single" w:sz="4" w:space="0" w:color="auto"/>
              <w:bottom w:val="single" w:sz="4" w:space="0" w:color="auto"/>
              <w:right w:val="single" w:sz="4" w:space="0" w:color="auto"/>
            </w:tcBorders>
          </w:tcPr>
          <w:p w14:paraId="1A0CF580" w14:textId="77777777" w:rsidR="005379C1" w:rsidRPr="007836AC" w:rsidRDefault="005379C1" w:rsidP="007E2387"/>
        </w:tc>
      </w:tr>
      <w:tr w:rsidR="005379C1" w:rsidRPr="007836AC" w14:paraId="213436FF" w14:textId="77777777" w:rsidTr="007E2387">
        <w:trPr>
          <w:trHeight w:val="1021"/>
        </w:trPr>
        <w:tc>
          <w:tcPr>
            <w:tcW w:w="3006" w:type="dxa"/>
            <w:tcBorders>
              <w:top w:val="single" w:sz="4" w:space="0" w:color="auto"/>
              <w:left w:val="single" w:sz="4" w:space="0" w:color="auto"/>
              <w:bottom w:val="single" w:sz="4" w:space="0" w:color="auto"/>
              <w:right w:val="single" w:sz="4" w:space="0" w:color="auto"/>
            </w:tcBorders>
            <w:hideMark/>
          </w:tcPr>
          <w:p w14:paraId="019EFDF8" w14:textId="77777777" w:rsidR="005379C1" w:rsidRPr="007836AC" w:rsidRDefault="005379C1" w:rsidP="007E2387">
            <w:pPr>
              <w:pStyle w:val="NoSpacing"/>
            </w:pPr>
            <w:r>
              <w:t>Effective use of counselling skills to develop the direction of the work</w:t>
            </w:r>
          </w:p>
          <w:p w14:paraId="4B81CF69" w14:textId="77777777" w:rsidR="005379C1" w:rsidRPr="007836AC" w:rsidRDefault="005379C1" w:rsidP="007E2387">
            <w:pPr>
              <w:pStyle w:val="NoSpacing"/>
            </w:pPr>
            <w:r w:rsidRPr="00557059">
              <w:t>1.</w:t>
            </w:r>
            <w:r>
              <w:t xml:space="preserve"> </w:t>
            </w:r>
            <w:r w:rsidRPr="00557059">
              <w:t>Paraphrasing</w:t>
            </w:r>
          </w:p>
          <w:p w14:paraId="4DFED173" w14:textId="77777777" w:rsidR="005379C1" w:rsidRPr="007836AC" w:rsidRDefault="005379C1" w:rsidP="007E2387">
            <w:pPr>
              <w:pStyle w:val="NoSpacing"/>
            </w:pPr>
            <w:r w:rsidRPr="00557059">
              <w:t>2.</w:t>
            </w:r>
            <w:r>
              <w:t xml:space="preserve"> </w:t>
            </w:r>
            <w:r w:rsidRPr="00557059">
              <w:t>Reflecting</w:t>
            </w:r>
          </w:p>
          <w:p w14:paraId="43B61A12" w14:textId="77777777" w:rsidR="005379C1" w:rsidRPr="007836AC" w:rsidRDefault="005379C1" w:rsidP="007E2387">
            <w:pPr>
              <w:pStyle w:val="NoSpacing"/>
            </w:pPr>
            <w:r w:rsidRPr="00557059">
              <w:t>3.</w:t>
            </w:r>
            <w:r>
              <w:t xml:space="preserve"> </w:t>
            </w:r>
            <w:r w:rsidRPr="00557059">
              <w:t>Restating</w:t>
            </w:r>
          </w:p>
          <w:p w14:paraId="3C12F098" w14:textId="77777777" w:rsidR="005379C1" w:rsidRPr="007836AC" w:rsidRDefault="005379C1" w:rsidP="007E2387">
            <w:r w:rsidRPr="00557059">
              <w:t>4.</w:t>
            </w:r>
            <w:r>
              <w:t xml:space="preserve"> </w:t>
            </w:r>
            <w:r w:rsidRPr="00557059">
              <w:t>Checking</w:t>
            </w:r>
          </w:p>
        </w:tc>
        <w:tc>
          <w:tcPr>
            <w:tcW w:w="992" w:type="dxa"/>
            <w:tcBorders>
              <w:top w:val="single" w:sz="4" w:space="0" w:color="auto"/>
              <w:left w:val="single" w:sz="4" w:space="0" w:color="auto"/>
              <w:bottom w:val="single" w:sz="4" w:space="0" w:color="auto"/>
              <w:right w:val="single" w:sz="4" w:space="0" w:color="auto"/>
            </w:tcBorders>
          </w:tcPr>
          <w:p w14:paraId="3DA4B8B5" w14:textId="77777777" w:rsidR="005379C1" w:rsidRPr="007836AC" w:rsidRDefault="005379C1" w:rsidP="007E2387"/>
        </w:tc>
        <w:tc>
          <w:tcPr>
            <w:tcW w:w="2268" w:type="dxa"/>
            <w:tcBorders>
              <w:top w:val="single" w:sz="4" w:space="0" w:color="auto"/>
              <w:left w:val="single" w:sz="4" w:space="0" w:color="auto"/>
              <w:bottom w:val="single" w:sz="4" w:space="0" w:color="auto"/>
              <w:right w:val="single" w:sz="4" w:space="0" w:color="auto"/>
            </w:tcBorders>
          </w:tcPr>
          <w:p w14:paraId="734EC826" w14:textId="77777777" w:rsidR="005379C1" w:rsidRPr="007836AC" w:rsidRDefault="005379C1" w:rsidP="007E2387"/>
        </w:tc>
        <w:tc>
          <w:tcPr>
            <w:tcW w:w="2642" w:type="dxa"/>
            <w:tcBorders>
              <w:top w:val="single" w:sz="4" w:space="0" w:color="auto"/>
              <w:left w:val="single" w:sz="4" w:space="0" w:color="auto"/>
              <w:bottom w:val="single" w:sz="4" w:space="0" w:color="auto"/>
              <w:right w:val="single" w:sz="4" w:space="0" w:color="auto"/>
            </w:tcBorders>
          </w:tcPr>
          <w:p w14:paraId="30615630" w14:textId="77777777" w:rsidR="005379C1" w:rsidRPr="007836AC" w:rsidRDefault="005379C1" w:rsidP="007E2387"/>
        </w:tc>
      </w:tr>
      <w:tr w:rsidR="005379C1" w:rsidRPr="007836AC" w14:paraId="37536F91" w14:textId="77777777" w:rsidTr="007E2387">
        <w:trPr>
          <w:trHeight w:val="1021"/>
        </w:trPr>
        <w:tc>
          <w:tcPr>
            <w:tcW w:w="3006" w:type="dxa"/>
            <w:tcBorders>
              <w:top w:val="single" w:sz="4" w:space="0" w:color="auto"/>
              <w:left w:val="single" w:sz="4" w:space="0" w:color="auto"/>
              <w:bottom w:val="single" w:sz="4" w:space="0" w:color="auto"/>
              <w:right w:val="single" w:sz="4" w:space="0" w:color="auto"/>
            </w:tcBorders>
            <w:hideMark/>
          </w:tcPr>
          <w:p w14:paraId="6B2E9A05" w14:textId="77777777" w:rsidR="005379C1" w:rsidRPr="007836AC" w:rsidRDefault="005379C1" w:rsidP="007E2387">
            <w:pPr>
              <w:pStyle w:val="NoSpacing"/>
            </w:pPr>
            <w:r w:rsidRPr="00557059">
              <w:lastRenderedPageBreak/>
              <w:t>Questions</w:t>
            </w:r>
            <w:r>
              <w:t xml:space="preserve"> </w:t>
            </w:r>
            <w:r w:rsidRPr="00557059">
              <w:t>–</w:t>
            </w:r>
            <w:r>
              <w:t xml:space="preserve"> </w:t>
            </w:r>
            <w:r w:rsidRPr="00557059">
              <w:t>open,</w:t>
            </w:r>
            <w:r>
              <w:t xml:space="preserve"> </w:t>
            </w:r>
            <w:r w:rsidRPr="00557059">
              <w:t>appropriate.</w:t>
            </w:r>
          </w:p>
          <w:p w14:paraId="75D7934C" w14:textId="77777777" w:rsidR="005379C1" w:rsidRPr="007836AC" w:rsidRDefault="005379C1" w:rsidP="007E2387">
            <w:pPr>
              <w:pStyle w:val="NoSpacing"/>
            </w:pPr>
            <w:r w:rsidRPr="00557059">
              <w:t>Questions</w:t>
            </w:r>
            <w:r>
              <w:t xml:space="preserve"> </w:t>
            </w:r>
            <w:r w:rsidRPr="00557059">
              <w:t>for</w:t>
            </w:r>
            <w:r>
              <w:t xml:space="preserve"> </w:t>
            </w:r>
            <w:r w:rsidRPr="00557059">
              <w:t>clarification.</w:t>
            </w:r>
          </w:p>
          <w:p w14:paraId="6A3AB096" w14:textId="77777777" w:rsidR="005379C1" w:rsidRPr="007836AC" w:rsidRDefault="005379C1" w:rsidP="007E2387">
            <w:r w:rsidRPr="00557059">
              <w:t>Questions</w:t>
            </w:r>
            <w:r>
              <w:t xml:space="preserve"> </w:t>
            </w:r>
            <w:r w:rsidRPr="00557059">
              <w:t>for</w:t>
            </w:r>
            <w:r>
              <w:t xml:space="preserve"> </w:t>
            </w:r>
            <w:r w:rsidRPr="00557059">
              <w:t>information.</w:t>
            </w:r>
            <w:r>
              <w:t xml:space="preserve"> </w:t>
            </w:r>
          </w:p>
        </w:tc>
        <w:tc>
          <w:tcPr>
            <w:tcW w:w="992" w:type="dxa"/>
            <w:tcBorders>
              <w:top w:val="single" w:sz="4" w:space="0" w:color="auto"/>
              <w:left w:val="single" w:sz="4" w:space="0" w:color="auto"/>
              <w:bottom w:val="single" w:sz="4" w:space="0" w:color="auto"/>
              <w:right w:val="single" w:sz="4" w:space="0" w:color="auto"/>
            </w:tcBorders>
          </w:tcPr>
          <w:p w14:paraId="68954C92" w14:textId="77777777" w:rsidR="005379C1" w:rsidRPr="007836AC" w:rsidRDefault="005379C1" w:rsidP="007E2387"/>
        </w:tc>
        <w:tc>
          <w:tcPr>
            <w:tcW w:w="2268" w:type="dxa"/>
            <w:tcBorders>
              <w:top w:val="single" w:sz="4" w:space="0" w:color="auto"/>
              <w:left w:val="single" w:sz="4" w:space="0" w:color="auto"/>
              <w:bottom w:val="single" w:sz="4" w:space="0" w:color="auto"/>
              <w:right w:val="single" w:sz="4" w:space="0" w:color="auto"/>
            </w:tcBorders>
          </w:tcPr>
          <w:p w14:paraId="42A77453" w14:textId="77777777" w:rsidR="005379C1" w:rsidRPr="007836AC" w:rsidRDefault="005379C1" w:rsidP="007E2387"/>
        </w:tc>
        <w:tc>
          <w:tcPr>
            <w:tcW w:w="2642" w:type="dxa"/>
            <w:tcBorders>
              <w:top w:val="single" w:sz="4" w:space="0" w:color="auto"/>
              <w:left w:val="single" w:sz="4" w:space="0" w:color="auto"/>
              <w:bottom w:val="single" w:sz="4" w:space="0" w:color="auto"/>
              <w:right w:val="single" w:sz="4" w:space="0" w:color="auto"/>
            </w:tcBorders>
          </w:tcPr>
          <w:p w14:paraId="2D267496" w14:textId="77777777" w:rsidR="005379C1" w:rsidRPr="007836AC" w:rsidRDefault="005379C1" w:rsidP="007E2387"/>
        </w:tc>
      </w:tr>
      <w:tr w:rsidR="005379C1" w:rsidRPr="007836AC" w14:paraId="70716367" w14:textId="77777777" w:rsidTr="007E2387">
        <w:trPr>
          <w:trHeight w:val="1021"/>
        </w:trPr>
        <w:tc>
          <w:tcPr>
            <w:tcW w:w="0" w:type="auto"/>
            <w:gridSpan w:val="4"/>
            <w:tcBorders>
              <w:top w:val="single" w:sz="4" w:space="0" w:color="auto"/>
              <w:left w:val="single" w:sz="4" w:space="0" w:color="auto"/>
              <w:bottom w:val="single" w:sz="4" w:space="0" w:color="auto"/>
              <w:right w:val="single" w:sz="4" w:space="0" w:color="auto"/>
            </w:tcBorders>
          </w:tcPr>
          <w:p w14:paraId="16EBD5AF" w14:textId="77777777" w:rsidR="005379C1" w:rsidRPr="007836AC" w:rsidRDefault="005379C1" w:rsidP="007E2387">
            <w:r>
              <w:t>Evidence of at least two effective interventions using TA</w:t>
            </w:r>
          </w:p>
        </w:tc>
      </w:tr>
    </w:tbl>
    <w:p w14:paraId="48FF5589" w14:textId="77777777" w:rsidR="005379C1" w:rsidRPr="007836AC" w:rsidRDefault="005379C1" w:rsidP="005379C1">
      <w:pPr>
        <w:rPr>
          <w:rFonts w:eastAsia="Times New Roman"/>
        </w:rPr>
      </w:pPr>
    </w:p>
    <w:p w14:paraId="06815100" w14:textId="77777777" w:rsidR="005379C1" w:rsidRDefault="005379C1" w:rsidP="005379C1">
      <w:pPr>
        <w:pStyle w:val="Heading3"/>
      </w:pPr>
      <w:r>
        <w:t xml:space="preserve">Section 3 </w:t>
      </w:r>
      <w:proofErr w:type="gramStart"/>
      <w:r>
        <w:t>-  Reflective</w:t>
      </w:r>
      <w:proofErr w:type="gramEnd"/>
      <w:r>
        <w:t xml:space="preserve"> Process</w:t>
      </w:r>
    </w:p>
    <w:p w14:paraId="2A0D1384" w14:textId="77777777" w:rsidR="005379C1" w:rsidRDefault="005379C1" w:rsidP="005379C1"/>
    <w:p w14:paraId="52B2705D" w14:textId="77777777" w:rsidR="005379C1" w:rsidRDefault="005379C1" w:rsidP="005379C1">
      <w:r>
        <w:t>The candidate’s ability to reflect on their own processes, the clinical work and interventions.</w:t>
      </w:r>
    </w:p>
    <w:p w14:paraId="228D8F95" w14:textId="77777777" w:rsidR="005379C1" w:rsidRDefault="005379C1" w:rsidP="005379C1"/>
    <w:tbl>
      <w:tblPr>
        <w:tblStyle w:val="TableGrid"/>
        <w:tblW w:w="0" w:type="auto"/>
        <w:tblLook w:val="04A0" w:firstRow="1" w:lastRow="0" w:firstColumn="1" w:lastColumn="0" w:noHBand="0" w:noVBand="1"/>
      </w:tblPr>
      <w:tblGrid>
        <w:gridCol w:w="9016"/>
      </w:tblGrid>
      <w:tr w:rsidR="005379C1" w14:paraId="67748196" w14:textId="77777777" w:rsidTr="007E2387">
        <w:tc>
          <w:tcPr>
            <w:tcW w:w="9016" w:type="dxa"/>
          </w:tcPr>
          <w:p w14:paraId="2BC9FAE8" w14:textId="77777777" w:rsidR="005379C1" w:rsidRDefault="005379C1" w:rsidP="007E2387">
            <w:r>
              <w:t>The candidate to discuss the success and the effectiveness of the session including being able to identify specific interventions that have been helpful.</w:t>
            </w:r>
          </w:p>
          <w:p w14:paraId="7EAB5D76" w14:textId="77777777" w:rsidR="005379C1" w:rsidRDefault="005379C1" w:rsidP="007E2387"/>
          <w:p w14:paraId="0F2D6724" w14:textId="77777777" w:rsidR="005379C1" w:rsidRDefault="005379C1" w:rsidP="007E2387"/>
          <w:p w14:paraId="5BDA7983" w14:textId="77777777" w:rsidR="005379C1" w:rsidRDefault="005379C1" w:rsidP="007E2387"/>
        </w:tc>
      </w:tr>
      <w:tr w:rsidR="005379C1" w14:paraId="1F838033" w14:textId="77777777" w:rsidTr="007E2387">
        <w:tc>
          <w:tcPr>
            <w:tcW w:w="9016" w:type="dxa"/>
          </w:tcPr>
          <w:p w14:paraId="7B9C4004" w14:textId="77777777" w:rsidR="005379C1" w:rsidRDefault="005379C1" w:rsidP="007E2387">
            <w:r>
              <w:t>The candidate to be able to discuss the contract for the session</w:t>
            </w:r>
          </w:p>
          <w:p w14:paraId="3450C234" w14:textId="77777777" w:rsidR="005379C1" w:rsidRDefault="005379C1" w:rsidP="007E2387"/>
          <w:p w14:paraId="19371C56" w14:textId="77777777" w:rsidR="005379C1" w:rsidRDefault="005379C1" w:rsidP="007E2387"/>
          <w:p w14:paraId="7246C1BE" w14:textId="77777777" w:rsidR="005379C1" w:rsidRDefault="005379C1" w:rsidP="007E2387"/>
        </w:tc>
      </w:tr>
      <w:tr w:rsidR="005379C1" w14:paraId="631CA1B9" w14:textId="77777777" w:rsidTr="007E2387">
        <w:tc>
          <w:tcPr>
            <w:tcW w:w="9016" w:type="dxa"/>
          </w:tcPr>
          <w:p w14:paraId="12D9E6D8" w14:textId="77777777" w:rsidR="005379C1" w:rsidRDefault="005379C1" w:rsidP="007E2387">
            <w:r>
              <w:t>The candidate to identify the limitations of the session – what they would do differently and why?</w:t>
            </w:r>
          </w:p>
          <w:p w14:paraId="4C79966E" w14:textId="77777777" w:rsidR="005379C1" w:rsidRDefault="005379C1" w:rsidP="007E2387"/>
          <w:p w14:paraId="6F8CC902" w14:textId="77777777" w:rsidR="005379C1" w:rsidRDefault="005379C1" w:rsidP="007E2387"/>
          <w:p w14:paraId="070843C5" w14:textId="77777777" w:rsidR="005379C1" w:rsidRDefault="005379C1" w:rsidP="007E2387"/>
        </w:tc>
      </w:tr>
      <w:tr w:rsidR="005379C1" w14:paraId="0955111D" w14:textId="77777777" w:rsidTr="007E2387">
        <w:tc>
          <w:tcPr>
            <w:tcW w:w="9016" w:type="dxa"/>
          </w:tcPr>
          <w:p w14:paraId="5C752925" w14:textId="77777777" w:rsidR="005379C1" w:rsidRDefault="005379C1" w:rsidP="007E2387">
            <w:r>
              <w:t>The candidate to discuss their own development and next steps following the session</w:t>
            </w:r>
          </w:p>
          <w:p w14:paraId="15B862B6" w14:textId="77777777" w:rsidR="005379C1" w:rsidRDefault="005379C1" w:rsidP="007E2387"/>
          <w:p w14:paraId="5DAF93AB" w14:textId="77777777" w:rsidR="005379C1" w:rsidRDefault="005379C1" w:rsidP="007E2387"/>
          <w:p w14:paraId="33C0DFC3" w14:textId="77777777" w:rsidR="005379C1" w:rsidRDefault="005379C1" w:rsidP="007E2387"/>
        </w:tc>
      </w:tr>
    </w:tbl>
    <w:p w14:paraId="1F7E2DC6" w14:textId="77777777" w:rsidR="005379C1" w:rsidRDefault="005379C1" w:rsidP="005379C1"/>
    <w:p w14:paraId="46AECD29" w14:textId="77777777" w:rsidR="005379C1" w:rsidRDefault="005379C1" w:rsidP="005379C1"/>
    <w:p w14:paraId="3B017BA1" w14:textId="77777777" w:rsidR="005379C1" w:rsidRDefault="005379C1" w:rsidP="005379C1">
      <w:pPr>
        <w:pStyle w:val="Heading3"/>
      </w:pPr>
      <w:r>
        <w:t>Section 4:  Sign-off Process</w:t>
      </w:r>
    </w:p>
    <w:p w14:paraId="42F0B23E" w14:textId="77777777" w:rsidR="005379C1" w:rsidRDefault="005379C1" w:rsidP="005379C1"/>
    <w:tbl>
      <w:tblPr>
        <w:tblStyle w:val="TableGrid"/>
        <w:tblW w:w="0" w:type="auto"/>
        <w:tblLook w:val="04A0" w:firstRow="1" w:lastRow="0" w:firstColumn="1" w:lastColumn="0" w:noHBand="0" w:noVBand="1"/>
      </w:tblPr>
      <w:tblGrid>
        <w:gridCol w:w="9016"/>
      </w:tblGrid>
      <w:tr w:rsidR="005379C1" w14:paraId="31DF725F" w14:textId="77777777" w:rsidTr="007E2387">
        <w:tc>
          <w:tcPr>
            <w:tcW w:w="9016" w:type="dxa"/>
          </w:tcPr>
          <w:p w14:paraId="26F2DDCD" w14:textId="77777777" w:rsidR="005379C1" w:rsidRDefault="005379C1" w:rsidP="007E2387">
            <w:r>
              <w:t>Positive Endorsement</w:t>
            </w:r>
          </w:p>
          <w:p w14:paraId="4E33BCD1" w14:textId="77777777" w:rsidR="005379C1" w:rsidRDefault="005379C1" w:rsidP="007E2387"/>
        </w:tc>
      </w:tr>
      <w:tr w:rsidR="005379C1" w14:paraId="252381A3" w14:textId="77777777" w:rsidTr="007E2387">
        <w:tc>
          <w:tcPr>
            <w:tcW w:w="9016" w:type="dxa"/>
          </w:tcPr>
          <w:p w14:paraId="6433752F" w14:textId="77777777" w:rsidR="005379C1" w:rsidRDefault="005379C1" w:rsidP="007E2387">
            <w:r>
              <w:t>Name of Trainer 1 with Signature and Date</w:t>
            </w:r>
          </w:p>
        </w:tc>
      </w:tr>
      <w:tr w:rsidR="005379C1" w14:paraId="73A6F431" w14:textId="77777777" w:rsidTr="007E2387">
        <w:tc>
          <w:tcPr>
            <w:tcW w:w="9016" w:type="dxa"/>
          </w:tcPr>
          <w:p w14:paraId="5E3123D4" w14:textId="77777777" w:rsidR="005379C1" w:rsidRDefault="005379C1" w:rsidP="007E2387"/>
          <w:p w14:paraId="1E385F26" w14:textId="77777777" w:rsidR="005379C1" w:rsidRDefault="005379C1" w:rsidP="007E2387"/>
        </w:tc>
      </w:tr>
      <w:tr w:rsidR="005379C1" w14:paraId="10D1DA19" w14:textId="77777777" w:rsidTr="007E2387">
        <w:tc>
          <w:tcPr>
            <w:tcW w:w="9016" w:type="dxa"/>
          </w:tcPr>
          <w:p w14:paraId="66F2EF43" w14:textId="77777777" w:rsidR="005379C1" w:rsidRDefault="005379C1" w:rsidP="007E2387">
            <w:r>
              <w:t>Name of Trainer 2 with Signature and Date</w:t>
            </w:r>
          </w:p>
        </w:tc>
      </w:tr>
      <w:tr w:rsidR="005379C1" w14:paraId="2535BDFD" w14:textId="77777777" w:rsidTr="007E2387">
        <w:tc>
          <w:tcPr>
            <w:tcW w:w="9016" w:type="dxa"/>
          </w:tcPr>
          <w:p w14:paraId="5DA8B51E" w14:textId="77777777" w:rsidR="005379C1" w:rsidRDefault="005379C1" w:rsidP="007E2387"/>
          <w:p w14:paraId="2C39170B" w14:textId="77777777" w:rsidR="005379C1" w:rsidRDefault="005379C1" w:rsidP="007E2387"/>
        </w:tc>
      </w:tr>
      <w:tr w:rsidR="005379C1" w14:paraId="6B721CFD" w14:textId="77777777" w:rsidTr="007E2387">
        <w:tc>
          <w:tcPr>
            <w:tcW w:w="9016" w:type="dxa"/>
          </w:tcPr>
          <w:p w14:paraId="19C66735" w14:textId="77777777" w:rsidR="005379C1" w:rsidRDefault="005379C1" w:rsidP="007E2387">
            <w:r>
              <w:t>Positive Strokes from Observers</w:t>
            </w:r>
          </w:p>
        </w:tc>
      </w:tr>
      <w:tr w:rsidR="005379C1" w14:paraId="26DF3438" w14:textId="77777777" w:rsidTr="007E2387">
        <w:tc>
          <w:tcPr>
            <w:tcW w:w="9016" w:type="dxa"/>
          </w:tcPr>
          <w:p w14:paraId="13CF13B8" w14:textId="77777777" w:rsidR="005379C1" w:rsidRDefault="005379C1" w:rsidP="007E2387"/>
          <w:p w14:paraId="0A342C6D" w14:textId="77777777" w:rsidR="005379C1" w:rsidRDefault="005379C1" w:rsidP="007E2387"/>
          <w:p w14:paraId="0E98F604" w14:textId="77777777" w:rsidR="005379C1" w:rsidRDefault="005379C1" w:rsidP="007E2387"/>
          <w:p w14:paraId="1D22B592" w14:textId="77777777" w:rsidR="005379C1" w:rsidRDefault="005379C1" w:rsidP="007E2387"/>
          <w:p w14:paraId="579C6BC4" w14:textId="77777777" w:rsidR="005379C1" w:rsidRDefault="005379C1" w:rsidP="007E2387"/>
        </w:tc>
      </w:tr>
    </w:tbl>
    <w:p w14:paraId="5BE2FF0A" w14:textId="77777777" w:rsidR="005379C1" w:rsidRDefault="005379C1" w:rsidP="005379C1"/>
    <w:tbl>
      <w:tblPr>
        <w:tblStyle w:val="TableGrid"/>
        <w:tblW w:w="0" w:type="auto"/>
        <w:tblLook w:val="04A0" w:firstRow="1" w:lastRow="0" w:firstColumn="1" w:lastColumn="0" w:noHBand="0" w:noVBand="1"/>
      </w:tblPr>
      <w:tblGrid>
        <w:gridCol w:w="9016"/>
      </w:tblGrid>
      <w:tr w:rsidR="005379C1" w14:paraId="1078180F" w14:textId="77777777" w:rsidTr="007E2387">
        <w:tc>
          <w:tcPr>
            <w:tcW w:w="9016" w:type="dxa"/>
          </w:tcPr>
          <w:p w14:paraId="2E5F1367" w14:textId="77777777" w:rsidR="005379C1" w:rsidRDefault="005379C1" w:rsidP="007E2387">
            <w:r>
              <w:t>No endorsement at this time – developmental support comments</w:t>
            </w:r>
          </w:p>
        </w:tc>
      </w:tr>
      <w:tr w:rsidR="005379C1" w14:paraId="13246EED" w14:textId="77777777" w:rsidTr="007E2387">
        <w:tc>
          <w:tcPr>
            <w:tcW w:w="9016" w:type="dxa"/>
          </w:tcPr>
          <w:p w14:paraId="6A3FAF6B" w14:textId="77777777" w:rsidR="005379C1" w:rsidRDefault="005379C1" w:rsidP="007E2387"/>
          <w:p w14:paraId="28399003" w14:textId="77777777" w:rsidR="005379C1" w:rsidRDefault="005379C1" w:rsidP="007E2387"/>
          <w:p w14:paraId="43568B65" w14:textId="77777777" w:rsidR="005379C1" w:rsidRDefault="005379C1" w:rsidP="007E2387"/>
          <w:p w14:paraId="6A2E8665" w14:textId="77777777" w:rsidR="005379C1" w:rsidRDefault="005379C1" w:rsidP="007E2387"/>
          <w:p w14:paraId="15E6AF54" w14:textId="77777777" w:rsidR="005379C1" w:rsidRDefault="005379C1" w:rsidP="007E2387"/>
          <w:p w14:paraId="4DE0ECCD" w14:textId="77777777" w:rsidR="005379C1" w:rsidRDefault="005379C1" w:rsidP="007E2387"/>
          <w:p w14:paraId="48E952A8" w14:textId="77777777" w:rsidR="005379C1" w:rsidRDefault="005379C1" w:rsidP="007E2387"/>
          <w:p w14:paraId="3A14DD3C" w14:textId="77777777" w:rsidR="005379C1" w:rsidRDefault="005379C1" w:rsidP="007E2387"/>
          <w:p w14:paraId="4D781758" w14:textId="77777777" w:rsidR="005379C1" w:rsidRDefault="005379C1" w:rsidP="007E2387"/>
        </w:tc>
      </w:tr>
    </w:tbl>
    <w:p w14:paraId="41C08583" w14:textId="77777777" w:rsidR="005379C1" w:rsidRPr="005379C1" w:rsidRDefault="005379C1" w:rsidP="005379C1"/>
    <w:p w14:paraId="6345D7E1" w14:textId="77777777" w:rsidR="001E5D42" w:rsidRDefault="001E5D42" w:rsidP="004849CC">
      <w:pPr>
        <w:rPr>
          <w:b/>
        </w:rPr>
      </w:pPr>
    </w:p>
    <w:p w14:paraId="064C1F98" w14:textId="77777777" w:rsidR="005379C1" w:rsidRDefault="005379C1">
      <w:pPr>
        <w:rPr>
          <w:b/>
        </w:rPr>
      </w:pPr>
      <w:r>
        <w:rPr>
          <w:b/>
        </w:rPr>
        <w:br w:type="page"/>
      </w:r>
    </w:p>
    <w:p w14:paraId="1F5D324A" w14:textId="51996F35" w:rsidR="00C91283" w:rsidRPr="004849CC" w:rsidRDefault="00C91283" w:rsidP="004849CC">
      <w:pPr>
        <w:rPr>
          <w:b/>
        </w:rPr>
      </w:pPr>
      <w:r w:rsidRPr="004849CC">
        <w:rPr>
          <w:b/>
        </w:rPr>
        <w:lastRenderedPageBreak/>
        <w:t>Beginning Clinical Practice</w:t>
      </w:r>
    </w:p>
    <w:p w14:paraId="59919032" w14:textId="6341C4E7" w:rsidR="00BB13DB" w:rsidRDefault="00C91283" w:rsidP="00B436C8">
      <w:r>
        <w:t xml:space="preserve">Working with clients as a therapist is clearly the goal of this course – but this process needs to be handled with consideration and care by all parties for the protection of all parties.  </w:t>
      </w:r>
      <w:proofErr w:type="gramStart"/>
      <w:r w:rsidR="00BB13DB">
        <w:t>Therefore</w:t>
      </w:r>
      <w:proofErr w:type="gramEnd"/>
      <w:r w:rsidR="00BB13DB">
        <w:t xml:space="preserve"> please find Guidance Notes along with a series of Requirements, Recommendations and the Readiness for Placement Process. Our Placement Policy</w:t>
      </w:r>
      <w:r>
        <w:t xml:space="preserve"> </w:t>
      </w:r>
      <w:r w:rsidR="00BB13DB">
        <w:t xml:space="preserve">which is a </w:t>
      </w:r>
      <w:proofErr w:type="gramStart"/>
      <w:r w:rsidR="00BB13DB">
        <w:t>four way</w:t>
      </w:r>
      <w:proofErr w:type="gramEnd"/>
      <w:r w:rsidR="00BB13DB">
        <w:t xml:space="preserve"> agreement between the trainee, placement provider, TA clinical supervisor and TA Training Organisation can be found in the section on Policies, Procedures and Administration. </w:t>
      </w:r>
    </w:p>
    <w:p w14:paraId="32DB6BDD" w14:textId="77777777" w:rsidR="00BB13DB" w:rsidRPr="004849CC" w:rsidRDefault="00BB13DB" w:rsidP="00A919C0">
      <w:pPr>
        <w:pStyle w:val="Heading5"/>
        <w:rPr>
          <w:i w:val="0"/>
        </w:rPr>
      </w:pPr>
      <w:r w:rsidRPr="004849CC">
        <w:rPr>
          <w:i w:val="0"/>
        </w:rPr>
        <w:t>Guidance Notes</w:t>
      </w:r>
    </w:p>
    <w:p w14:paraId="57C39D28" w14:textId="77777777" w:rsidR="00BB13DB" w:rsidRDefault="00BB13DB" w:rsidP="00B436C8">
      <w:r>
        <w:t xml:space="preserve">There is no set date by which trainees are required to begin on a placement.  At some point when trainees have competed all the requirements listed below and feel personally ready to begin client </w:t>
      </w:r>
      <w:proofErr w:type="gramStart"/>
      <w:r>
        <w:t>work</w:t>
      </w:r>
      <w:proofErr w:type="gramEnd"/>
      <w:r>
        <w:t xml:space="preserve"> they may make their application for placement. </w:t>
      </w:r>
    </w:p>
    <w:p w14:paraId="52ED2FDB" w14:textId="77777777" w:rsidR="001E5D42" w:rsidRDefault="001E5D42" w:rsidP="00A919C0">
      <w:pPr>
        <w:pStyle w:val="Heading5"/>
        <w:rPr>
          <w:i w:val="0"/>
        </w:rPr>
      </w:pPr>
    </w:p>
    <w:p w14:paraId="39A2BEA2" w14:textId="0977C5D5" w:rsidR="00C91283" w:rsidRPr="004849CC" w:rsidRDefault="00BB13DB" w:rsidP="00A919C0">
      <w:pPr>
        <w:pStyle w:val="Heading5"/>
        <w:rPr>
          <w:i w:val="0"/>
        </w:rPr>
      </w:pPr>
      <w:r w:rsidRPr="004849CC">
        <w:rPr>
          <w:i w:val="0"/>
        </w:rPr>
        <w:t>Developing Skills</w:t>
      </w:r>
    </w:p>
    <w:p w14:paraId="605DFB6C" w14:textId="3176C2BE" w:rsidR="00C91283" w:rsidRDefault="00C91283" w:rsidP="00B436C8">
      <w:r w:rsidRPr="00677041">
        <w:t>Year 1 Trainees</w:t>
      </w:r>
      <w:r w:rsidR="00A90E22">
        <w:t xml:space="preserve">: </w:t>
      </w:r>
      <w:r>
        <w:t xml:space="preserve">are encouraged to build up their basic use of counselling and listening skills by accessing a voluntary placement.  Their role in this placement should be as a listener or befriender.  Year 1 Trainees should look for other opportunities to access practice opportunities to grow their listening and empathic skills. </w:t>
      </w:r>
    </w:p>
    <w:p w14:paraId="3419B02A" w14:textId="77777777" w:rsidR="00C521B3" w:rsidRDefault="00C521B3" w:rsidP="00B436C8"/>
    <w:p w14:paraId="2A8128A7" w14:textId="044CBD1F" w:rsidR="00C91283" w:rsidRDefault="00C91283" w:rsidP="00B436C8">
      <w:r>
        <w:t>Year 2 Trainees and beyond</w:t>
      </w:r>
      <w:r w:rsidR="00A90E22">
        <w:t xml:space="preserve">: </w:t>
      </w:r>
      <w:r>
        <w:t xml:space="preserve">Year 2 trainees are strongly encouraged to be accessing a clinical voluntary placement in this year – employing Transactional Analysis and accessing the appropriate amount of Transactional Analysis supervision </w:t>
      </w:r>
      <w:r>
        <w:rPr>
          <w:b/>
        </w:rPr>
        <w:t xml:space="preserve">for their individual requirements.  </w:t>
      </w:r>
    </w:p>
    <w:p w14:paraId="3801618A" w14:textId="34EE9780" w:rsidR="00C91283" w:rsidRPr="00EC43AE" w:rsidRDefault="00C22185" w:rsidP="00A919C0">
      <w:pPr>
        <w:pStyle w:val="Heading5"/>
        <w:rPr>
          <w:i w:val="0"/>
        </w:rPr>
      </w:pPr>
      <w:r w:rsidRPr="00EC43AE">
        <w:rPr>
          <w:i w:val="0"/>
        </w:rPr>
        <w:t>Requirements</w:t>
      </w:r>
    </w:p>
    <w:p w14:paraId="7922A940" w14:textId="38C552EC" w:rsidR="00A90E22" w:rsidRDefault="00A90E22" w:rsidP="00201903">
      <w:pPr>
        <w:pStyle w:val="ListParagraph"/>
        <w:numPr>
          <w:ilvl w:val="0"/>
          <w:numId w:val="60"/>
        </w:numPr>
      </w:pPr>
      <w:r>
        <w:t xml:space="preserve">Trainees on the course are required to adhere to the </w:t>
      </w:r>
      <w:r w:rsidR="00A91DF6">
        <w:rPr>
          <w:b/>
        </w:rPr>
        <w:t>Readiness</w:t>
      </w:r>
      <w:r w:rsidRPr="00A90E22">
        <w:rPr>
          <w:b/>
        </w:rPr>
        <w:t xml:space="preserve"> to Practice </w:t>
      </w:r>
      <w:r>
        <w:t xml:space="preserve">policy which includes a </w:t>
      </w:r>
      <w:r w:rsidRPr="00A90E22">
        <w:rPr>
          <w:b/>
        </w:rPr>
        <w:t xml:space="preserve">Readiness </w:t>
      </w:r>
      <w:r w:rsidR="00A91DF6">
        <w:rPr>
          <w:b/>
        </w:rPr>
        <w:t>to Practice</w:t>
      </w:r>
      <w:r w:rsidR="00C521B3">
        <w:rPr>
          <w:b/>
        </w:rPr>
        <w:t xml:space="preserve"> – </w:t>
      </w:r>
      <w:r w:rsidR="00A91DF6">
        <w:rPr>
          <w:bCs/>
        </w:rPr>
        <w:t>Endorsement</w:t>
      </w:r>
      <w:r w:rsidRPr="00A90E22">
        <w:rPr>
          <w:b/>
        </w:rPr>
        <w:t xml:space="preserve"> </w:t>
      </w:r>
      <w:r>
        <w:t>process and letter.</w:t>
      </w:r>
    </w:p>
    <w:p w14:paraId="4283868B" w14:textId="64760C0E" w:rsidR="00A90E22" w:rsidRDefault="00C22185" w:rsidP="00201903">
      <w:pPr>
        <w:pStyle w:val="ListParagraph"/>
        <w:numPr>
          <w:ilvl w:val="0"/>
          <w:numId w:val="61"/>
        </w:numPr>
      </w:pPr>
      <w:r>
        <w:t xml:space="preserve">Pass the </w:t>
      </w:r>
      <w:r w:rsidR="00A91DF6">
        <w:t xml:space="preserve">Readiness to Practice </w:t>
      </w:r>
      <w:r>
        <w:t>Assessment.</w:t>
      </w:r>
      <w:r w:rsidR="00C521B3">
        <w:t xml:space="preserve">  Trainees should give warning to trainers that they wish to take a </w:t>
      </w:r>
      <w:r w:rsidR="00A91DF6">
        <w:t>Readiness to Practice</w:t>
      </w:r>
      <w:r w:rsidR="00C521B3">
        <w:t xml:space="preserve"> Assessment </w:t>
      </w:r>
      <w:r w:rsidR="00A91DF6">
        <w:t>ahead of time and book in the training diary</w:t>
      </w:r>
      <w:r w:rsidR="00C521B3">
        <w:t>.</w:t>
      </w:r>
    </w:p>
    <w:p w14:paraId="41AA14D9" w14:textId="2B4A7229" w:rsidR="00C22185" w:rsidRDefault="00C521B3" w:rsidP="00201903">
      <w:pPr>
        <w:pStyle w:val="ListParagraph"/>
        <w:numPr>
          <w:ilvl w:val="0"/>
          <w:numId w:val="61"/>
        </w:numPr>
      </w:pPr>
      <w:r>
        <w:t xml:space="preserve">Be in good standing and good relationship with TATO – with not outstanding relational issues that are yet to be attended </w:t>
      </w:r>
      <w:proofErr w:type="gramStart"/>
      <w:r>
        <w:t>to .</w:t>
      </w:r>
      <w:proofErr w:type="gramEnd"/>
    </w:p>
    <w:p w14:paraId="257DA440" w14:textId="72465BA3" w:rsidR="00C22185" w:rsidRDefault="00C22185" w:rsidP="00201903">
      <w:pPr>
        <w:pStyle w:val="ListParagraph"/>
        <w:numPr>
          <w:ilvl w:val="0"/>
          <w:numId w:val="60"/>
        </w:numPr>
      </w:pPr>
      <w:r>
        <w:t>Have current membership if UKATA</w:t>
      </w:r>
    </w:p>
    <w:p w14:paraId="527F21F3" w14:textId="58DF7ADA" w:rsidR="00C22185" w:rsidRDefault="00C22185" w:rsidP="00201903">
      <w:pPr>
        <w:pStyle w:val="ListParagraph"/>
        <w:numPr>
          <w:ilvl w:val="0"/>
          <w:numId w:val="60"/>
        </w:numPr>
      </w:pPr>
      <w:r>
        <w:t>Be in personal therapy</w:t>
      </w:r>
    </w:p>
    <w:p w14:paraId="3E04CAA9" w14:textId="15A6ED6D" w:rsidR="00C22185" w:rsidRDefault="00C22185" w:rsidP="00201903">
      <w:pPr>
        <w:pStyle w:val="ListParagraph"/>
        <w:numPr>
          <w:ilvl w:val="0"/>
          <w:numId w:val="60"/>
        </w:numPr>
      </w:pPr>
      <w:r>
        <w:t xml:space="preserve">Have a TA clinical supervisor. </w:t>
      </w:r>
    </w:p>
    <w:p w14:paraId="3230A137" w14:textId="1FB94F9A" w:rsidR="00C521B3" w:rsidRDefault="00C22185" w:rsidP="00201903">
      <w:pPr>
        <w:pStyle w:val="ListParagraph"/>
        <w:numPr>
          <w:ilvl w:val="0"/>
          <w:numId w:val="60"/>
        </w:numPr>
      </w:pPr>
      <w:r>
        <w:t>Ensure your placement meets the minimum standards in TA Training Organisation policy regarding clinical placements and complete the four-way agreement.</w:t>
      </w:r>
    </w:p>
    <w:p w14:paraId="378FFA92" w14:textId="06EA728C" w:rsidR="00A91DF6" w:rsidRDefault="00A91DF6" w:rsidP="00A91DF6">
      <w:pPr>
        <w:pStyle w:val="ListParagraph"/>
        <w:numPr>
          <w:ilvl w:val="0"/>
          <w:numId w:val="60"/>
        </w:numPr>
      </w:pPr>
      <w:r>
        <w:t xml:space="preserve">The core intent behind this endorsement </w:t>
      </w:r>
      <w:r w:rsidRPr="00A91DF6">
        <w:rPr>
          <w:b/>
          <w:bCs/>
          <w:u w:val="single"/>
        </w:rPr>
        <w:t>process</w:t>
      </w:r>
      <w:r>
        <w:t xml:space="preserve"> is to provide protection for all.  We seek to protect our students, and ensure that they are confident and competent as they enter the clinical space.  We look to protect potential clients, that their therapist has a basic safe and secure practice and is able to hold the clinical work.  We also seek to maintain an excellent reputation for TATO and any placement.</w:t>
      </w:r>
    </w:p>
    <w:p w14:paraId="1124D87B" w14:textId="77777777" w:rsidR="00A91DF6" w:rsidRDefault="00A91DF6" w:rsidP="00A91DF6">
      <w:pPr>
        <w:pStyle w:val="ListParagraph"/>
        <w:numPr>
          <w:ilvl w:val="0"/>
          <w:numId w:val="60"/>
        </w:numPr>
      </w:pPr>
      <w:r>
        <w:lastRenderedPageBreak/>
        <w:t>We see this endorsement process as developmental.  Don’t despair if you are not endorsed on the first attempt – let us all engage with the learning from each of these assessment processes.</w:t>
      </w:r>
    </w:p>
    <w:p w14:paraId="673E1845" w14:textId="77777777" w:rsidR="00A91DF6" w:rsidRDefault="00A91DF6" w:rsidP="00A91DF6">
      <w:pPr>
        <w:pStyle w:val="ListParagraph"/>
        <w:numPr>
          <w:ilvl w:val="0"/>
          <w:numId w:val="60"/>
        </w:numPr>
      </w:pPr>
      <w:r>
        <w:t>When you have successfully completed this Endorsement Process you will then be ready to join UKCP as a trainee member.</w:t>
      </w:r>
    </w:p>
    <w:p w14:paraId="232F8A9C" w14:textId="77777777" w:rsidR="00A91DF6" w:rsidRDefault="00A91DF6" w:rsidP="00A91DF6"/>
    <w:p w14:paraId="5ADF18A8" w14:textId="0F129B05" w:rsidR="00C22185" w:rsidRPr="00EC43AE" w:rsidRDefault="00C22185" w:rsidP="00A919C0">
      <w:pPr>
        <w:pStyle w:val="Heading5"/>
        <w:rPr>
          <w:i w:val="0"/>
        </w:rPr>
      </w:pPr>
      <w:r w:rsidRPr="00EC43AE">
        <w:rPr>
          <w:i w:val="0"/>
        </w:rPr>
        <w:t>Recommendations</w:t>
      </w:r>
    </w:p>
    <w:p w14:paraId="18ACBFF0" w14:textId="55C6B43B" w:rsidR="00C22185" w:rsidRDefault="00C22185" w:rsidP="00F457B0">
      <w:pPr>
        <w:pStyle w:val="ListParagraph"/>
        <w:numPr>
          <w:ilvl w:val="0"/>
          <w:numId w:val="73"/>
        </w:numPr>
      </w:pPr>
      <w:r>
        <w:t xml:space="preserve">Discuss and agree increased supervision with your TA supervisors </w:t>
      </w:r>
    </w:p>
    <w:p w14:paraId="42FD10C7" w14:textId="4FC5F77C" w:rsidR="00C22185" w:rsidRDefault="00C22185" w:rsidP="00F457B0">
      <w:pPr>
        <w:pStyle w:val="ListParagraph"/>
        <w:numPr>
          <w:ilvl w:val="0"/>
          <w:numId w:val="73"/>
        </w:numPr>
      </w:pPr>
      <w:r>
        <w:t xml:space="preserve">Undertake your first 100 hours of client work </w:t>
      </w:r>
      <w:r w:rsidR="00C521B3">
        <w:t>within</w:t>
      </w:r>
      <w:r>
        <w:t xml:space="preserve"> a voluntary placement</w:t>
      </w:r>
    </w:p>
    <w:p w14:paraId="728F6835" w14:textId="2C00DDBB" w:rsidR="00C22185" w:rsidRDefault="00C22185" w:rsidP="00F457B0">
      <w:pPr>
        <w:pStyle w:val="ListParagraph"/>
        <w:numPr>
          <w:ilvl w:val="0"/>
          <w:numId w:val="73"/>
        </w:numPr>
      </w:pPr>
      <w:r>
        <w:t xml:space="preserve">Choose a placement with a client group that you are interested in. </w:t>
      </w:r>
    </w:p>
    <w:p w14:paraId="2807C0ED" w14:textId="77777777" w:rsidR="00C91283" w:rsidRPr="00EC43AE" w:rsidRDefault="00C91283" w:rsidP="00A919C0">
      <w:pPr>
        <w:pStyle w:val="Heading5"/>
        <w:rPr>
          <w:i w:val="0"/>
        </w:rPr>
      </w:pPr>
      <w:r w:rsidRPr="00EC43AE">
        <w:rPr>
          <w:i w:val="0"/>
        </w:rPr>
        <w:t xml:space="preserve">Increased Supervision Ratios for Trainees </w:t>
      </w:r>
    </w:p>
    <w:p w14:paraId="1046B349" w14:textId="77777777" w:rsidR="00C91283" w:rsidRPr="00A90626" w:rsidRDefault="00C91283" w:rsidP="00B436C8">
      <w:pPr>
        <w:pStyle w:val="NoSpacing"/>
      </w:pPr>
      <w:proofErr w:type="gramStart"/>
      <w:r w:rsidRPr="00A90626">
        <w:t>UKCP  Training</w:t>
      </w:r>
      <w:proofErr w:type="gramEnd"/>
      <w:r w:rsidRPr="00A90626">
        <w:t xml:space="preserve"> Standards of Humanistic and Integrative Psychotherapy</w:t>
      </w:r>
      <w:r>
        <w:t xml:space="preserve"> </w:t>
      </w:r>
      <w:r w:rsidRPr="00A90626">
        <w:t xml:space="preserve">Section of UKCP </w:t>
      </w:r>
    </w:p>
    <w:p w14:paraId="0358B185" w14:textId="77777777" w:rsidR="00C91283" w:rsidRDefault="00C91283" w:rsidP="00B436C8">
      <w:pPr>
        <w:pStyle w:val="NoSpacing"/>
      </w:pPr>
      <w:r w:rsidRPr="00A90626">
        <w:t>May 2006 Training Standards</w:t>
      </w:r>
      <w:r>
        <w:t xml:space="preserve">, </w:t>
      </w:r>
      <w:r w:rsidRPr="00A90626">
        <w:t>(Revised May 2007 and amended January 2011)</w:t>
      </w:r>
      <w:r>
        <w:t xml:space="preserve"> states the ratio of supervision:</w:t>
      </w:r>
    </w:p>
    <w:p w14:paraId="0E80F6AF" w14:textId="77777777" w:rsidR="00EC43AE" w:rsidRDefault="00EC43AE" w:rsidP="00B436C8">
      <w:pPr>
        <w:pStyle w:val="NoSpacing"/>
      </w:pPr>
    </w:p>
    <w:tbl>
      <w:tblPr>
        <w:tblStyle w:val="TableGrid"/>
        <w:tblW w:w="9411" w:type="dxa"/>
        <w:tblLook w:val="04A0" w:firstRow="1" w:lastRow="0" w:firstColumn="1" w:lastColumn="0" w:noHBand="0" w:noVBand="1"/>
      </w:tblPr>
      <w:tblGrid>
        <w:gridCol w:w="9411"/>
      </w:tblGrid>
      <w:tr w:rsidR="00EC43AE" w14:paraId="2CDF5307" w14:textId="77777777" w:rsidTr="00EC43AE">
        <w:trPr>
          <w:trHeight w:val="964"/>
        </w:trPr>
        <w:tc>
          <w:tcPr>
            <w:tcW w:w="9411" w:type="dxa"/>
            <w:vAlign w:val="center"/>
          </w:tcPr>
          <w:p w14:paraId="3A655D9B" w14:textId="5DC4DEDF" w:rsidR="00EC43AE" w:rsidRDefault="00EC43AE" w:rsidP="00EC43AE">
            <w:pPr>
              <w:pStyle w:val="NoSpacing"/>
              <w:spacing w:before="240" w:after="240"/>
            </w:pPr>
            <w:r>
              <w:t>The ratio of individual supervision hours to overall client hours should be a minimum of 1:6</w:t>
            </w:r>
          </w:p>
          <w:p w14:paraId="2E73D5D7" w14:textId="433A7E49" w:rsidR="00EC43AE" w:rsidRDefault="00EC43AE" w:rsidP="00EC43AE">
            <w:pPr>
              <w:pStyle w:val="NoSpacing"/>
              <w:spacing w:before="240" w:after="240"/>
            </w:pPr>
            <w:r>
              <w:t>Group supervision should reflect this ratio (minimum 10 mins supervision per client hour)</w:t>
            </w:r>
          </w:p>
        </w:tc>
      </w:tr>
    </w:tbl>
    <w:p w14:paraId="0AAE5827" w14:textId="77777777" w:rsidR="00EC43AE" w:rsidRDefault="00EC43AE" w:rsidP="00B436C8">
      <w:pPr>
        <w:pStyle w:val="NoSpacing"/>
      </w:pPr>
    </w:p>
    <w:p w14:paraId="271B23D0" w14:textId="77777777" w:rsidR="00C91283" w:rsidRDefault="00C91283" w:rsidP="00B436C8">
      <w:proofErr w:type="gramStart"/>
      <w:r>
        <w:t>However</w:t>
      </w:r>
      <w:proofErr w:type="gramEnd"/>
      <w:r>
        <w:t xml:space="preserve">…the TA Training Organisation wants to make it very clear that these are minimum requirements for supervision.  Early practitioners, trainees and experienced, qualified practitioners may all need far greater input of supervision at specific times – and especially early on in their training and careers.  For </w:t>
      </w:r>
      <w:proofErr w:type="gramStart"/>
      <w:r>
        <w:t>example</w:t>
      </w:r>
      <w:proofErr w:type="gramEnd"/>
      <w:r>
        <w:t xml:space="preserve"> fortnightly supervision is not uncommon of an hour or more duration.</w:t>
      </w:r>
    </w:p>
    <w:p w14:paraId="2E46E9E5" w14:textId="77777777" w:rsidR="00EC43AE" w:rsidRPr="000A3B9C" w:rsidRDefault="00EC43AE" w:rsidP="00B436C8"/>
    <w:p w14:paraId="4D3EFB74" w14:textId="4E0C36D0" w:rsidR="00C91283" w:rsidRDefault="00C91283" w:rsidP="00B436C8">
      <w:r>
        <w:t>It is strongly recommended that trainees spend at least their first 100 hours of practice within a voluntary organisation or placement.  The reason for this is that voluntary placements provide local, at-hand policy, procedure and line management which is far more holding for a trainee than being isolated in</w:t>
      </w:r>
      <w:r w:rsidR="00C22185">
        <w:t xml:space="preserve"> private</w:t>
      </w:r>
      <w:r>
        <w:t xml:space="preserve"> practice.</w:t>
      </w:r>
    </w:p>
    <w:p w14:paraId="55C57073" w14:textId="77777777" w:rsidR="00EC43AE" w:rsidRDefault="00EC43AE" w:rsidP="00EC43AE">
      <w:pPr>
        <w:pStyle w:val="ListParagraph"/>
      </w:pPr>
    </w:p>
    <w:p w14:paraId="1BD1805C" w14:textId="77777777" w:rsidR="00C91283" w:rsidRDefault="00C91283" w:rsidP="00B436C8">
      <w:r>
        <w:t xml:space="preserve">When a trainee has possession of a </w:t>
      </w:r>
      <w:r>
        <w:rPr>
          <w:b/>
        </w:rPr>
        <w:t xml:space="preserve">Readiness for Placement </w:t>
      </w:r>
      <w:r>
        <w:t xml:space="preserve">endorsement </w:t>
      </w:r>
      <w:proofErr w:type="gramStart"/>
      <w:r>
        <w:t>letter</w:t>
      </w:r>
      <w:proofErr w:type="gramEnd"/>
      <w:r>
        <w:t xml:space="preserve"> they are then in a position to access a placement and enter into the four-way agreement process:</w:t>
      </w:r>
    </w:p>
    <w:p w14:paraId="69E27F4C" w14:textId="77777777" w:rsidR="00C91283" w:rsidRDefault="00C91283" w:rsidP="00201903">
      <w:pPr>
        <w:pStyle w:val="ListParagraph"/>
        <w:numPr>
          <w:ilvl w:val="0"/>
          <w:numId w:val="39"/>
        </w:numPr>
      </w:pPr>
      <w:r>
        <w:t>Placement</w:t>
      </w:r>
    </w:p>
    <w:p w14:paraId="313A67DE" w14:textId="77777777" w:rsidR="00C91283" w:rsidRDefault="00C91283" w:rsidP="00201903">
      <w:pPr>
        <w:pStyle w:val="ListParagraph"/>
        <w:numPr>
          <w:ilvl w:val="0"/>
          <w:numId w:val="39"/>
        </w:numPr>
      </w:pPr>
      <w:r>
        <w:t xml:space="preserve">Supervisor – TA (PTSTA, CTAT, TSTA) </w:t>
      </w:r>
    </w:p>
    <w:p w14:paraId="28AF80A6" w14:textId="77777777" w:rsidR="00C91283" w:rsidRDefault="00C91283" w:rsidP="00201903">
      <w:pPr>
        <w:pStyle w:val="ListParagraph"/>
        <w:numPr>
          <w:ilvl w:val="0"/>
          <w:numId w:val="39"/>
        </w:numPr>
      </w:pPr>
      <w:r>
        <w:t>Trainee</w:t>
      </w:r>
    </w:p>
    <w:p w14:paraId="6FE72157" w14:textId="77777777" w:rsidR="00C91283" w:rsidRDefault="00C91283" w:rsidP="00201903">
      <w:pPr>
        <w:pStyle w:val="ListParagraph"/>
        <w:numPr>
          <w:ilvl w:val="0"/>
          <w:numId w:val="39"/>
        </w:numPr>
      </w:pPr>
      <w:r>
        <w:t>TA Training Organisation</w:t>
      </w:r>
    </w:p>
    <w:p w14:paraId="1277CF49" w14:textId="77777777" w:rsidR="00EC43AE" w:rsidRDefault="00EC43AE" w:rsidP="00EC43AE">
      <w:pPr>
        <w:pStyle w:val="ListParagraph"/>
        <w:ind w:left="360"/>
      </w:pPr>
    </w:p>
    <w:p w14:paraId="6DDE9B30" w14:textId="77777777" w:rsidR="00C91283" w:rsidRDefault="00C91283" w:rsidP="00B436C8">
      <w:pPr>
        <w:rPr>
          <w:b/>
        </w:rPr>
      </w:pPr>
      <w:r w:rsidRPr="00EC43AE">
        <w:rPr>
          <w:b/>
        </w:rPr>
        <w:t>Engaging with a Voluntary Placement</w:t>
      </w:r>
    </w:p>
    <w:p w14:paraId="2FEF9CCF" w14:textId="77777777" w:rsidR="00C91283" w:rsidRDefault="00C91283" w:rsidP="00B436C8">
      <w:pPr>
        <w:pStyle w:val="NoSpacing"/>
      </w:pPr>
      <w:r>
        <w:t>It is essential that the trainee engages with a proper induction process with the placement.</w:t>
      </w:r>
    </w:p>
    <w:p w14:paraId="165F832C" w14:textId="77777777" w:rsidR="00C91283" w:rsidRDefault="00C91283" w:rsidP="00B436C8">
      <w:pPr>
        <w:pStyle w:val="NoSpacing"/>
      </w:pPr>
      <w:r>
        <w:t xml:space="preserve">As part of this process the trainee will complete a </w:t>
      </w:r>
      <w:r>
        <w:rPr>
          <w:b/>
        </w:rPr>
        <w:t xml:space="preserve">Placement Checklist </w:t>
      </w:r>
      <w:r>
        <w:t xml:space="preserve">and discuss this </w:t>
      </w:r>
    </w:p>
    <w:p w14:paraId="6937FDE2" w14:textId="77777777" w:rsidR="00C91283" w:rsidRDefault="00C91283" w:rsidP="00B436C8">
      <w:pPr>
        <w:pStyle w:val="NoSpacing"/>
      </w:pPr>
      <w:r>
        <w:t>checklist with their TA supervisor and obtain their signature.</w:t>
      </w:r>
    </w:p>
    <w:p w14:paraId="219BDD82" w14:textId="77777777" w:rsidR="00C91283" w:rsidRDefault="00C91283" w:rsidP="00B436C8">
      <w:pPr>
        <w:pStyle w:val="NoSpacing"/>
      </w:pPr>
      <w:r>
        <w:t>They will also gain the signature of their placement line manager on the four-way agreement form.</w:t>
      </w:r>
    </w:p>
    <w:p w14:paraId="16C59417" w14:textId="077965BF" w:rsidR="00C91283" w:rsidRDefault="00C91283" w:rsidP="00A919C0">
      <w:pPr>
        <w:pStyle w:val="Heading5"/>
        <w:rPr>
          <w:i w:val="0"/>
        </w:rPr>
      </w:pPr>
      <w:r w:rsidRPr="00EC43AE">
        <w:rPr>
          <w:i w:val="0"/>
        </w:rPr>
        <w:lastRenderedPageBreak/>
        <w:t>TA Training Organisation – Monitoring of Clinical Placements</w:t>
      </w:r>
    </w:p>
    <w:p w14:paraId="01439E2D" w14:textId="77777777" w:rsidR="00C91283" w:rsidRPr="009B796F" w:rsidRDefault="00C91283" w:rsidP="00B436C8">
      <w:r>
        <w:t xml:space="preserve">The TA Training Organisation monitors clinical placements on an annual basis.  They do this through sending a placement a </w:t>
      </w:r>
      <w:r>
        <w:rPr>
          <w:b/>
        </w:rPr>
        <w:t>Placement Information Form.</w:t>
      </w:r>
      <w:r>
        <w:t xml:space="preserve">  Placements will be monitored on an annual basis through a research telephone call and through any student feedback gathered. </w:t>
      </w:r>
      <w:r w:rsidRPr="009B796F">
        <w:rPr>
          <w:b/>
        </w:rPr>
        <w:t>Students</w:t>
      </w:r>
      <w:r>
        <w:t xml:space="preserve"> are invited to feedback </w:t>
      </w:r>
      <w:r>
        <w:rPr>
          <w:b/>
        </w:rPr>
        <w:t xml:space="preserve">either </w:t>
      </w:r>
      <w:r>
        <w:t xml:space="preserve">annually or </w:t>
      </w:r>
      <w:r>
        <w:rPr>
          <w:b/>
        </w:rPr>
        <w:t xml:space="preserve">immediately </w:t>
      </w:r>
      <w:r>
        <w:t>if an incident at placement occurs that requires attention.</w:t>
      </w:r>
    </w:p>
    <w:p w14:paraId="361DEE8A" w14:textId="1333E1A1" w:rsidR="00C91283" w:rsidRDefault="00C91283" w:rsidP="00A919C0">
      <w:pPr>
        <w:pStyle w:val="Heading5"/>
        <w:rPr>
          <w:i w:val="0"/>
        </w:rPr>
      </w:pPr>
      <w:r w:rsidRPr="00EC43AE">
        <w:rPr>
          <w:i w:val="0"/>
        </w:rPr>
        <w:t>Checklist for minimum standards of a placement</w:t>
      </w:r>
    </w:p>
    <w:p w14:paraId="3554F0DC" w14:textId="39D8AAA5" w:rsidR="00C91283" w:rsidRPr="00EB1B06" w:rsidRDefault="00FB519B" w:rsidP="00B436C8">
      <w:r>
        <w:t xml:space="preserve">The </w:t>
      </w:r>
      <w:r w:rsidRPr="00FB519B">
        <w:rPr>
          <w:b/>
        </w:rPr>
        <w:t xml:space="preserve">Clinical Placement Checklist Form </w:t>
      </w:r>
      <w:r>
        <w:t xml:space="preserve">– confirms items that need to be in place before accepting a placement position. TATO are </w:t>
      </w:r>
      <w:r w:rsidR="00C91283" w:rsidRPr="00EB1B06">
        <w:t>aware that clinical placements differ in nature and context but a minimum standard of placement process and procedure is expected:</w:t>
      </w:r>
    </w:p>
    <w:p w14:paraId="6CB56782" w14:textId="77777777" w:rsidR="00C91283" w:rsidRPr="00EB1B06" w:rsidRDefault="00C91283" w:rsidP="00201903">
      <w:pPr>
        <w:pStyle w:val="ListParagraph"/>
        <w:numPr>
          <w:ilvl w:val="0"/>
          <w:numId w:val="41"/>
        </w:numPr>
      </w:pPr>
      <w:r w:rsidRPr="00EB1B06">
        <w:t>The trainee is given a clear initial induction and/or training programme.</w:t>
      </w:r>
    </w:p>
    <w:p w14:paraId="68939C7B" w14:textId="77777777" w:rsidR="00C91283" w:rsidRPr="00EB1B06" w:rsidRDefault="00C91283" w:rsidP="00201903">
      <w:pPr>
        <w:pStyle w:val="ListParagraph"/>
        <w:numPr>
          <w:ilvl w:val="0"/>
          <w:numId w:val="41"/>
        </w:numPr>
      </w:pPr>
      <w:r w:rsidRPr="00EB1B06">
        <w:t>The trainee is given clear information about their role in the form of an agreement letter, terms and conditions or contract</w:t>
      </w:r>
    </w:p>
    <w:p w14:paraId="18EE346D" w14:textId="77777777" w:rsidR="00C91283" w:rsidRPr="00EB1B06" w:rsidRDefault="00C91283" w:rsidP="00201903">
      <w:pPr>
        <w:pStyle w:val="ListParagraph"/>
        <w:numPr>
          <w:ilvl w:val="0"/>
          <w:numId w:val="41"/>
        </w:numPr>
      </w:pPr>
      <w:r w:rsidRPr="00EB1B06">
        <w:t>The trainee has been through a DBS process – facilitated either by placement or by TA Training Organisation – with DBS certificate or portable DBS Certificate copy passed to TA Training Organisation.</w:t>
      </w:r>
    </w:p>
    <w:p w14:paraId="00796DC7" w14:textId="77777777" w:rsidR="00C91283" w:rsidRPr="00EB1B06" w:rsidRDefault="00C91283" w:rsidP="00201903">
      <w:pPr>
        <w:pStyle w:val="ListParagraph"/>
        <w:numPr>
          <w:ilvl w:val="0"/>
          <w:numId w:val="41"/>
        </w:numPr>
      </w:pPr>
      <w:r w:rsidRPr="00EB1B06">
        <w:t>The trainee is supplied with an internal supervisor or alternative, clear supervisory arrangements.</w:t>
      </w:r>
    </w:p>
    <w:p w14:paraId="21D6B57B" w14:textId="77777777" w:rsidR="00C91283" w:rsidRPr="00EB1B06" w:rsidRDefault="00C91283" w:rsidP="00201903">
      <w:pPr>
        <w:pStyle w:val="ListParagraph"/>
        <w:numPr>
          <w:ilvl w:val="0"/>
          <w:numId w:val="41"/>
        </w:numPr>
      </w:pPr>
      <w:r w:rsidRPr="00EB1B06">
        <w:t>The trainee is supplied with a clear line of management.</w:t>
      </w:r>
    </w:p>
    <w:p w14:paraId="397A55D4" w14:textId="77777777" w:rsidR="00C91283" w:rsidRPr="00EB1B06" w:rsidRDefault="00C91283" w:rsidP="00201903">
      <w:pPr>
        <w:pStyle w:val="NoSpacing"/>
        <w:numPr>
          <w:ilvl w:val="0"/>
          <w:numId w:val="41"/>
        </w:numPr>
      </w:pPr>
      <w:r w:rsidRPr="00EB1B06">
        <w:t>The trainee is able to witness insurance arrangements that will cover their practice of counselling and psychotherapy.  It is important that students, before commencement of practice, witness evidence of adequate professional indemnity insurance or seek out their own cover. Their personal professional indemnity insurance policy should be specifically designed to cover the practice of psychotherapy.  It should cover civil liabilities including Professional Indemnity (Malpractice) and Professional Indemnity (Errors and Omissions), Public Liability, Product Liability and Liability for Libel/Slander.</w:t>
      </w:r>
    </w:p>
    <w:p w14:paraId="74DBBACA" w14:textId="77777777" w:rsidR="00C91283" w:rsidRPr="00EB1B06" w:rsidRDefault="00C91283" w:rsidP="00201903">
      <w:pPr>
        <w:pStyle w:val="ListParagraph"/>
        <w:numPr>
          <w:ilvl w:val="0"/>
          <w:numId w:val="41"/>
        </w:numPr>
      </w:pPr>
      <w:r w:rsidRPr="00EB1B06">
        <w:t>The trainee will not initially be screening or assessing their own clients – rather these will be allocated to them through a screening process carried out by a suitably qualified person.</w:t>
      </w:r>
    </w:p>
    <w:p w14:paraId="255502CA" w14:textId="77777777" w:rsidR="00C91283" w:rsidRPr="00EB1B06" w:rsidRDefault="00C91283" w:rsidP="00201903">
      <w:pPr>
        <w:pStyle w:val="ListParagraph"/>
        <w:numPr>
          <w:ilvl w:val="0"/>
          <w:numId w:val="41"/>
        </w:numPr>
      </w:pPr>
      <w:r w:rsidRPr="00EB1B06">
        <w:t>The placement employs a written business contract (terms and conditions) with all clients.</w:t>
      </w:r>
    </w:p>
    <w:p w14:paraId="6E396C68" w14:textId="77777777" w:rsidR="00C91283" w:rsidRPr="00EB1B06" w:rsidRDefault="00C91283" w:rsidP="00201903">
      <w:pPr>
        <w:pStyle w:val="ListParagraph"/>
        <w:numPr>
          <w:ilvl w:val="0"/>
          <w:numId w:val="41"/>
        </w:numPr>
      </w:pPr>
      <w:r w:rsidRPr="00EB1B06">
        <w:t>The placement has the minimum following policies in place:</w:t>
      </w:r>
    </w:p>
    <w:p w14:paraId="2C00BC7B" w14:textId="77777777" w:rsidR="00C91283" w:rsidRPr="00EB1B06" w:rsidRDefault="00C91283" w:rsidP="00201903">
      <w:pPr>
        <w:pStyle w:val="ListParagraph"/>
        <w:numPr>
          <w:ilvl w:val="1"/>
          <w:numId w:val="41"/>
        </w:numPr>
      </w:pPr>
      <w:r w:rsidRPr="00EB1B06">
        <w:t>Child safeguarding policy</w:t>
      </w:r>
    </w:p>
    <w:p w14:paraId="334B8756" w14:textId="77777777" w:rsidR="00C91283" w:rsidRPr="00EB1B06" w:rsidRDefault="00C91283" w:rsidP="00201903">
      <w:pPr>
        <w:pStyle w:val="ListParagraph"/>
        <w:numPr>
          <w:ilvl w:val="1"/>
          <w:numId w:val="41"/>
        </w:numPr>
      </w:pPr>
      <w:r w:rsidRPr="00EB1B06">
        <w:t>Vulnerable adult safeguarding policy</w:t>
      </w:r>
    </w:p>
    <w:p w14:paraId="7393C11C" w14:textId="77777777" w:rsidR="00C91283" w:rsidRPr="00EB1B06" w:rsidRDefault="00C91283" w:rsidP="00201903">
      <w:pPr>
        <w:pStyle w:val="ListParagraph"/>
        <w:numPr>
          <w:ilvl w:val="1"/>
          <w:numId w:val="41"/>
        </w:numPr>
      </w:pPr>
      <w:r w:rsidRPr="00EB1B06">
        <w:t>Fire policy</w:t>
      </w:r>
    </w:p>
    <w:p w14:paraId="06644B55" w14:textId="77777777" w:rsidR="00C91283" w:rsidRPr="00EB1B06" w:rsidRDefault="00C91283" w:rsidP="00201903">
      <w:pPr>
        <w:pStyle w:val="ListParagraph"/>
        <w:numPr>
          <w:ilvl w:val="1"/>
          <w:numId w:val="41"/>
        </w:numPr>
      </w:pPr>
      <w:r w:rsidRPr="00EB1B06">
        <w:t xml:space="preserve">Health &amp; Safety policy </w:t>
      </w:r>
    </w:p>
    <w:p w14:paraId="50AAAE9B" w14:textId="77777777" w:rsidR="00C91283" w:rsidRPr="00EB1B06" w:rsidRDefault="00C91283" w:rsidP="00201903">
      <w:pPr>
        <w:pStyle w:val="ListParagraph"/>
        <w:numPr>
          <w:ilvl w:val="1"/>
          <w:numId w:val="41"/>
        </w:numPr>
      </w:pPr>
      <w:r w:rsidRPr="00EB1B06">
        <w:t>Confidentiality and Data Protection policy</w:t>
      </w:r>
    </w:p>
    <w:p w14:paraId="3EF94906" w14:textId="77777777" w:rsidR="00C91283" w:rsidRPr="00EB1B06" w:rsidRDefault="00C91283" w:rsidP="00201903">
      <w:pPr>
        <w:pStyle w:val="ListParagraph"/>
        <w:numPr>
          <w:ilvl w:val="1"/>
          <w:numId w:val="41"/>
        </w:numPr>
      </w:pPr>
      <w:proofErr w:type="gramStart"/>
      <w:r w:rsidRPr="00EB1B06">
        <w:t>Complaints</w:t>
      </w:r>
      <w:proofErr w:type="gramEnd"/>
      <w:r w:rsidRPr="00EB1B06">
        <w:t xml:space="preserve"> policy – internal and external</w:t>
      </w:r>
    </w:p>
    <w:p w14:paraId="7C73476A" w14:textId="77777777" w:rsidR="00C91283" w:rsidRPr="00EB1B06" w:rsidRDefault="00C91283" w:rsidP="00201903">
      <w:pPr>
        <w:pStyle w:val="ListParagraph"/>
        <w:numPr>
          <w:ilvl w:val="1"/>
          <w:numId w:val="41"/>
        </w:numPr>
      </w:pPr>
      <w:r w:rsidRPr="00EB1B06">
        <w:t>Policies to protect – anti-discriminatory, anti-violence, lone worker – context specific</w:t>
      </w:r>
    </w:p>
    <w:p w14:paraId="06D2AB74" w14:textId="77777777" w:rsidR="00C91283" w:rsidRPr="00EB1B06" w:rsidRDefault="00C91283" w:rsidP="00201903">
      <w:pPr>
        <w:pStyle w:val="ListParagraph"/>
        <w:numPr>
          <w:ilvl w:val="0"/>
          <w:numId w:val="41"/>
        </w:numPr>
      </w:pPr>
      <w:r w:rsidRPr="00EB1B06">
        <w:t>The placement commits to signing the four-way agreement.</w:t>
      </w:r>
    </w:p>
    <w:p w14:paraId="66FF4A3D" w14:textId="32A4C826" w:rsidR="00C91283" w:rsidRDefault="00C91283" w:rsidP="00201903">
      <w:pPr>
        <w:pStyle w:val="ListParagraph"/>
        <w:numPr>
          <w:ilvl w:val="0"/>
          <w:numId w:val="41"/>
        </w:numPr>
      </w:pPr>
      <w:r w:rsidRPr="00EB1B06">
        <w:t>The placement commits to providing an annual trainee report and annual supervisors report.</w:t>
      </w:r>
    </w:p>
    <w:p w14:paraId="33D19B4F" w14:textId="77777777" w:rsidR="00A91DF6" w:rsidRDefault="00A91DF6" w:rsidP="00A91DF6"/>
    <w:p w14:paraId="54797661" w14:textId="77777777" w:rsidR="00A91DF6" w:rsidRPr="007836AC" w:rsidRDefault="00A91DF6" w:rsidP="00B436C8"/>
    <w:p w14:paraId="5AAA9993" w14:textId="103A6261" w:rsidR="00EB1B06" w:rsidRDefault="00C20B3B" w:rsidP="00B436C8">
      <w:r>
        <w:br w:type="page"/>
      </w:r>
    </w:p>
    <w:p w14:paraId="3CA13495" w14:textId="767F60A1" w:rsidR="00FB519B" w:rsidRDefault="00FB519B" w:rsidP="00FB519B">
      <w:pPr>
        <w:pStyle w:val="Heading3"/>
      </w:pPr>
      <w:r w:rsidRPr="00FB519B">
        <w:lastRenderedPageBreak/>
        <w:t xml:space="preserve">Clinical Placement Checklist Form </w:t>
      </w:r>
    </w:p>
    <w:p w14:paraId="1613B182" w14:textId="77777777" w:rsidR="00FB519B" w:rsidRDefault="00FB519B" w:rsidP="00B436C8">
      <w:pPr>
        <w:rPr>
          <w:b/>
        </w:rPr>
      </w:pPr>
    </w:p>
    <w:p w14:paraId="10786BAB" w14:textId="0F6AFA5E" w:rsidR="00EB1B06" w:rsidRDefault="00EB1B06" w:rsidP="00B436C8">
      <w:r>
        <w:t>This form should only be completed when you are committed to commencing a clinical placement.</w:t>
      </w:r>
    </w:p>
    <w:p w14:paraId="5FE596B2" w14:textId="77777777" w:rsidR="00EC43AE" w:rsidRDefault="00EC43AE" w:rsidP="00B436C8"/>
    <w:tbl>
      <w:tblPr>
        <w:tblStyle w:val="TableGrid"/>
        <w:tblW w:w="0" w:type="auto"/>
        <w:tblLook w:val="04A0" w:firstRow="1" w:lastRow="0" w:firstColumn="1" w:lastColumn="0" w:noHBand="0" w:noVBand="1"/>
      </w:tblPr>
      <w:tblGrid>
        <w:gridCol w:w="4519"/>
        <w:gridCol w:w="4497"/>
      </w:tblGrid>
      <w:tr w:rsidR="00EB1B06" w14:paraId="22D36F1E" w14:textId="77777777" w:rsidTr="00441CAD">
        <w:tc>
          <w:tcPr>
            <w:tcW w:w="4621" w:type="dxa"/>
          </w:tcPr>
          <w:p w14:paraId="5665214B" w14:textId="77777777" w:rsidR="00EB1B06" w:rsidRDefault="00EB1B06" w:rsidP="00B436C8">
            <w:r>
              <w:t>Full Name:</w:t>
            </w:r>
          </w:p>
        </w:tc>
        <w:tc>
          <w:tcPr>
            <w:tcW w:w="4621" w:type="dxa"/>
          </w:tcPr>
          <w:p w14:paraId="00BB0C4C" w14:textId="77777777" w:rsidR="00EB1B06" w:rsidRDefault="00EB1B06" w:rsidP="00B436C8"/>
        </w:tc>
      </w:tr>
      <w:tr w:rsidR="00EB1B06" w14:paraId="6C464C6E" w14:textId="77777777" w:rsidTr="00441CAD">
        <w:tc>
          <w:tcPr>
            <w:tcW w:w="4621" w:type="dxa"/>
          </w:tcPr>
          <w:p w14:paraId="245A8B85" w14:textId="77777777" w:rsidR="00EB1B06" w:rsidRDefault="00EB1B06" w:rsidP="00B436C8">
            <w:r>
              <w:t>Which training year are you in?</w:t>
            </w:r>
          </w:p>
        </w:tc>
        <w:tc>
          <w:tcPr>
            <w:tcW w:w="4621" w:type="dxa"/>
          </w:tcPr>
          <w:p w14:paraId="40A74672" w14:textId="77777777" w:rsidR="00EB1B06" w:rsidRDefault="00EB1B06" w:rsidP="00B436C8"/>
        </w:tc>
      </w:tr>
    </w:tbl>
    <w:p w14:paraId="6FAD5563" w14:textId="77777777" w:rsidR="00EB1B06" w:rsidRDefault="00EB1B06" w:rsidP="00B436C8"/>
    <w:tbl>
      <w:tblPr>
        <w:tblStyle w:val="TableGrid"/>
        <w:tblW w:w="0" w:type="auto"/>
        <w:tblLook w:val="04A0" w:firstRow="1" w:lastRow="0" w:firstColumn="1" w:lastColumn="0" w:noHBand="0" w:noVBand="1"/>
      </w:tblPr>
      <w:tblGrid>
        <w:gridCol w:w="815"/>
        <w:gridCol w:w="7170"/>
        <w:gridCol w:w="1031"/>
      </w:tblGrid>
      <w:tr w:rsidR="00EB1B06" w14:paraId="3A496627" w14:textId="77777777" w:rsidTr="00441CAD">
        <w:tc>
          <w:tcPr>
            <w:tcW w:w="817" w:type="dxa"/>
          </w:tcPr>
          <w:p w14:paraId="67B1B54B" w14:textId="77777777" w:rsidR="00EB1B06" w:rsidRDefault="00EB1B06" w:rsidP="00B436C8">
            <w:r>
              <w:t>Stage No.</w:t>
            </w:r>
          </w:p>
        </w:tc>
        <w:tc>
          <w:tcPr>
            <w:tcW w:w="7371" w:type="dxa"/>
          </w:tcPr>
          <w:p w14:paraId="2784E1AE" w14:textId="77777777" w:rsidR="00EB1B06" w:rsidRDefault="00EB1B06" w:rsidP="00B436C8">
            <w:r>
              <w:t>Action and evidence required</w:t>
            </w:r>
          </w:p>
        </w:tc>
        <w:tc>
          <w:tcPr>
            <w:tcW w:w="1054" w:type="dxa"/>
          </w:tcPr>
          <w:p w14:paraId="2FD2851D" w14:textId="77777777" w:rsidR="00EB1B06" w:rsidRDefault="00EB1B06" w:rsidP="00B436C8">
            <w:r>
              <w:sym w:font="Wingdings" w:char="F0FC"/>
            </w:r>
          </w:p>
        </w:tc>
      </w:tr>
      <w:tr w:rsidR="00EB1B06" w14:paraId="2F5B275E" w14:textId="77777777" w:rsidTr="00441CAD">
        <w:tc>
          <w:tcPr>
            <w:tcW w:w="817" w:type="dxa"/>
          </w:tcPr>
          <w:p w14:paraId="2CE0BDFC" w14:textId="77777777" w:rsidR="00EB1B06" w:rsidRDefault="00EB1B06" w:rsidP="00B436C8">
            <w:r>
              <w:t>1</w:t>
            </w:r>
          </w:p>
        </w:tc>
        <w:tc>
          <w:tcPr>
            <w:tcW w:w="7371" w:type="dxa"/>
          </w:tcPr>
          <w:p w14:paraId="44E541E4" w14:textId="77777777" w:rsidR="00EB1B06" w:rsidRDefault="00EB1B06" w:rsidP="00B436C8">
            <w:r>
              <w:t>Record the date you have commenced this process here:</w:t>
            </w:r>
          </w:p>
          <w:p w14:paraId="2A1D9D66" w14:textId="77777777" w:rsidR="00EB1B06" w:rsidRDefault="00EB1B06" w:rsidP="00B436C8"/>
        </w:tc>
        <w:tc>
          <w:tcPr>
            <w:tcW w:w="1054" w:type="dxa"/>
          </w:tcPr>
          <w:p w14:paraId="4D2C162A" w14:textId="77777777" w:rsidR="00EB1B06" w:rsidRDefault="00EB1B06" w:rsidP="00B436C8"/>
        </w:tc>
      </w:tr>
      <w:tr w:rsidR="00EB1B06" w14:paraId="7544B4D0" w14:textId="77777777" w:rsidTr="00441CAD">
        <w:tc>
          <w:tcPr>
            <w:tcW w:w="817" w:type="dxa"/>
          </w:tcPr>
          <w:p w14:paraId="57022062" w14:textId="77777777" w:rsidR="00EB1B06" w:rsidRDefault="00EB1B06" w:rsidP="00B436C8">
            <w:r>
              <w:t>2</w:t>
            </w:r>
          </w:p>
        </w:tc>
        <w:tc>
          <w:tcPr>
            <w:tcW w:w="7371" w:type="dxa"/>
          </w:tcPr>
          <w:p w14:paraId="07A12446" w14:textId="77777777" w:rsidR="00EB1B06" w:rsidRDefault="00EB1B06" w:rsidP="00B436C8">
            <w:r>
              <w:t>Please email the course administrator with your intention to start placement.</w:t>
            </w:r>
          </w:p>
          <w:p w14:paraId="4BF94EA5" w14:textId="77777777" w:rsidR="00EB1B06" w:rsidRDefault="00EB1B06" w:rsidP="00B436C8"/>
        </w:tc>
        <w:tc>
          <w:tcPr>
            <w:tcW w:w="1054" w:type="dxa"/>
          </w:tcPr>
          <w:p w14:paraId="364AF924" w14:textId="77777777" w:rsidR="00EB1B06" w:rsidRDefault="00EB1B06" w:rsidP="00B436C8"/>
        </w:tc>
      </w:tr>
      <w:tr w:rsidR="00EB1B06" w14:paraId="5A211592" w14:textId="77777777" w:rsidTr="00441CAD">
        <w:tc>
          <w:tcPr>
            <w:tcW w:w="817" w:type="dxa"/>
          </w:tcPr>
          <w:p w14:paraId="67D98E7D" w14:textId="77777777" w:rsidR="00EB1B06" w:rsidRDefault="00EB1B06" w:rsidP="00B436C8">
            <w:r>
              <w:t>3</w:t>
            </w:r>
          </w:p>
        </w:tc>
        <w:tc>
          <w:tcPr>
            <w:tcW w:w="7371" w:type="dxa"/>
          </w:tcPr>
          <w:p w14:paraId="203C463A" w14:textId="77777777" w:rsidR="00EB1B06" w:rsidRDefault="00EB1B06" w:rsidP="00B436C8">
            <w:r>
              <w:t>Discuss your intention with a course tutor and book your skills observation.  Record the date of your skills observation here:</w:t>
            </w:r>
          </w:p>
          <w:p w14:paraId="435ED95D" w14:textId="77777777" w:rsidR="00EB1B06" w:rsidRDefault="00EB1B06" w:rsidP="00B436C8"/>
          <w:p w14:paraId="28C5AAC4" w14:textId="77777777" w:rsidR="00EB1B06" w:rsidRDefault="00EB1B06" w:rsidP="00B436C8">
            <w:r>
              <w:t>Tutor name:                                            Date of endorsement:</w:t>
            </w:r>
          </w:p>
          <w:p w14:paraId="4234DCD9" w14:textId="77777777" w:rsidR="00EB1B06" w:rsidRPr="00396782" w:rsidRDefault="00EB1B06" w:rsidP="00B436C8">
            <w:r>
              <w:t>Attach copy of skills endorsement to this form.</w:t>
            </w:r>
          </w:p>
        </w:tc>
        <w:tc>
          <w:tcPr>
            <w:tcW w:w="1054" w:type="dxa"/>
          </w:tcPr>
          <w:p w14:paraId="01093ACA" w14:textId="77777777" w:rsidR="00EB1B06" w:rsidRDefault="00EB1B06" w:rsidP="00B436C8"/>
        </w:tc>
      </w:tr>
      <w:tr w:rsidR="00EB1B06" w14:paraId="4DDF8A24" w14:textId="77777777" w:rsidTr="00441CAD">
        <w:tc>
          <w:tcPr>
            <w:tcW w:w="817" w:type="dxa"/>
          </w:tcPr>
          <w:p w14:paraId="4245791A" w14:textId="77777777" w:rsidR="00EB1B06" w:rsidRDefault="00EB1B06" w:rsidP="00B436C8">
            <w:r>
              <w:t>4</w:t>
            </w:r>
          </w:p>
        </w:tc>
        <w:tc>
          <w:tcPr>
            <w:tcW w:w="7371" w:type="dxa"/>
          </w:tcPr>
          <w:p w14:paraId="7E43B16F" w14:textId="64BCB6F8" w:rsidR="00EB1B06" w:rsidRDefault="00EB1B06" w:rsidP="00B436C8">
            <w:r>
              <w:t xml:space="preserve">Discuss your intention with a course </w:t>
            </w:r>
            <w:r w:rsidR="00E82A67">
              <w:t>trainer</w:t>
            </w:r>
            <w:r>
              <w:t xml:space="preserve"> and book your </w:t>
            </w:r>
            <w:r w:rsidR="00E82A67">
              <w:t>Readiness to Practice</w:t>
            </w:r>
            <w:r>
              <w:t xml:space="preserve"> </w:t>
            </w:r>
            <w:r w:rsidR="00E82A67">
              <w:t>observation</w:t>
            </w:r>
            <w:r>
              <w:t>:  Record the date of your endorsement tutorial here:</w:t>
            </w:r>
          </w:p>
          <w:p w14:paraId="05FAEB1C" w14:textId="77777777" w:rsidR="00EB1B06" w:rsidRDefault="00EB1B06" w:rsidP="00B436C8"/>
          <w:p w14:paraId="061A4759" w14:textId="77777777" w:rsidR="00EB1B06" w:rsidRDefault="00EB1B06" w:rsidP="00B436C8">
            <w:r>
              <w:t>Tutor name:                                            Date of endorsement:</w:t>
            </w:r>
          </w:p>
          <w:p w14:paraId="392FE152" w14:textId="77777777" w:rsidR="00EB1B06" w:rsidRPr="00396782" w:rsidRDefault="00EB1B06" w:rsidP="00B436C8">
            <w:r>
              <w:t>Attach copy of tutorial endorsement to this form.</w:t>
            </w:r>
          </w:p>
        </w:tc>
        <w:tc>
          <w:tcPr>
            <w:tcW w:w="1054" w:type="dxa"/>
          </w:tcPr>
          <w:p w14:paraId="7CE3E545" w14:textId="77777777" w:rsidR="00EB1B06" w:rsidRDefault="00EB1B06" w:rsidP="00B436C8"/>
        </w:tc>
      </w:tr>
      <w:tr w:rsidR="00EB1B06" w14:paraId="3C5E6904" w14:textId="77777777" w:rsidTr="00441CAD">
        <w:tc>
          <w:tcPr>
            <w:tcW w:w="817" w:type="dxa"/>
          </w:tcPr>
          <w:p w14:paraId="13C36D82" w14:textId="77777777" w:rsidR="00EB1B06" w:rsidRDefault="00EB1B06" w:rsidP="00B436C8">
            <w:r>
              <w:t>5</w:t>
            </w:r>
          </w:p>
          <w:p w14:paraId="4B4CD351" w14:textId="77777777" w:rsidR="00EB1B06" w:rsidRDefault="00EB1B06" w:rsidP="00B436C8"/>
        </w:tc>
        <w:tc>
          <w:tcPr>
            <w:tcW w:w="7371" w:type="dxa"/>
          </w:tcPr>
          <w:p w14:paraId="5D53A204" w14:textId="77777777" w:rsidR="00EB1B06" w:rsidRDefault="00EB1B06" w:rsidP="00B436C8">
            <w:r>
              <w:t>Evidence of UKATA membership today</w:t>
            </w:r>
          </w:p>
          <w:p w14:paraId="6C7B5A41" w14:textId="77777777" w:rsidR="00EB1B06" w:rsidRDefault="00EB1B06" w:rsidP="00B436C8"/>
          <w:p w14:paraId="00B16974" w14:textId="77777777" w:rsidR="00EB1B06" w:rsidRDefault="00EB1B06" w:rsidP="00B436C8">
            <w:r>
              <w:t>Please attach to this form.  Membership Number:</w:t>
            </w:r>
          </w:p>
          <w:p w14:paraId="5342518B" w14:textId="77777777" w:rsidR="00EB1B06" w:rsidRPr="00396782" w:rsidRDefault="00EB1B06" w:rsidP="00B436C8"/>
        </w:tc>
        <w:tc>
          <w:tcPr>
            <w:tcW w:w="1054" w:type="dxa"/>
          </w:tcPr>
          <w:p w14:paraId="323F2AEC" w14:textId="77777777" w:rsidR="00EB1B06" w:rsidRDefault="00EB1B06" w:rsidP="00B436C8"/>
        </w:tc>
      </w:tr>
      <w:tr w:rsidR="00EB1B06" w14:paraId="6BEC378B" w14:textId="77777777" w:rsidTr="00441CAD">
        <w:tc>
          <w:tcPr>
            <w:tcW w:w="817" w:type="dxa"/>
          </w:tcPr>
          <w:p w14:paraId="0CEF8AA9" w14:textId="77777777" w:rsidR="00EB1B06" w:rsidRDefault="00EB1B06" w:rsidP="00B436C8">
            <w:r>
              <w:t>6</w:t>
            </w:r>
          </w:p>
          <w:p w14:paraId="5CA71E74" w14:textId="77777777" w:rsidR="00EB1B06" w:rsidRDefault="00EB1B06" w:rsidP="00B436C8"/>
        </w:tc>
        <w:tc>
          <w:tcPr>
            <w:tcW w:w="7371" w:type="dxa"/>
          </w:tcPr>
          <w:p w14:paraId="124836AA" w14:textId="77777777" w:rsidR="00EB1B06" w:rsidRDefault="00EB1B06" w:rsidP="00B436C8">
            <w:r>
              <w:t>Supervision with a TA Supervisor (TSTA, CTAT, PTSTA)</w:t>
            </w:r>
          </w:p>
          <w:p w14:paraId="7765C829" w14:textId="77777777" w:rsidR="00EB1B06" w:rsidRDefault="00EB1B06" w:rsidP="00B436C8"/>
          <w:p w14:paraId="16BCB3C6" w14:textId="77777777" w:rsidR="00EB1B06" w:rsidRDefault="00EB1B06" w:rsidP="00B436C8">
            <w:r>
              <w:t>Name your supervisor here:</w:t>
            </w:r>
          </w:p>
          <w:p w14:paraId="6049758A" w14:textId="77777777" w:rsidR="00EB1B06" w:rsidRDefault="00EB1B06" w:rsidP="00B436C8"/>
          <w:p w14:paraId="7D2F1B53" w14:textId="77777777" w:rsidR="00EB1B06" w:rsidRDefault="00EB1B06" w:rsidP="00B436C8">
            <w:r>
              <w:t xml:space="preserve">Record the date of at least one pre-placement supervision </w:t>
            </w:r>
            <w:proofErr w:type="gramStart"/>
            <w:r>
              <w:t>session :</w:t>
            </w:r>
            <w:proofErr w:type="gramEnd"/>
          </w:p>
          <w:p w14:paraId="13384A72" w14:textId="77777777" w:rsidR="00EB1B06" w:rsidRDefault="00EB1B06" w:rsidP="00B436C8"/>
          <w:p w14:paraId="718CC4AA" w14:textId="77777777" w:rsidR="00EB1B06" w:rsidRDefault="00EB1B06" w:rsidP="00B436C8">
            <w:r>
              <w:t>Record the date of your supervision signed contract here:</w:t>
            </w:r>
          </w:p>
          <w:p w14:paraId="40619203" w14:textId="77777777" w:rsidR="00EB1B06" w:rsidRPr="00ED4A0A" w:rsidRDefault="00EB1B06" w:rsidP="00B436C8"/>
        </w:tc>
        <w:tc>
          <w:tcPr>
            <w:tcW w:w="1054" w:type="dxa"/>
          </w:tcPr>
          <w:p w14:paraId="7A2B586D" w14:textId="77777777" w:rsidR="00EB1B06" w:rsidRDefault="00EB1B06" w:rsidP="00B436C8"/>
        </w:tc>
      </w:tr>
      <w:tr w:rsidR="00EB1B06" w14:paraId="6BF27BC3" w14:textId="77777777" w:rsidTr="00441CAD">
        <w:tc>
          <w:tcPr>
            <w:tcW w:w="817" w:type="dxa"/>
          </w:tcPr>
          <w:p w14:paraId="601BC9B4" w14:textId="77777777" w:rsidR="00EB1B06" w:rsidRDefault="00EB1B06" w:rsidP="00B436C8">
            <w:r>
              <w:t>7</w:t>
            </w:r>
          </w:p>
        </w:tc>
        <w:tc>
          <w:tcPr>
            <w:tcW w:w="7371" w:type="dxa"/>
          </w:tcPr>
          <w:p w14:paraId="2515E21F" w14:textId="1992954F" w:rsidR="00EB1B06" w:rsidRDefault="00EB1B06" w:rsidP="00B436C8">
            <w:r>
              <w:t xml:space="preserve">Trainees </w:t>
            </w:r>
            <w:r w:rsidR="00E82A67">
              <w:t xml:space="preserve">should begin </w:t>
            </w:r>
            <w:r>
              <w:t xml:space="preserve">accessing regular therapy at this point </w:t>
            </w:r>
            <w:r w:rsidR="00E82A67">
              <w:t xml:space="preserve">(if they haven’t already) </w:t>
            </w:r>
            <w:r>
              <w:t>with an appropriately qualified therapist.</w:t>
            </w:r>
          </w:p>
        </w:tc>
        <w:tc>
          <w:tcPr>
            <w:tcW w:w="1054" w:type="dxa"/>
          </w:tcPr>
          <w:p w14:paraId="53909009" w14:textId="77777777" w:rsidR="00EB1B06" w:rsidRDefault="00EB1B06" w:rsidP="00B436C8"/>
        </w:tc>
      </w:tr>
      <w:tr w:rsidR="00EB1B06" w14:paraId="10A306D9" w14:textId="77777777" w:rsidTr="00441CAD">
        <w:tc>
          <w:tcPr>
            <w:tcW w:w="817" w:type="dxa"/>
          </w:tcPr>
          <w:p w14:paraId="5082E784" w14:textId="77777777" w:rsidR="00EB1B06" w:rsidRDefault="00EB1B06" w:rsidP="00B436C8">
            <w:r>
              <w:t>8</w:t>
            </w:r>
          </w:p>
        </w:tc>
        <w:tc>
          <w:tcPr>
            <w:tcW w:w="7371" w:type="dxa"/>
          </w:tcPr>
          <w:p w14:paraId="48F8A093" w14:textId="77777777" w:rsidR="00EB1B06" w:rsidRDefault="00EB1B06" w:rsidP="00B436C8">
            <w:r>
              <w:t>Please sign in this box that all stages above are complete to the best of your knowledge:</w:t>
            </w:r>
          </w:p>
          <w:p w14:paraId="5BFF2A65" w14:textId="77777777" w:rsidR="00EB1B06" w:rsidRDefault="00EB1B06" w:rsidP="00B436C8"/>
        </w:tc>
        <w:tc>
          <w:tcPr>
            <w:tcW w:w="1054" w:type="dxa"/>
          </w:tcPr>
          <w:p w14:paraId="670A4918" w14:textId="77777777" w:rsidR="00EB1B06" w:rsidRDefault="00EB1B06" w:rsidP="00B436C8"/>
        </w:tc>
      </w:tr>
      <w:tr w:rsidR="00EB1B06" w14:paraId="35B7794E" w14:textId="77777777" w:rsidTr="00441CAD">
        <w:tc>
          <w:tcPr>
            <w:tcW w:w="817" w:type="dxa"/>
          </w:tcPr>
          <w:p w14:paraId="594A603D" w14:textId="77777777" w:rsidR="00EB1B06" w:rsidRDefault="00EB1B06" w:rsidP="00B436C8">
            <w:r>
              <w:t>9</w:t>
            </w:r>
          </w:p>
        </w:tc>
        <w:tc>
          <w:tcPr>
            <w:tcW w:w="7371" w:type="dxa"/>
          </w:tcPr>
          <w:p w14:paraId="155AE0D9" w14:textId="77777777" w:rsidR="00EB1B06" w:rsidRDefault="00EB1B06" w:rsidP="00B436C8">
            <w:pPr>
              <w:rPr>
                <w:b/>
              </w:rPr>
            </w:pPr>
            <w:r>
              <w:t xml:space="preserve">Return form and evidence to the course administrator and await your </w:t>
            </w:r>
            <w:r>
              <w:rPr>
                <w:b/>
              </w:rPr>
              <w:t>Readiness for Practice Endorsement Letter – Date of submission:</w:t>
            </w:r>
          </w:p>
          <w:p w14:paraId="5A70B2C2" w14:textId="77777777" w:rsidR="00EB1B06" w:rsidRPr="00ED4A0A" w:rsidRDefault="00EB1B06" w:rsidP="00B436C8"/>
        </w:tc>
        <w:tc>
          <w:tcPr>
            <w:tcW w:w="1054" w:type="dxa"/>
          </w:tcPr>
          <w:p w14:paraId="308692B8" w14:textId="77777777" w:rsidR="00EB1B06" w:rsidRDefault="00EB1B06" w:rsidP="00B436C8"/>
        </w:tc>
      </w:tr>
    </w:tbl>
    <w:p w14:paraId="5AB584B8" w14:textId="77777777" w:rsidR="00EB1B06" w:rsidRPr="001E01FA" w:rsidRDefault="00EB1B06" w:rsidP="00B436C8"/>
    <w:p w14:paraId="5AAA9A63" w14:textId="6BCB0983" w:rsidR="001B23B5" w:rsidRPr="004E27B1" w:rsidRDefault="00557059" w:rsidP="00D37E54">
      <w:pPr>
        <w:pStyle w:val="Heading3"/>
      </w:pPr>
      <w:bookmarkStart w:id="53" w:name="_Toc338164864"/>
      <w:bookmarkStart w:id="54" w:name="_Toc323204132"/>
      <w:bookmarkStart w:id="55" w:name="_Toc318976872"/>
      <w:bookmarkStart w:id="56" w:name="_Toc318976791"/>
      <w:bookmarkStart w:id="57" w:name="_Toc303501519"/>
      <w:bookmarkStart w:id="58" w:name="_Toc303501278"/>
      <w:bookmarkStart w:id="59" w:name="_Toc274655253"/>
      <w:bookmarkStart w:id="60" w:name="_Toc274655103"/>
      <w:bookmarkStart w:id="61" w:name="_Toc256157316"/>
      <w:bookmarkStart w:id="62" w:name="_Toc200775389"/>
      <w:bookmarkStart w:id="63" w:name="_Toc200696679"/>
      <w:bookmarkStart w:id="64" w:name="_Toc196470866"/>
      <w:bookmarkEnd w:id="53"/>
      <w:bookmarkEnd w:id="54"/>
      <w:bookmarkEnd w:id="55"/>
      <w:bookmarkEnd w:id="56"/>
      <w:bookmarkEnd w:id="57"/>
      <w:bookmarkEnd w:id="58"/>
      <w:bookmarkEnd w:id="59"/>
      <w:bookmarkEnd w:id="60"/>
      <w:bookmarkEnd w:id="61"/>
      <w:bookmarkEnd w:id="62"/>
      <w:bookmarkEnd w:id="63"/>
      <w:bookmarkEnd w:id="64"/>
      <w:r w:rsidRPr="004E27B1">
        <w:t>Final</w:t>
      </w:r>
      <w:r w:rsidR="00553F3F">
        <w:t xml:space="preserve"> </w:t>
      </w:r>
      <w:r w:rsidRPr="004E27B1">
        <w:t>Exams</w:t>
      </w:r>
    </w:p>
    <w:p w14:paraId="5AAA9A64" w14:textId="36014814" w:rsidR="001B23B5" w:rsidRPr="004E27B1" w:rsidRDefault="00E51FAD" w:rsidP="00B436C8">
      <w:pPr>
        <w:pStyle w:val="Heading5"/>
      </w:pPr>
      <w:r>
        <w:t xml:space="preserve">UKATA Diploma in </w:t>
      </w:r>
      <w:r w:rsidR="00FB519B">
        <w:t xml:space="preserve">TA Practice </w:t>
      </w:r>
    </w:p>
    <w:p w14:paraId="5AAA9A65" w14:textId="6220DB4A" w:rsidR="00F7431C" w:rsidRPr="004E27B1" w:rsidRDefault="0095517C" w:rsidP="00B436C8">
      <w:r>
        <w:t>UKATA Diploma in Transactional Analysis</w:t>
      </w:r>
      <w:r w:rsidRPr="004E27B1">
        <w:t xml:space="preserve"> </w:t>
      </w:r>
      <w:r>
        <w:t>has</w:t>
      </w:r>
      <w:r w:rsidR="00553F3F">
        <w:t xml:space="preserve"> </w:t>
      </w:r>
      <w:r w:rsidR="00557059" w:rsidRPr="004E27B1">
        <w:t>a</w:t>
      </w:r>
      <w:r w:rsidR="00553F3F">
        <w:t xml:space="preserve"> </w:t>
      </w:r>
      <w:proofErr w:type="gramStart"/>
      <w:r w:rsidR="00557059" w:rsidRPr="004E27B1">
        <w:t>two</w:t>
      </w:r>
      <w:r w:rsidR="00553F3F">
        <w:t xml:space="preserve"> </w:t>
      </w:r>
      <w:r w:rsidR="00557059" w:rsidRPr="004E27B1">
        <w:t>part</w:t>
      </w:r>
      <w:proofErr w:type="gramEnd"/>
      <w:r w:rsidR="00553F3F">
        <w:t xml:space="preserve"> </w:t>
      </w:r>
      <w:r w:rsidR="00557059" w:rsidRPr="004E27B1">
        <w:t>exam.</w:t>
      </w:r>
      <w:r w:rsidR="00553F3F">
        <w:t xml:space="preserve"> </w:t>
      </w:r>
    </w:p>
    <w:p w14:paraId="5AAA9A66" w14:textId="2C77246F" w:rsidR="000E7B25" w:rsidRPr="007836AC" w:rsidRDefault="00557059" w:rsidP="00B436C8">
      <w:r w:rsidRPr="00557059">
        <w:t>A</w:t>
      </w:r>
      <w:r w:rsidR="00553F3F">
        <w:t xml:space="preserve"> </w:t>
      </w:r>
      <w:r w:rsidRPr="00557059">
        <w:t>written</w:t>
      </w:r>
      <w:r w:rsidR="00553F3F">
        <w:t xml:space="preserve"> </w:t>
      </w:r>
      <w:r w:rsidRPr="00557059">
        <w:t>exam</w:t>
      </w:r>
      <w:r w:rsidR="00553F3F">
        <w:t xml:space="preserve"> </w:t>
      </w:r>
      <w:r w:rsidRPr="00557059">
        <w:t>of</w:t>
      </w:r>
      <w:r w:rsidR="00553F3F">
        <w:t xml:space="preserve"> </w:t>
      </w:r>
      <w:r w:rsidRPr="00557059">
        <w:t>4000</w:t>
      </w:r>
      <w:r w:rsidR="00553F3F">
        <w:t xml:space="preserve"> </w:t>
      </w:r>
      <w:r w:rsidRPr="00557059">
        <w:t>words</w:t>
      </w:r>
      <w:r w:rsidR="00553F3F">
        <w:t xml:space="preserve"> </w:t>
      </w:r>
      <w:r w:rsidRPr="00557059">
        <w:t>and</w:t>
      </w:r>
      <w:r w:rsidR="00553F3F">
        <w:t xml:space="preserve"> </w:t>
      </w:r>
      <w:r w:rsidRPr="00557059">
        <w:t>an</w:t>
      </w:r>
      <w:r w:rsidR="00553F3F">
        <w:t xml:space="preserve"> </w:t>
      </w:r>
      <w:r w:rsidRPr="00557059">
        <w:t>oral</w:t>
      </w:r>
      <w:r w:rsidR="00553F3F">
        <w:t xml:space="preserve"> </w:t>
      </w:r>
      <w:r w:rsidRPr="00557059">
        <w:t>exam.</w:t>
      </w:r>
      <w:r w:rsidR="00553F3F">
        <w:t xml:space="preserve"> </w:t>
      </w:r>
    </w:p>
    <w:p w14:paraId="2A64E804" w14:textId="77777777" w:rsidR="00457FA8" w:rsidRDefault="00457FA8" w:rsidP="00B436C8"/>
    <w:p w14:paraId="5AAA9A67" w14:textId="1D2B8A4A" w:rsidR="004E27B1" w:rsidRPr="004E27B1" w:rsidRDefault="004E27B1" w:rsidP="00B436C8">
      <w:r w:rsidRPr="004E27B1">
        <w:t>The</w:t>
      </w:r>
      <w:r w:rsidR="00553F3F">
        <w:t xml:space="preserve"> </w:t>
      </w:r>
      <w:r w:rsidR="008D51E0">
        <w:t>W</w:t>
      </w:r>
      <w:r w:rsidRPr="004E27B1">
        <w:t>ritten</w:t>
      </w:r>
      <w:r w:rsidR="00553F3F">
        <w:t xml:space="preserve"> </w:t>
      </w:r>
      <w:r w:rsidR="008D51E0">
        <w:t>E</w:t>
      </w:r>
      <w:r w:rsidRPr="004E27B1">
        <w:t>xam</w:t>
      </w:r>
    </w:p>
    <w:p w14:paraId="5AAA9A68" w14:textId="3DEA1759" w:rsidR="000E7B25" w:rsidRDefault="00557059" w:rsidP="00B436C8">
      <w:r w:rsidRPr="00557059">
        <w:t>The</w:t>
      </w:r>
      <w:r w:rsidR="00553F3F">
        <w:t xml:space="preserve"> </w:t>
      </w:r>
      <w:r w:rsidRPr="00557059">
        <w:t>written</w:t>
      </w:r>
      <w:r w:rsidR="00553F3F">
        <w:t xml:space="preserve"> </w:t>
      </w:r>
      <w:r w:rsidRPr="00557059">
        <w:t>exam</w:t>
      </w:r>
      <w:r w:rsidR="00553F3F">
        <w:t xml:space="preserve"> </w:t>
      </w:r>
      <w:r w:rsidRPr="00557059">
        <w:t>is</w:t>
      </w:r>
      <w:r w:rsidR="00553F3F">
        <w:t xml:space="preserve"> </w:t>
      </w:r>
      <w:r w:rsidRPr="00557059">
        <w:t>a</w:t>
      </w:r>
      <w:r w:rsidR="00553F3F">
        <w:t xml:space="preserve"> </w:t>
      </w:r>
      <w:r w:rsidRPr="00557059">
        <w:t>Case</w:t>
      </w:r>
      <w:r w:rsidR="00553F3F">
        <w:t xml:space="preserve"> </w:t>
      </w:r>
      <w:r w:rsidRPr="00557059">
        <w:t>Study</w:t>
      </w:r>
      <w:r w:rsidR="00553F3F">
        <w:t xml:space="preserve"> </w:t>
      </w:r>
      <w:r w:rsidRPr="00557059">
        <w:t>where</w:t>
      </w:r>
      <w:r w:rsidR="00553F3F">
        <w:t xml:space="preserve"> </w:t>
      </w:r>
      <w:r w:rsidRPr="00557059">
        <w:t>the</w:t>
      </w:r>
      <w:r w:rsidR="00553F3F">
        <w:t xml:space="preserve"> </w:t>
      </w:r>
      <w:r w:rsidRPr="00557059">
        <w:t>purpose</w:t>
      </w:r>
      <w:r w:rsidR="0095517C">
        <w:t xml:space="preserve"> is</w:t>
      </w:r>
      <w:r w:rsidR="00553F3F">
        <w:t xml:space="preserve"> </w:t>
      </w:r>
      <w:r w:rsidRPr="00557059">
        <w:t>to</w:t>
      </w:r>
      <w:r w:rsidR="00553F3F">
        <w:t xml:space="preserve"> </w:t>
      </w:r>
      <w:r w:rsidRPr="00557059">
        <w:t>demonstrate</w:t>
      </w:r>
      <w:r w:rsidR="00553F3F">
        <w:t xml:space="preserve"> </w:t>
      </w:r>
      <w:r w:rsidRPr="00557059">
        <w:t>that</w:t>
      </w:r>
      <w:r w:rsidR="00553F3F">
        <w:t xml:space="preserve"> </w:t>
      </w:r>
      <w:r w:rsidRPr="00557059">
        <w:t>the</w:t>
      </w:r>
      <w:r w:rsidR="00553F3F">
        <w:t xml:space="preserve"> </w:t>
      </w:r>
      <w:r w:rsidRPr="00557059">
        <w:t>candidate</w:t>
      </w:r>
      <w:r w:rsidR="00553F3F">
        <w:t xml:space="preserve"> </w:t>
      </w:r>
      <w:r w:rsidRPr="00557059">
        <w:t>can</w:t>
      </w:r>
      <w:r w:rsidR="00553F3F">
        <w:t xml:space="preserve"> </w:t>
      </w:r>
      <w:r w:rsidRPr="00557059">
        <w:t>work</w:t>
      </w:r>
      <w:r w:rsidR="00553F3F">
        <w:t xml:space="preserve"> </w:t>
      </w:r>
      <w:r w:rsidRPr="00557059">
        <w:t>effectively</w:t>
      </w:r>
      <w:r w:rsidR="00553F3F">
        <w:t xml:space="preserve"> </w:t>
      </w:r>
      <w:r w:rsidRPr="00557059">
        <w:t>using</w:t>
      </w:r>
      <w:r w:rsidR="00553F3F">
        <w:t xml:space="preserve"> </w:t>
      </w:r>
      <w:r w:rsidRPr="00557059">
        <w:t>transactional</w:t>
      </w:r>
      <w:r w:rsidR="00553F3F">
        <w:t xml:space="preserve"> </w:t>
      </w:r>
      <w:r w:rsidRPr="00557059">
        <w:t>analysis</w:t>
      </w:r>
      <w:r w:rsidR="00553F3F">
        <w:t xml:space="preserve"> </w:t>
      </w:r>
      <w:r w:rsidRPr="00557059">
        <w:t>in</w:t>
      </w:r>
      <w:r w:rsidR="00553F3F">
        <w:t xml:space="preserve"> </w:t>
      </w:r>
      <w:r w:rsidRPr="00557059">
        <w:t>providing</w:t>
      </w:r>
      <w:r w:rsidR="00553F3F">
        <w:t xml:space="preserve"> </w:t>
      </w:r>
      <w:r w:rsidRPr="00557059">
        <w:t>therapeutic</w:t>
      </w:r>
      <w:r w:rsidR="00553F3F">
        <w:t xml:space="preserve"> </w:t>
      </w:r>
      <w:r w:rsidRPr="00557059">
        <w:t>counselling.</w:t>
      </w:r>
      <w:r w:rsidR="00553F3F">
        <w:t xml:space="preserve">  </w:t>
      </w:r>
      <w:r w:rsidRPr="00557059">
        <w:t>An</w:t>
      </w:r>
      <w:r w:rsidR="00553F3F">
        <w:t xml:space="preserve"> </w:t>
      </w:r>
      <w:r w:rsidRPr="00557059">
        <w:t>outline</w:t>
      </w:r>
      <w:r w:rsidR="00553F3F">
        <w:t xml:space="preserve"> </w:t>
      </w:r>
      <w:r w:rsidRPr="00557059">
        <w:t>of</w:t>
      </w:r>
      <w:r w:rsidR="00553F3F">
        <w:t xml:space="preserve"> </w:t>
      </w:r>
      <w:r w:rsidRPr="00557059">
        <w:t>the</w:t>
      </w:r>
      <w:r w:rsidR="00553F3F">
        <w:t xml:space="preserve"> </w:t>
      </w:r>
      <w:r w:rsidR="008D51E0">
        <w:t xml:space="preserve">UKATA </w:t>
      </w:r>
      <w:r w:rsidRPr="00557059">
        <w:t>Diploma</w:t>
      </w:r>
      <w:r w:rsidR="008D51E0">
        <w:t xml:space="preserve"> Written Exam or </w:t>
      </w:r>
      <w:r w:rsidRPr="00557059">
        <w:t>Case</w:t>
      </w:r>
      <w:r w:rsidR="00553F3F">
        <w:t xml:space="preserve"> </w:t>
      </w:r>
      <w:r w:rsidRPr="00557059">
        <w:t>Study</w:t>
      </w:r>
      <w:r w:rsidR="00553F3F">
        <w:t xml:space="preserve"> </w:t>
      </w:r>
      <w:r w:rsidRPr="00557059">
        <w:t>is</w:t>
      </w:r>
      <w:r w:rsidR="00553F3F">
        <w:t xml:space="preserve"> </w:t>
      </w:r>
      <w:r w:rsidRPr="00557059">
        <w:t>at</w:t>
      </w:r>
      <w:r w:rsidR="00553F3F">
        <w:t xml:space="preserve"> </w:t>
      </w:r>
      <w:r w:rsidRPr="00557059">
        <w:t>Appendix</w:t>
      </w:r>
      <w:r w:rsidR="00CA26D0">
        <w:t xml:space="preserve"> R.</w:t>
      </w:r>
      <w:r w:rsidR="00FB519B">
        <w:t xml:space="preserve"> This is undertaken as one of the assignments at TATO.</w:t>
      </w:r>
    </w:p>
    <w:p w14:paraId="588E8B78" w14:textId="77777777" w:rsidR="00FB519B" w:rsidRPr="007836AC" w:rsidRDefault="00FB519B" w:rsidP="00B436C8"/>
    <w:p w14:paraId="5AAA9A69" w14:textId="027BBCC5" w:rsidR="000E7B25" w:rsidRPr="004E27B1" w:rsidRDefault="00557059" w:rsidP="00B436C8">
      <w:r w:rsidRPr="004E27B1">
        <w:t>The</w:t>
      </w:r>
      <w:r w:rsidR="00553F3F">
        <w:t xml:space="preserve"> </w:t>
      </w:r>
      <w:r w:rsidRPr="004E27B1">
        <w:t>Oral</w:t>
      </w:r>
      <w:r w:rsidR="00553F3F">
        <w:t xml:space="preserve"> </w:t>
      </w:r>
      <w:r w:rsidR="00CA26D0">
        <w:t>E</w:t>
      </w:r>
      <w:r w:rsidRPr="004E27B1">
        <w:t>xam</w:t>
      </w:r>
    </w:p>
    <w:p w14:paraId="5AAA9A6A" w14:textId="27E0B057" w:rsidR="000E7B25" w:rsidRPr="007836AC" w:rsidRDefault="00557059" w:rsidP="00B436C8">
      <w:r w:rsidRPr="00557059">
        <w:t>The</w:t>
      </w:r>
      <w:r w:rsidR="00553F3F">
        <w:t xml:space="preserve"> </w:t>
      </w:r>
      <w:r w:rsidRPr="00557059">
        <w:t>oral</w:t>
      </w:r>
      <w:r w:rsidR="00553F3F">
        <w:t xml:space="preserve"> </w:t>
      </w:r>
      <w:r w:rsidRPr="00557059">
        <w:t>exam</w:t>
      </w:r>
      <w:r w:rsidR="00553F3F">
        <w:t xml:space="preserve"> </w:t>
      </w:r>
      <w:r w:rsidRPr="00557059">
        <w:t>is</w:t>
      </w:r>
      <w:r w:rsidR="00553F3F">
        <w:t xml:space="preserve"> </w:t>
      </w:r>
      <w:r w:rsidRPr="00557059">
        <w:t>taken</w:t>
      </w:r>
      <w:r w:rsidR="00553F3F">
        <w:t xml:space="preserve"> </w:t>
      </w:r>
      <w:r w:rsidRPr="00557059">
        <w:t>before</w:t>
      </w:r>
      <w:r w:rsidR="00553F3F">
        <w:t xml:space="preserve"> </w:t>
      </w:r>
      <w:r w:rsidRPr="00557059">
        <w:t>a</w:t>
      </w:r>
      <w:r w:rsidR="00553F3F">
        <w:t xml:space="preserve"> </w:t>
      </w:r>
      <w:r w:rsidRPr="00557059">
        <w:t>board</w:t>
      </w:r>
      <w:r w:rsidR="00553F3F">
        <w:t xml:space="preserve"> </w:t>
      </w:r>
      <w:r w:rsidRPr="00557059">
        <w:t>of</w:t>
      </w:r>
      <w:r w:rsidR="00553F3F">
        <w:t xml:space="preserve"> </w:t>
      </w:r>
      <w:r w:rsidRPr="00557059">
        <w:t>two</w:t>
      </w:r>
      <w:r w:rsidR="00553F3F">
        <w:t xml:space="preserve"> </w:t>
      </w:r>
      <w:r w:rsidRPr="00557059">
        <w:t>examiners,</w:t>
      </w:r>
      <w:r w:rsidR="00553F3F">
        <w:t xml:space="preserve"> </w:t>
      </w:r>
      <w:r w:rsidRPr="00557059">
        <w:t>art</w:t>
      </w:r>
      <w:r w:rsidR="00553F3F">
        <w:t xml:space="preserve"> </w:t>
      </w:r>
      <w:r w:rsidRPr="00557059">
        <w:t>least</w:t>
      </w:r>
      <w:r w:rsidR="00553F3F">
        <w:t xml:space="preserve"> </w:t>
      </w:r>
      <w:r w:rsidRPr="00557059">
        <w:t>one</w:t>
      </w:r>
      <w:r w:rsidR="00553F3F">
        <w:t xml:space="preserve"> </w:t>
      </w:r>
      <w:r w:rsidRPr="00557059">
        <w:t>of</w:t>
      </w:r>
      <w:r w:rsidR="00553F3F">
        <w:t xml:space="preserve"> </w:t>
      </w:r>
      <w:r w:rsidRPr="00557059">
        <w:t>whom</w:t>
      </w:r>
      <w:r w:rsidR="00553F3F">
        <w:t xml:space="preserve"> </w:t>
      </w:r>
      <w:r w:rsidRPr="00557059">
        <w:t>will</w:t>
      </w:r>
      <w:r w:rsidR="00553F3F">
        <w:t xml:space="preserve"> </w:t>
      </w:r>
      <w:r w:rsidRPr="00557059">
        <w:t>be</w:t>
      </w:r>
      <w:r w:rsidR="00553F3F">
        <w:t xml:space="preserve"> </w:t>
      </w:r>
      <w:r w:rsidRPr="00557059">
        <w:t>external.</w:t>
      </w:r>
      <w:r w:rsidR="00553F3F">
        <w:t xml:space="preserve">  </w:t>
      </w:r>
      <w:r w:rsidRPr="00557059">
        <w:t>The</w:t>
      </w:r>
      <w:r w:rsidR="00553F3F">
        <w:t xml:space="preserve"> </w:t>
      </w:r>
      <w:r w:rsidRPr="00557059">
        <w:t>candidate</w:t>
      </w:r>
      <w:r w:rsidR="00553F3F">
        <w:t xml:space="preserve"> </w:t>
      </w:r>
      <w:r w:rsidRPr="00557059">
        <w:t>is</w:t>
      </w:r>
      <w:r w:rsidR="00553F3F">
        <w:t xml:space="preserve"> </w:t>
      </w:r>
      <w:r w:rsidRPr="00557059">
        <w:t>required</w:t>
      </w:r>
      <w:r w:rsidR="00553F3F">
        <w:t xml:space="preserve"> </w:t>
      </w:r>
      <w:r w:rsidRPr="00557059">
        <w:t>to</w:t>
      </w:r>
      <w:r w:rsidR="00553F3F">
        <w:t xml:space="preserve"> </w:t>
      </w:r>
      <w:r w:rsidRPr="00557059">
        <w:t>prepare</w:t>
      </w:r>
      <w:r w:rsidR="00553F3F">
        <w:t xml:space="preserve"> </w:t>
      </w:r>
      <w:r w:rsidRPr="00557059">
        <w:t>a</w:t>
      </w:r>
      <w:r w:rsidR="00553F3F">
        <w:t xml:space="preserve"> </w:t>
      </w:r>
      <w:proofErr w:type="gramStart"/>
      <w:r w:rsidRPr="00557059">
        <w:t>five</w:t>
      </w:r>
      <w:r w:rsidR="00553F3F">
        <w:t xml:space="preserve"> </w:t>
      </w:r>
      <w:r w:rsidRPr="00557059">
        <w:t>minute</w:t>
      </w:r>
      <w:proofErr w:type="gramEnd"/>
      <w:r w:rsidR="00553F3F">
        <w:t xml:space="preserve"> </w:t>
      </w:r>
      <w:r w:rsidRPr="00557059">
        <w:t>tape</w:t>
      </w:r>
      <w:r w:rsidR="00553F3F">
        <w:t xml:space="preserve"> </w:t>
      </w:r>
      <w:r w:rsidRPr="00557059">
        <w:t>for</w:t>
      </w:r>
      <w:r w:rsidR="00553F3F">
        <w:t xml:space="preserve"> </w:t>
      </w:r>
      <w:r w:rsidRPr="00557059">
        <w:t>presentation</w:t>
      </w:r>
      <w:r w:rsidR="00553F3F">
        <w:t xml:space="preserve"> </w:t>
      </w:r>
      <w:r w:rsidRPr="00557059">
        <w:t>and</w:t>
      </w:r>
      <w:r w:rsidR="00553F3F">
        <w:t xml:space="preserve"> </w:t>
      </w:r>
      <w:r w:rsidRPr="00557059">
        <w:t>be</w:t>
      </w:r>
      <w:r w:rsidR="00553F3F">
        <w:t xml:space="preserve"> </w:t>
      </w:r>
      <w:r w:rsidRPr="00557059">
        <w:t>prepared</w:t>
      </w:r>
      <w:r w:rsidR="00553F3F">
        <w:t xml:space="preserve"> </w:t>
      </w:r>
      <w:r w:rsidRPr="00557059">
        <w:t>to</w:t>
      </w:r>
      <w:r w:rsidR="00553F3F">
        <w:t xml:space="preserve"> </w:t>
      </w:r>
      <w:r w:rsidRPr="00557059">
        <w:t>answer</w:t>
      </w:r>
      <w:r w:rsidR="00553F3F">
        <w:t xml:space="preserve"> </w:t>
      </w:r>
      <w:r w:rsidRPr="00557059">
        <w:t>questions.</w:t>
      </w:r>
      <w:r w:rsidR="00553F3F">
        <w:t xml:space="preserve">  </w:t>
      </w:r>
      <w:r w:rsidRPr="00557059">
        <w:t>Further</w:t>
      </w:r>
      <w:r w:rsidR="00553F3F">
        <w:t xml:space="preserve"> </w:t>
      </w:r>
      <w:r w:rsidRPr="00557059">
        <w:t>guidance</w:t>
      </w:r>
      <w:r w:rsidR="00553F3F">
        <w:t xml:space="preserve"> </w:t>
      </w:r>
      <w:r w:rsidRPr="00557059">
        <w:t>on</w:t>
      </w:r>
      <w:r w:rsidR="00553F3F">
        <w:t xml:space="preserve"> </w:t>
      </w:r>
      <w:r w:rsidRPr="00557059">
        <w:t>the</w:t>
      </w:r>
      <w:r w:rsidR="00553F3F">
        <w:t xml:space="preserve"> </w:t>
      </w:r>
      <w:r w:rsidRPr="00557059">
        <w:t>oral</w:t>
      </w:r>
      <w:r w:rsidR="00553F3F">
        <w:t xml:space="preserve"> </w:t>
      </w:r>
      <w:r w:rsidRPr="00557059">
        <w:t>exam</w:t>
      </w:r>
      <w:r w:rsidR="00553F3F">
        <w:t xml:space="preserve"> </w:t>
      </w:r>
      <w:r w:rsidRPr="00557059">
        <w:t>is</w:t>
      </w:r>
      <w:r w:rsidR="00553F3F">
        <w:t xml:space="preserve"> </w:t>
      </w:r>
      <w:r w:rsidRPr="00557059">
        <w:t>at</w:t>
      </w:r>
      <w:r w:rsidR="00553F3F">
        <w:t xml:space="preserve"> </w:t>
      </w:r>
      <w:r w:rsidRPr="00557059">
        <w:t>Appendix</w:t>
      </w:r>
      <w:r w:rsidR="00553F3F">
        <w:t xml:space="preserve"> </w:t>
      </w:r>
      <w:r w:rsidR="00CA26D0">
        <w:t>S and T.</w:t>
      </w:r>
    </w:p>
    <w:p w14:paraId="5AAA9A6B" w14:textId="776886FF" w:rsidR="001B23B5" w:rsidRPr="004E27B1" w:rsidRDefault="00557059" w:rsidP="00B436C8">
      <w:pPr>
        <w:pStyle w:val="Heading5"/>
      </w:pPr>
      <w:r w:rsidRPr="004E27B1">
        <w:t>Certified</w:t>
      </w:r>
      <w:r w:rsidR="00553F3F">
        <w:t xml:space="preserve"> </w:t>
      </w:r>
      <w:r w:rsidRPr="004E27B1">
        <w:t>Transactional</w:t>
      </w:r>
      <w:r w:rsidR="00553F3F">
        <w:t xml:space="preserve"> </w:t>
      </w:r>
      <w:r w:rsidRPr="004E27B1">
        <w:t>Analyst</w:t>
      </w:r>
    </w:p>
    <w:p w14:paraId="5AAA9A6C" w14:textId="50DE0C40" w:rsidR="001B23B5" w:rsidRPr="007836AC" w:rsidRDefault="00557059" w:rsidP="00B436C8">
      <w:r w:rsidRPr="00557059">
        <w:t>The</w:t>
      </w:r>
      <w:r w:rsidR="00553F3F">
        <w:t xml:space="preserve"> </w:t>
      </w:r>
      <w:r w:rsidRPr="00557059">
        <w:t>CTA</w:t>
      </w:r>
      <w:r w:rsidR="00553F3F">
        <w:t xml:space="preserve"> </w:t>
      </w:r>
      <w:r w:rsidRPr="00557059">
        <w:t>exam</w:t>
      </w:r>
      <w:r w:rsidR="00553F3F">
        <w:t xml:space="preserve"> </w:t>
      </w:r>
      <w:r w:rsidRPr="00557059">
        <w:t>is</w:t>
      </w:r>
      <w:r w:rsidR="00553F3F">
        <w:t xml:space="preserve"> </w:t>
      </w:r>
      <w:r w:rsidRPr="00557059">
        <w:t>a</w:t>
      </w:r>
      <w:r w:rsidR="00553F3F">
        <w:t xml:space="preserve"> </w:t>
      </w:r>
      <w:proofErr w:type="gramStart"/>
      <w:r w:rsidRPr="00557059">
        <w:t>two</w:t>
      </w:r>
      <w:r w:rsidR="00553F3F">
        <w:t xml:space="preserve"> </w:t>
      </w:r>
      <w:r w:rsidRPr="00557059">
        <w:t>part</w:t>
      </w:r>
      <w:proofErr w:type="gramEnd"/>
      <w:r w:rsidR="00553F3F">
        <w:t xml:space="preserve"> </w:t>
      </w:r>
      <w:r w:rsidRPr="00557059">
        <w:t>exam.</w:t>
      </w:r>
      <w:r w:rsidR="00553F3F">
        <w:t xml:space="preserve">  </w:t>
      </w:r>
      <w:r w:rsidRPr="00557059">
        <w:t>A</w:t>
      </w:r>
      <w:r w:rsidR="00553F3F">
        <w:t xml:space="preserve"> </w:t>
      </w:r>
      <w:r w:rsidRPr="00557059">
        <w:t>written</w:t>
      </w:r>
      <w:r w:rsidR="00553F3F">
        <w:t xml:space="preserve"> </w:t>
      </w:r>
      <w:r w:rsidRPr="00557059">
        <w:t>exam</w:t>
      </w:r>
      <w:r w:rsidR="00553F3F">
        <w:t xml:space="preserve"> </w:t>
      </w:r>
      <w:r w:rsidRPr="00557059">
        <w:t>of</w:t>
      </w:r>
      <w:r w:rsidR="00553F3F">
        <w:t xml:space="preserve"> </w:t>
      </w:r>
      <w:r w:rsidRPr="00557059">
        <w:t>24000</w:t>
      </w:r>
      <w:r w:rsidR="00553F3F">
        <w:t xml:space="preserve"> </w:t>
      </w:r>
      <w:r w:rsidRPr="00557059">
        <w:t>words</w:t>
      </w:r>
      <w:r w:rsidR="00553F3F">
        <w:t xml:space="preserve"> </w:t>
      </w:r>
      <w:r w:rsidRPr="00557059">
        <w:t>and</w:t>
      </w:r>
      <w:r w:rsidR="00553F3F">
        <w:t xml:space="preserve"> </w:t>
      </w:r>
      <w:r w:rsidRPr="00557059">
        <w:t>an</w:t>
      </w:r>
      <w:r w:rsidR="00553F3F">
        <w:t xml:space="preserve"> </w:t>
      </w:r>
      <w:r w:rsidRPr="00557059">
        <w:t>oral</w:t>
      </w:r>
      <w:r w:rsidR="00553F3F">
        <w:t xml:space="preserve"> </w:t>
      </w:r>
      <w:r w:rsidRPr="00557059">
        <w:t>exam.</w:t>
      </w:r>
      <w:r w:rsidR="00553F3F">
        <w:t xml:space="preserve"> </w:t>
      </w:r>
    </w:p>
    <w:p w14:paraId="5AAA9A6D" w14:textId="7AC1AD0B" w:rsidR="000E7B25" w:rsidRPr="007836AC" w:rsidRDefault="00557059" w:rsidP="00B436C8">
      <w:r w:rsidRPr="00557059">
        <w:t>The</w:t>
      </w:r>
      <w:r w:rsidR="00553F3F">
        <w:t xml:space="preserve"> </w:t>
      </w:r>
      <w:r w:rsidRPr="00557059">
        <w:t>Written</w:t>
      </w:r>
      <w:r w:rsidR="00553F3F">
        <w:t xml:space="preserve"> </w:t>
      </w:r>
      <w:r w:rsidRPr="00557059">
        <w:t>Examination,</w:t>
      </w:r>
      <w:r w:rsidR="00553F3F">
        <w:t xml:space="preserve"> </w:t>
      </w:r>
      <w:r w:rsidRPr="00557059">
        <w:t>which</w:t>
      </w:r>
      <w:r w:rsidR="00553F3F">
        <w:t xml:space="preserve"> </w:t>
      </w:r>
      <w:r w:rsidRPr="00557059">
        <w:t>used</w:t>
      </w:r>
      <w:r w:rsidR="00553F3F">
        <w:t xml:space="preserve"> </w:t>
      </w:r>
      <w:r w:rsidRPr="00557059">
        <w:t>to</w:t>
      </w:r>
      <w:r w:rsidR="00553F3F">
        <w:t xml:space="preserve"> </w:t>
      </w:r>
      <w:r w:rsidRPr="00557059">
        <w:t>be</w:t>
      </w:r>
      <w:r w:rsidR="00553F3F">
        <w:t xml:space="preserve"> </w:t>
      </w:r>
      <w:r w:rsidRPr="00557059">
        <w:t>called</w:t>
      </w:r>
      <w:r w:rsidR="00553F3F">
        <w:t xml:space="preserve"> </w:t>
      </w:r>
      <w:r w:rsidRPr="00557059">
        <w:t>the</w:t>
      </w:r>
      <w:r w:rsidR="00553F3F">
        <w:t xml:space="preserve"> </w:t>
      </w:r>
      <w:r w:rsidRPr="00557059">
        <w:t>Case</w:t>
      </w:r>
      <w:r w:rsidR="00553F3F">
        <w:t xml:space="preserve"> </w:t>
      </w:r>
      <w:r w:rsidRPr="00557059">
        <w:t>Study,</w:t>
      </w:r>
      <w:r w:rsidR="00553F3F">
        <w:t xml:space="preserve"> </w:t>
      </w:r>
      <w:r w:rsidRPr="00557059">
        <w:t>consists</w:t>
      </w:r>
      <w:r w:rsidR="00553F3F">
        <w:t xml:space="preserve"> </w:t>
      </w:r>
      <w:r w:rsidRPr="00557059">
        <w:t>of</w:t>
      </w:r>
      <w:r w:rsidR="00553F3F">
        <w:t xml:space="preserve"> </w:t>
      </w:r>
      <w:r w:rsidRPr="00557059">
        <w:t>four</w:t>
      </w:r>
      <w:r w:rsidR="00553F3F">
        <w:t xml:space="preserve"> </w:t>
      </w:r>
      <w:r w:rsidRPr="00557059">
        <w:t>sections:</w:t>
      </w:r>
      <w:r w:rsidR="00553F3F">
        <w:t xml:space="preserve"> </w:t>
      </w:r>
    </w:p>
    <w:p w14:paraId="5AAA9A6E" w14:textId="2F71F168" w:rsidR="004E27B1" w:rsidRDefault="00557059" w:rsidP="00DD0CB4">
      <w:pPr>
        <w:pStyle w:val="ListParagraph"/>
        <w:numPr>
          <w:ilvl w:val="0"/>
          <w:numId w:val="17"/>
        </w:numPr>
      </w:pPr>
      <w:proofErr w:type="spellStart"/>
      <w:r w:rsidRPr="004E27B1">
        <w:t>Self</w:t>
      </w:r>
      <w:r w:rsidR="00553F3F">
        <w:t xml:space="preserve"> </w:t>
      </w:r>
      <w:r w:rsidRPr="004E27B1">
        <w:t>portrayal</w:t>
      </w:r>
      <w:proofErr w:type="spellEnd"/>
      <w:r w:rsidR="00553F3F">
        <w:t xml:space="preserve"> </w:t>
      </w:r>
      <w:r w:rsidRPr="004E27B1">
        <w:t>of</w:t>
      </w:r>
      <w:r w:rsidR="00553F3F">
        <w:t xml:space="preserve"> </w:t>
      </w:r>
      <w:r w:rsidRPr="004E27B1">
        <w:t>the</w:t>
      </w:r>
      <w:r w:rsidR="00553F3F">
        <w:t xml:space="preserve"> </w:t>
      </w:r>
      <w:r w:rsidRPr="004E27B1">
        <w:t>candidate</w:t>
      </w:r>
      <w:r w:rsidR="00553F3F">
        <w:t xml:space="preserve"> </w:t>
      </w:r>
      <w:r w:rsidRPr="004E27B1">
        <w:t>and</w:t>
      </w:r>
      <w:r w:rsidR="00553F3F">
        <w:t xml:space="preserve"> </w:t>
      </w:r>
      <w:r w:rsidRPr="004E27B1">
        <w:t>his</w:t>
      </w:r>
      <w:r w:rsidR="00553F3F">
        <w:t xml:space="preserve"> </w:t>
      </w:r>
      <w:r w:rsidRPr="004E27B1">
        <w:t>or</w:t>
      </w:r>
      <w:r w:rsidR="00553F3F">
        <w:t xml:space="preserve"> </w:t>
      </w:r>
      <w:r w:rsidRPr="004E27B1">
        <w:t>her</w:t>
      </w:r>
      <w:r w:rsidR="00553F3F">
        <w:t xml:space="preserve"> </w:t>
      </w:r>
      <w:r w:rsidRPr="004E27B1">
        <w:t>work</w:t>
      </w:r>
      <w:r w:rsidR="00553F3F">
        <w:t xml:space="preserve"> </w:t>
      </w:r>
      <w:r w:rsidRPr="004E27B1">
        <w:t>as</w:t>
      </w:r>
      <w:r w:rsidR="00553F3F">
        <w:t xml:space="preserve"> </w:t>
      </w:r>
      <w:r w:rsidRPr="004E27B1">
        <w:t>a</w:t>
      </w:r>
      <w:r w:rsidR="00553F3F">
        <w:t xml:space="preserve"> </w:t>
      </w:r>
      <w:r w:rsidRPr="004E27B1">
        <w:t>Transactional</w:t>
      </w:r>
      <w:r w:rsidR="00553F3F">
        <w:t xml:space="preserve"> </w:t>
      </w:r>
      <w:r w:rsidRPr="004E27B1">
        <w:t>Analyst</w:t>
      </w:r>
    </w:p>
    <w:p w14:paraId="5AAA9A6F" w14:textId="29FCD6EF" w:rsidR="004E27B1" w:rsidRDefault="00557059" w:rsidP="00DD0CB4">
      <w:pPr>
        <w:pStyle w:val="ListParagraph"/>
        <w:numPr>
          <w:ilvl w:val="0"/>
          <w:numId w:val="17"/>
        </w:numPr>
      </w:pPr>
      <w:r w:rsidRPr="004E27B1">
        <w:t>A</w:t>
      </w:r>
      <w:r w:rsidR="00553F3F">
        <w:t xml:space="preserve"> </w:t>
      </w:r>
      <w:r w:rsidRPr="004E27B1">
        <w:t>report</w:t>
      </w:r>
      <w:r w:rsidR="00553F3F">
        <w:t xml:space="preserve"> </w:t>
      </w:r>
      <w:r w:rsidRPr="004E27B1">
        <w:t>on</w:t>
      </w:r>
      <w:r w:rsidR="00553F3F">
        <w:t xml:space="preserve"> </w:t>
      </w:r>
      <w:r w:rsidRPr="004E27B1">
        <w:t>the</w:t>
      </w:r>
      <w:r w:rsidR="00553F3F">
        <w:t xml:space="preserve"> </w:t>
      </w:r>
      <w:r w:rsidRPr="004E27B1">
        <w:t>learning</w:t>
      </w:r>
      <w:r w:rsidR="00553F3F">
        <w:t xml:space="preserve"> </w:t>
      </w:r>
      <w:r w:rsidRPr="004E27B1">
        <w:t>experience</w:t>
      </w:r>
      <w:r w:rsidR="00553F3F">
        <w:t xml:space="preserve"> </w:t>
      </w:r>
      <w:r w:rsidRPr="004E27B1">
        <w:t>gained</w:t>
      </w:r>
      <w:r w:rsidR="00553F3F">
        <w:t xml:space="preserve"> </w:t>
      </w:r>
      <w:r w:rsidRPr="004E27B1">
        <w:t>during</w:t>
      </w:r>
      <w:r w:rsidR="00553F3F">
        <w:t xml:space="preserve"> </w:t>
      </w:r>
      <w:r w:rsidRPr="004E27B1">
        <w:t>TA</w:t>
      </w:r>
      <w:r w:rsidR="00553F3F">
        <w:t xml:space="preserve"> </w:t>
      </w:r>
      <w:r w:rsidRPr="004E27B1">
        <w:t>training</w:t>
      </w:r>
    </w:p>
    <w:p w14:paraId="5AAA9A70" w14:textId="62A17C99" w:rsidR="004E27B1" w:rsidRDefault="00557059" w:rsidP="00DD0CB4">
      <w:pPr>
        <w:pStyle w:val="ListParagraph"/>
        <w:numPr>
          <w:ilvl w:val="0"/>
          <w:numId w:val="17"/>
        </w:numPr>
      </w:pPr>
      <w:r w:rsidRPr="004E27B1">
        <w:t>The</w:t>
      </w:r>
      <w:r w:rsidR="00553F3F">
        <w:t xml:space="preserve"> </w:t>
      </w:r>
      <w:r w:rsidRPr="004E27B1">
        <w:t>client</w:t>
      </w:r>
      <w:r w:rsidR="00553F3F">
        <w:t xml:space="preserve"> </w:t>
      </w:r>
      <w:r w:rsidRPr="004E27B1">
        <w:t>case</w:t>
      </w:r>
      <w:r w:rsidR="00553F3F">
        <w:t xml:space="preserve"> </w:t>
      </w:r>
      <w:r w:rsidRPr="004E27B1">
        <w:t>or</w:t>
      </w:r>
      <w:r w:rsidR="00553F3F">
        <w:t xml:space="preserve"> </w:t>
      </w:r>
      <w:r w:rsidRPr="004E27B1">
        <w:t>project</w:t>
      </w:r>
      <w:r w:rsidR="00553F3F">
        <w:t xml:space="preserve"> </w:t>
      </w:r>
      <w:r w:rsidRPr="004E27B1">
        <w:t>study</w:t>
      </w:r>
    </w:p>
    <w:p w14:paraId="5AAA9A71" w14:textId="5728D46C" w:rsidR="000E7B25" w:rsidRPr="004E27B1" w:rsidRDefault="00557059" w:rsidP="00DD0CB4">
      <w:pPr>
        <w:pStyle w:val="ListParagraph"/>
        <w:numPr>
          <w:ilvl w:val="0"/>
          <w:numId w:val="17"/>
        </w:numPr>
      </w:pPr>
      <w:r w:rsidRPr="004E27B1">
        <w:t>Theory</w:t>
      </w:r>
      <w:r w:rsidR="00553F3F">
        <w:t xml:space="preserve"> </w:t>
      </w:r>
      <w:r w:rsidRPr="004E27B1">
        <w:t>and</w:t>
      </w:r>
      <w:r w:rsidR="00553F3F">
        <w:t xml:space="preserve"> </w:t>
      </w:r>
      <w:r w:rsidRPr="004E27B1">
        <w:t>literature.</w:t>
      </w:r>
      <w:r w:rsidR="00553F3F">
        <w:t xml:space="preserve"> </w:t>
      </w:r>
      <w:r w:rsidRPr="004E27B1">
        <w:t>The</w:t>
      </w:r>
      <w:r w:rsidR="00553F3F">
        <w:t xml:space="preserve"> </w:t>
      </w:r>
      <w:r w:rsidRPr="004E27B1">
        <w:t>candidate</w:t>
      </w:r>
      <w:r w:rsidR="00553F3F">
        <w:t xml:space="preserve"> </w:t>
      </w:r>
      <w:r w:rsidRPr="004E27B1">
        <w:t>is</w:t>
      </w:r>
      <w:r w:rsidR="00553F3F">
        <w:t xml:space="preserve"> </w:t>
      </w:r>
      <w:r w:rsidRPr="004E27B1">
        <w:t>required</w:t>
      </w:r>
      <w:r w:rsidR="00553F3F">
        <w:t xml:space="preserve"> </w:t>
      </w:r>
      <w:r w:rsidRPr="004E27B1">
        <w:t>to</w:t>
      </w:r>
      <w:r w:rsidR="00553F3F">
        <w:t xml:space="preserve"> </w:t>
      </w:r>
      <w:r w:rsidRPr="004E27B1">
        <w:t>answer</w:t>
      </w:r>
      <w:r w:rsidR="00553F3F">
        <w:t xml:space="preserve"> </w:t>
      </w:r>
      <w:r w:rsidRPr="004E27B1">
        <w:t>six</w:t>
      </w:r>
      <w:r w:rsidR="00553F3F">
        <w:t xml:space="preserve"> </w:t>
      </w:r>
      <w:r w:rsidRPr="004E27B1">
        <w:t>questions</w:t>
      </w:r>
      <w:r w:rsidR="00553F3F">
        <w:t xml:space="preserve"> </w:t>
      </w:r>
      <w:r w:rsidRPr="004E27B1">
        <w:t>on</w:t>
      </w:r>
      <w:r w:rsidR="00553F3F">
        <w:t xml:space="preserve"> </w:t>
      </w:r>
      <w:r w:rsidRPr="004E27B1">
        <w:t>transactional</w:t>
      </w:r>
      <w:r w:rsidR="00553F3F">
        <w:t xml:space="preserve"> </w:t>
      </w:r>
      <w:r w:rsidRPr="004E27B1">
        <w:t>analysis</w:t>
      </w:r>
      <w:r w:rsidR="00553F3F">
        <w:t xml:space="preserve"> </w:t>
      </w:r>
      <w:r w:rsidRPr="004E27B1">
        <w:t>theory</w:t>
      </w:r>
      <w:r w:rsidR="00553F3F">
        <w:t xml:space="preserve"> </w:t>
      </w:r>
      <w:r w:rsidRPr="004E27B1">
        <w:t>and</w:t>
      </w:r>
      <w:r w:rsidR="00553F3F">
        <w:t xml:space="preserve"> </w:t>
      </w:r>
      <w:r w:rsidRPr="004E27B1">
        <w:t>practice.</w:t>
      </w:r>
      <w:r w:rsidR="00553F3F">
        <w:t xml:space="preserve"> </w:t>
      </w:r>
    </w:p>
    <w:p w14:paraId="5AAA9A72" w14:textId="6A02EA10" w:rsidR="00401284" w:rsidRPr="007836AC" w:rsidRDefault="00557059" w:rsidP="00B436C8">
      <w:r w:rsidRPr="00557059">
        <w:t>The</w:t>
      </w:r>
      <w:r w:rsidR="00553F3F">
        <w:t xml:space="preserve"> </w:t>
      </w:r>
      <w:r w:rsidRPr="00557059">
        <w:t>purpose</w:t>
      </w:r>
      <w:r w:rsidR="00553F3F">
        <w:t xml:space="preserve"> </w:t>
      </w:r>
      <w:r w:rsidRPr="00557059">
        <w:t>of</w:t>
      </w:r>
      <w:r w:rsidR="00553F3F">
        <w:t xml:space="preserve"> </w:t>
      </w:r>
      <w:r w:rsidRPr="00557059">
        <w:t>the</w:t>
      </w:r>
      <w:r w:rsidR="00553F3F">
        <w:t xml:space="preserve"> </w:t>
      </w:r>
      <w:r w:rsidRPr="00557059">
        <w:t>Written</w:t>
      </w:r>
      <w:r w:rsidR="00553F3F">
        <w:t xml:space="preserve"> </w:t>
      </w:r>
      <w:r w:rsidRPr="00557059">
        <w:t>Examination</w:t>
      </w:r>
      <w:r w:rsidR="00553F3F">
        <w:t xml:space="preserve"> </w:t>
      </w:r>
      <w:r w:rsidRPr="00557059">
        <w:t>is</w:t>
      </w:r>
      <w:r w:rsidR="00553F3F">
        <w:t xml:space="preserve"> </w:t>
      </w:r>
      <w:r w:rsidRPr="00557059">
        <w:t>to</w:t>
      </w:r>
      <w:r w:rsidR="00553F3F">
        <w:t xml:space="preserve"> </w:t>
      </w:r>
      <w:r w:rsidRPr="00557059">
        <w:t>demonstrate</w:t>
      </w:r>
      <w:r w:rsidR="00553F3F">
        <w:t xml:space="preserve"> </w:t>
      </w:r>
      <w:r w:rsidRPr="00557059">
        <w:t>that</w:t>
      </w:r>
      <w:r w:rsidR="00553F3F">
        <w:t xml:space="preserve"> </w:t>
      </w:r>
      <w:r w:rsidRPr="00557059">
        <w:t>the</w:t>
      </w:r>
      <w:r w:rsidR="00553F3F">
        <w:t xml:space="preserve"> </w:t>
      </w:r>
      <w:r w:rsidRPr="00557059">
        <w:t>candidate</w:t>
      </w:r>
      <w:r w:rsidR="00553F3F">
        <w:t xml:space="preserve"> </w:t>
      </w:r>
      <w:r w:rsidRPr="00557059">
        <w:t>has</w:t>
      </w:r>
      <w:r w:rsidR="00553F3F">
        <w:t xml:space="preserve"> </w:t>
      </w:r>
      <w:r w:rsidRPr="00557059">
        <w:t>integrated</w:t>
      </w:r>
      <w:r w:rsidR="00553F3F">
        <w:t xml:space="preserve"> </w:t>
      </w:r>
      <w:r w:rsidRPr="00557059">
        <w:t>the</w:t>
      </w:r>
      <w:r w:rsidR="00553F3F">
        <w:t xml:space="preserve"> </w:t>
      </w:r>
      <w:r w:rsidRPr="00557059">
        <w:t>core</w:t>
      </w:r>
      <w:r w:rsidR="00553F3F">
        <w:t xml:space="preserve"> </w:t>
      </w:r>
      <w:r w:rsidRPr="00557059">
        <w:t>competencies</w:t>
      </w:r>
      <w:r w:rsidR="00553F3F">
        <w:t xml:space="preserve"> </w:t>
      </w:r>
      <w:r w:rsidRPr="00557059">
        <w:t>of</w:t>
      </w:r>
      <w:r w:rsidR="00553F3F">
        <w:t xml:space="preserve"> </w:t>
      </w:r>
      <w:r w:rsidRPr="00557059">
        <w:t>his</w:t>
      </w:r>
      <w:r w:rsidR="00553F3F">
        <w:t xml:space="preserve"> </w:t>
      </w:r>
      <w:r w:rsidRPr="00557059">
        <w:t>chosen</w:t>
      </w:r>
      <w:r w:rsidR="00553F3F">
        <w:t xml:space="preserve"> </w:t>
      </w:r>
      <w:r w:rsidRPr="00557059">
        <w:t>field</w:t>
      </w:r>
      <w:r w:rsidR="00553F3F">
        <w:t xml:space="preserve"> </w:t>
      </w:r>
      <w:r w:rsidRPr="00557059">
        <w:t>of</w:t>
      </w:r>
      <w:r w:rsidR="00553F3F">
        <w:t xml:space="preserve"> </w:t>
      </w:r>
      <w:r w:rsidRPr="00557059">
        <w:t>application</w:t>
      </w:r>
      <w:r w:rsidR="00553F3F">
        <w:t xml:space="preserve"> </w:t>
      </w:r>
      <w:r w:rsidRPr="00557059">
        <w:t>and</w:t>
      </w:r>
      <w:r w:rsidR="00553F3F">
        <w:t xml:space="preserve"> </w:t>
      </w:r>
      <w:r w:rsidRPr="00557059">
        <w:t>how</w:t>
      </w:r>
      <w:r w:rsidR="00553F3F">
        <w:t xml:space="preserve"> </w:t>
      </w:r>
      <w:r w:rsidRPr="00557059">
        <w:t>she/he</w:t>
      </w:r>
      <w:r w:rsidR="00553F3F">
        <w:t xml:space="preserve"> </w:t>
      </w:r>
      <w:r w:rsidRPr="00557059">
        <w:t>works</w:t>
      </w:r>
      <w:r w:rsidR="00553F3F">
        <w:t xml:space="preserve"> </w:t>
      </w:r>
      <w:r w:rsidRPr="00557059">
        <w:t>effectively</w:t>
      </w:r>
      <w:r w:rsidR="00553F3F">
        <w:t xml:space="preserve"> </w:t>
      </w:r>
      <w:r w:rsidRPr="00557059">
        <w:t>and</w:t>
      </w:r>
      <w:r w:rsidR="00553F3F">
        <w:t xml:space="preserve"> </w:t>
      </w:r>
      <w:r w:rsidRPr="00557059">
        <w:t>ethically</w:t>
      </w:r>
      <w:r w:rsidR="00553F3F">
        <w:t xml:space="preserve"> </w:t>
      </w:r>
      <w:r w:rsidRPr="00557059">
        <w:t>as</w:t>
      </w:r>
      <w:r w:rsidR="00553F3F">
        <w:t xml:space="preserve"> </w:t>
      </w:r>
      <w:r w:rsidRPr="00557059">
        <w:t>a</w:t>
      </w:r>
      <w:r w:rsidR="00553F3F">
        <w:t xml:space="preserve"> </w:t>
      </w:r>
      <w:r w:rsidRPr="00557059">
        <w:t>theoretically</w:t>
      </w:r>
      <w:r w:rsidR="00553F3F">
        <w:t xml:space="preserve"> </w:t>
      </w:r>
      <w:r w:rsidRPr="00557059">
        <w:t>based</w:t>
      </w:r>
      <w:r w:rsidR="00553F3F">
        <w:t xml:space="preserve"> </w:t>
      </w:r>
      <w:r w:rsidRPr="00557059">
        <w:t>Transactional</w:t>
      </w:r>
      <w:r w:rsidR="00553F3F">
        <w:t xml:space="preserve"> </w:t>
      </w:r>
      <w:r w:rsidRPr="00557059">
        <w:t>Analyst.</w:t>
      </w:r>
      <w:r w:rsidR="00553F3F">
        <w:t xml:space="preserve">  </w:t>
      </w:r>
    </w:p>
    <w:p w14:paraId="5AAA9A73" w14:textId="64F909BB" w:rsidR="001B23B5" w:rsidRPr="00B3337B" w:rsidRDefault="00557059" w:rsidP="00B436C8">
      <w:r w:rsidRPr="00B3337B">
        <w:t>The</w:t>
      </w:r>
      <w:r w:rsidR="00553F3F">
        <w:t xml:space="preserve"> </w:t>
      </w:r>
      <w:r w:rsidRPr="00B3337B">
        <w:t>CTA</w:t>
      </w:r>
      <w:r w:rsidR="00553F3F">
        <w:t xml:space="preserve"> </w:t>
      </w:r>
      <w:r w:rsidRPr="00B3337B">
        <w:t>Written</w:t>
      </w:r>
      <w:r w:rsidR="00553F3F">
        <w:t xml:space="preserve"> </w:t>
      </w:r>
      <w:r w:rsidRPr="00B3337B">
        <w:t>Exam</w:t>
      </w:r>
      <w:r w:rsidR="00553F3F">
        <w:t xml:space="preserve"> </w:t>
      </w:r>
    </w:p>
    <w:p w14:paraId="5AAA9A74" w14:textId="03918E31" w:rsidR="00401284" w:rsidRPr="007836AC" w:rsidRDefault="00557059" w:rsidP="00B436C8">
      <w:r w:rsidRPr="00557059">
        <w:t>Evaluation</w:t>
      </w:r>
      <w:r w:rsidR="00553F3F">
        <w:t xml:space="preserve"> </w:t>
      </w:r>
      <w:r w:rsidRPr="00557059">
        <w:t>is</w:t>
      </w:r>
      <w:r w:rsidR="00553F3F">
        <w:t xml:space="preserve"> </w:t>
      </w:r>
      <w:r w:rsidRPr="00557059">
        <w:t>initially</w:t>
      </w:r>
      <w:r w:rsidR="00553F3F">
        <w:t xml:space="preserve"> </w:t>
      </w:r>
      <w:r w:rsidRPr="00557059">
        <w:t>carried</w:t>
      </w:r>
      <w:r w:rsidR="00553F3F">
        <w:t xml:space="preserve"> </w:t>
      </w:r>
      <w:r w:rsidRPr="00557059">
        <w:t>out</w:t>
      </w:r>
      <w:r w:rsidR="00553F3F">
        <w:t xml:space="preserve"> </w:t>
      </w:r>
      <w:r w:rsidRPr="00557059">
        <w:t>by</w:t>
      </w:r>
      <w:r w:rsidR="00553F3F">
        <w:t xml:space="preserve"> </w:t>
      </w:r>
      <w:r w:rsidRPr="00557059">
        <w:t>the</w:t>
      </w:r>
      <w:r w:rsidR="00553F3F">
        <w:t xml:space="preserve"> </w:t>
      </w:r>
      <w:r w:rsidRPr="00557059">
        <w:t>candidate's</w:t>
      </w:r>
      <w:r w:rsidR="00553F3F">
        <w:t xml:space="preserve"> </w:t>
      </w:r>
      <w:r w:rsidRPr="00557059">
        <w:t>own</w:t>
      </w:r>
      <w:r w:rsidR="00553F3F">
        <w:t xml:space="preserve"> </w:t>
      </w:r>
      <w:r w:rsidRPr="00557059">
        <w:t>Principal</w:t>
      </w:r>
      <w:r w:rsidR="00553F3F">
        <w:t xml:space="preserve"> </w:t>
      </w:r>
      <w:r w:rsidRPr="00557059">
        <w:t>Supervisor,</w:t>
      </w:r>
      <w:r w:rsidR="00553F3F">
        <w:t xml:space="preserve"> </w:t>
      </w:r>
      <w:r w:rsidRPr="00557059">
        <w:t>in</w:t>
      </w:r>
      <w:r w:rsidR="00553F3F">
        <w:t xml:space="preserve"> </w:t>
      </w:r>
      <w:r w:rsidRPr="00557059">
        <w:t>the</w:t>
      </w:r>
      <w:r w:rsidR="00553F3F">
        <w:t xml:space="preserve"> </w:t>
      </w:r>
      <w:r w:rsidRPr="00557059">
        <w:t>form</w:t>
      </w:r>
      <w:r w:rsidR="00553F3F">
        <w:t xml:space="preserve"> </w:t>
      </w:r>
      <w:r w:rsidRPr="00557059">
        <w:t>of</w:t>
      </w:r>
      <w:r w:rsidR="00553F3F">
        <w:t xml:space="preserve"> </w:t>
      </w:r>
      <w:r w:rsidRPr="00557059">
        <w:t>a</w:t>
      </w:r>
      <w:r w:rsidR="00553F3F">
        <w:t xml:space="preserve"> </w:t>
      </w:r>
      <w:r w:rsidRPr="00557059">
        <w:t>general</w:t>
      </w:r>
      <w:r w:rsidR="00553F3F">
        <w:t xml:space="preserve"> </w:t>
      </w:r>
      <w:r w:rsidRPr="00557059">
        <w:t>appraisal</w:t>
      </w:r>
      <w:r w:rsidR="00553F3F">
        <w:t xml:space="preserve"> </w:t>
      </w:r>
      <w:r w:rsidRPr="00557059">
        <w:t>of</w:t>
      </w:r>
      <w:r w:rsidR="00553F3F">
        <w:t xml:space="preserve"> </w:t>
      </w:r>
      <w:r w:rsidRPr="00557059">
        <w:t>the</w:t>
      </w:r>
      <w:r w:rsidR="00553F3F">
        <w:t xml:space="preserve"> </w:t>
      </w:r>
      <w:r w:rsidRPr="00557059">
        <w:t>Written</w:t>
      </w:r>
      <w:r w:rsidR="00553F3F">
        <w:t xml:space="preserve"> </w:t>
      </w:r>
      <w:r w:rsidRPr="00557059">
        <w:t>Examination</w:t>
      </w:r>
      <w:r w:rsidR="00553F3F">
        <w:t xml:space="preserve"> </w:t>
      </w:r>
      <w:r w:rsidRPr="00557059">
        <w:t>and</w:t>
      </w:r>
      <w:r w:rsidR="00553F3F">
        <w:t xml:space="preserve"> </w:t>
      </w:r>
      <w:r w:rsidRPr="00557059">
        <w:t>then</w:t>
      </w:r>
      <w:r w:rsidR="00553F3F">
        <w:t xml:space="preserve"> </w:t>
      </w:r>
      <w:r w:rsidRPr="00557059">
        <w:t>by</w:t>
      </w:r>
      <w:r w:rsidR="00553F3F">
        <w:t xml:space="preserve"> </w:t>
      </w:r>
      <w:r w:rsidRPr="00557059">
        <w:t>two</w:t>
      </w:r>
      <w:r w:rsidR="00553F3F">
        <w:t xml:space="preserve"> </w:t>
      </w:r>
      <w:r w:rsidRPr="00557059">
        <w:t>independent</w:t>
      </w:r>
      <w:r w:rsidR="00553F3F">
        <w:t xml:space="preserve"> </w:t>
      </w:r>
      <w:r w:rsidRPr="00557059">
        <w:t>markers</w:t>
      </w:r>
      <w:r w:rsidR="00553F3F">
        <w:t xml:space="preserve"> </w:t>
      </w:r>
      <w:r w:rsidRPr="00557059">
        <w:t>selected</w:t>
      </w:r>
      <w:r w:rsidR="00553F3F">
        <w:t xml:space="preserve"> </w:t>
      </w:r>
      <w:r w:rsidRPr="00557059">
        <w:t>by</w:t>
      </w:r>
      <w:r w:rsidR="00553F3F">
        <w:t xml:space="preserve"> </w:t>
      </w:r>
      <w:r w:rsidRPr="00557059">
        <w:t>the</w:t>
      </w:r>
      <w:r w:rsidR="00553F3F">
        <w:t xml:space="preserve"> </w:t>
      </w:r>
      <w:r w:rsidRPr="00557059">
        <w:t>UKATA</w:t>
      </w:r>
      <w:r w:rsidR="00553F3F">
        <w:t xml:space="preserve"> </w:t>
      </w:r>
      <w:r w:rsidRPr="00557059">
        <w:t>CTA</w:t>
      </w:r>
      <w:r w:rsidR="00553F3F">
        <w:t xml:space="preserve"> </w:t>
      </w:r>
      <w:r w:rsidRPr="00557059">
        <w:t>Written</w:t>
      </w:r>
      <w:r w:rsidR="00553F3F">
        <w:t xml:space="preserve"> </w:t>
      </w:r>
      <w:r w:rsidRPr="00557059">
        <w:t>Exam</w:t>
      </w:r>
      <w:r w:rsidR="00553F3F">
        <w:t xml:space="preserve"> </w:t>
      </w:r>
      <w:r w:rsidRPr="00557059">
        <w:t>Coordinator.</w:t>
      </w:r>
      <w:r w:rsidR="00553F3F">
        <w:t xml:space="preserve">  </w:t>
      </w:r>
      <w:r w:rsidRPr="00557059">
        <w:t>Written</w:t>
      </w:r>
      <w:r w:rsidR="00553F3F">
        <w:t xml:space="preserve"> </w:t>
      </w:r>
      <w:r w:rsidRPr="00557059">
        <w:t>markers</w:t>
      </w:r>
      <w:r w:rsidR="00553F3F">
        <w:t xml:space="preserve"> </w:t>
      </w:r>
      <w:r w:rsidRPr="00557059">
        <w:t>are</w:t>
      </w:r>
      <w:r w:rsidR="00553F3F">
        <w:t xml:space="preserve"> </w:t>
      </w:r>
      <w:r w:rsidRPr="00557059">
        <w:t>then</w:t>
      </w:r>
      <w:r w:rsidR="00553F3F">
        <w:t xml:space="preserve"> </w:t>
      </w:r>
      <w:r w:rsidRPr="00557059">
        <w:t>excluded</w:t>
      </w:r>
      <w:r w:rsidR="00553F3F">
        <w:t xml:space="preserve"> </w:t>
      </w:r>
      <w:r w:rsidRPr="00557059">
        <w:t>from</w:t>
      </w:r>
      <w:r w:rsidR="00553F3F">
        <w:t xml:space="preserve"> </w:t>
      </w:r>
      <w:r w:rsidRPr="00557059">
        <w:t>being</w:t>
      </w:r>
      <w:r w:rsidR="00553F3F">
        <w:t xml:space="preserve"> </w:t>
      </w:r>
      <w:r w:rsidRPr="00557059">
        <w:t>involved</w:t>
      </w:r>
      <w:r w:rsidR="00553F3F">
        <w:t xml:space="preserve"> </w:t>
      </w:r>
      <w:r w:rsidRPr="00557059">
        <w:t>in</w:t>
      </w:r>
      <w:r w:rsidR="00553F3F">
        <w:t xml:space="preserve"> </w:t>
      </w:r>
      <w:r w:rsidRPr="00557059">
        <w:t>the</w:t>
      </w:r>
      <w:r w:rsidR="00553F3F">
        <w:t xml:space="preserve"> </w:t>
      </w:r>
      <w:proofErr w:type="gramStart"/>
      <w:r w:rsidRPr="00557059">
        <w:t>candidates</w:t>
      </w:r>
      <w:proofErr w:type="gramEnd"/>
      <w:r w:rsidR="00553F3F">
        <w:t xml:space="preserve"> </w:t>
      </w:r>
      <w:r w:rsidRPr="00557059">
        <w:t>oral</w:t>
      </w:r>
      <w:r w:rsidR="00553F3F">
        <w:t xml:space="preserve"> </w:t>
      </w:r>
      <w:r w:rsidRPr="00557059">
        <w:t>examination.</w:t>
      </w:r>
      <w:r w:rsidR="00553F3F">
        <w:t xml:space="preserve"> </w:t>
      </w:r>
    </w:p>
    <w:p w14:paraId="5AAA9A75" w14:textId="1F597AA5" w:rsidR="000E7B25" w:rsidRDefault="00557059" w:rsidP="00B436C8">
      <w:r w:rsidRPr="00557059">
        <w:t>The</w:t>
      </w:r>
      <w:r w:rsidR="00553F3F">
        <w:t xml:space="preserve"> </w:t>
      </w:r>
      <w:r w:rsidRPr="00557059">
        <w:t>CTA</w:t>
      </w:r>
      <w:r w:rsidR="00553F3F">
        <w:t xml:space="preserve"> </w:t>
      </w:r>
      <w:r w:rsidRPr="00557059">
        <w:t>Oral</w:t>
      </w:r>
      <w:r w:rsidR="00553F3F">
        <w:t xml:space="preserve"> </w:t>
      </w:r>
      <w:r w:rsidRPr="00557059">
        <w:t>Examination</w:t>
      </w:r>
      <w:r w:rsidR="00553F3F">
        <w:t xml:space="preserve"> </w:t>
      </w:r>
      <w:r w:rsidRPr="00557059">
        <w:t>is</w:t>
      </w:r>
      <w:r w:rsidR="00553F3F">
        <w:t xml:space="preserve"> </w:t>
      </w:r>
      <w:r w:rsidRPr="00557059">
        <w:t>taken</w:t>
      </w:r>
      <w:r w:rsidR="00553F3F">
        <w:t xml:space="preserve"> </w:t>
      </w:r>
      <w:r w:rsidRPr="00557059">
        <w:t>before</w:t>
      </w:r>
      <w:r w:rsidR="00553F3F">
        <w:t xml:space="preserve"> </w:t>
      </w:r>
      <w:r w:rsidRPr="00557059">
        <w:t>a</w:t>
      </w:r>
      <w:r w:rsidR="00553F3F">
        <w:t xml:space="preserve"> </w:t>
      </w:r>
      <w:r w:rsidRPr="00557059">
        <w:t>board</w:t>
      </w:r>
      <w:r w:rsidR="00553F3F">
        <w:t xml:space="preserve"> </w:t>
      </w:r>
      <w:r w:rsidRPr="00557059">
        <w:t>of</w:t>
      </w:r>
      <w:r w:rsidR="00553F3F">
        <w:t xml:space="preserve"> </w:t>
      </w:r>
      <w:r w:rsidRPr="00557059">
        <w:t>four</w:t>
      </w:r>
      <w:r w:rsidR="00553F3F">
        <w:t xml:space="preserve"> </w:t>
      </w:r>
      <w:r w:rsidRPr="00557059">
        <w:t>advanced</w:t>
      </w:r>
      <w:r w:rsidR="00553F3F">
        <w:t xml:space="preserve"> </w:t>
      </w:r>
      <w:r w:rsidRPr="00557059">
        <w:t>members</w:t>
      </w:r>
      <w:r w:rsidR="00553F3F">
        <w:t xml:space="preserve"> </w:t>
      </w:r>
      <w:r w:rsidRPr="00557059">
        <w:t>of</w:t>
      </w:r>
      <w:r w:rsidR="00553F3F">
        <w:t xml:space="preserve"> </w:t>
      </w:r>
      <w:r w:rsidRPr="00557059">
        <w:t>EATA</w:t>
      </w:r>
      <w:r w:rsidR="00553F3F">
        <w:t xml:space="preserve"> </w:t>
      </w:r>
      <w:r w:rsidRPr="00557059">
        <w:t>and/or</w:t>
      </w:r>
      <w:r w:rsidR="00553F3F">
        <w:t xml:space="preserve"> </w:t>
      </w:r>
      <w:r w:rsidRPr="00557059">
        <w:t>ITAA</w:t>
      </w:r>
      <w:r w:rsidR="00553F3F">
        <w:t xml:space="preserve"> </w:t>
      </w:r>
      <w:r w:rsidRPr="00557059">
        <w:t>one</w:t>
      </w:r>
      <w:r w:rsidR="00553F3F">
        <w:t xml:space="preserve"> </w:t>
      </w:r>
      <w:r w:rsidRPr="00557059">
        <w:t>of</w:t>
      </w:r>
      <w:r w:rsidR="00553F3F">
        <w:t xml:space="preserve"> </w:t>
      </w:r>
      <w:r w:rsidRPr="00557059">
        <w:t>whom</w:t>
      </w:r>
      <w:r w:rsidR="00553F3F">
        <w:t xml:space="preserve"> </w:t>
      </w:r>
      <w:r w:rsidRPr="00557059">
        <w:t>will</w:t>
      </w:r>
      <w:r w:rsidR="00553F3F">
        <w:t xml:space="preserve"> </w:t>
      </w:r>
      <w:r w:rsidRPr="00557059">
        <w:t>act</w:t>
      </w:r>
      <w:r w:rsidR="00553F3F">
        <w:t xml:space="preserve"> </w:t>
      </w:r>
      <w:r w:rsidRPr="00557059">
        <w:t>as</w:t>
      </w:r>
      <w:r w:rsidR="00553F3F">
        <w:t xml:space="preserve"> </w:t>
      </w:r>
      <w:r w:rsidRPr="00557059">
        <w:t>Chairperson.</w:t>
      </w:r>
      <w:r w:rsidR="00553F3F">
        <w:t xml:space="preserve">  </w:t>
      </w:r>
      <w:r w:rsidRPr="00557059">
        <w:t>Candidates</w:t>
      </w:r>
      <w:r w:rsidR="00553F3F">
        <w:t xml:space="preserve"> </w:t>
      </w:r>
      <w:r w:rsidRPr="00557059">
        <w:t>are</w:t>
      </w:r>
      <w:r w:rsidR="00553F3F">
        <w:t xml:space="preserve"> </w:t>
      </w:r>
      <w:r w:rsidRPr="00557059">
        <w:t>required</w:t>
      </w:r>
      <w:r w:rsidR="00553F3F">
        <w:t xml:space="preserve"> </w:t>
      </w:r>
      <w:r w:rsidRPr="00557059">
        <w:t>to</w:t>
      </w:r>
      <w:r w:rsidR="00553F3F">
        <w:t xml:space="preserve"> </w:t>
      </w:r>
      <w:r w:rsidRPr="00557059">
        <w:t>prepare</w:t>
      </w:r>
      <w:r w:rsidR="00553F3F">
        <w:t xml:space="preserve"> </w:t>
      </w:r>
      <w:r w:rsidRPr="00557059">
        <w:t>to</w:t>
      </w:r>
      <w:r w:rsidR="00553F3F">
        <w:t xml:space="preserve"> </w:t>
      </w:r>
      <w:r w:rsidRPr="00557059">
        <w:t>present</w:t>
      </w:r>
      <w:r w:rsidR="00553F3F">
        <w:t xml:space="preserve"> </w:t>
      </w:r>
      <w:r w:rsidRPr="00557059">
        <w:t>three</w:t>
      </w:r>
      <w:r w:rsidR="00553F3F">
        <w:t xml:space="preserve"> </w:t>
      </w:r>
      <w:r w:rsidRPr="00557059">
        <w:t>recordings</w:t>
      </w:r>
      <w:r w:rsidR="00553F3F">
        <w:t xml:space="preserve"> </w:t>
      </w:r>
      <w:r w:rsidRPr="00557059">
        <w:t>of</w:t>
      </w:r>
      <w:r w:rsidR="00553F3F">
        <w:t xml:space="preserve"> </w:t>
      </w:r>
      <w:r w:rsidRPr="00557059">
        <w:t>their</w:t>
      </w:r>
      <w:r w:rsidR="00553F3F">
        <w:t xml:space="preserve"> </w:t>
      </w:r>
      <w:r w:rsidRPr="00557059">
        <w:t>work</w:t>
      </w:r>
      <w:r w:rsidR="00553F3F">
        <w:t xml:space="preserve"> </w:t>
      </w:r>
      <w:r w:rsidRPr="00557059">
        <w:t>with</w:t>
      </w:r>
      <w:r w:rsidR="00553F3F">
        <w:t xml:space="preserve"> </w:t>
      </w:r>
      <w:r w:rsidRPr="00557059">
        <w:t>clients</w:t>
      </w:r>
      <w:r w:rsidR="00553F3F">
        <w:t xml:space="preserve"> </w:t>
      </w:r>
      <w:r w:rsidRPr="00557059">
        <w:t>for</w:t>
      </w:r>
      <w:r w:rsidR="00553F3F">
        <w:t xml:space="preserve"> </w:t>
      </w:r>
      <w:r w:rsidRPr="00557059">
        <w:t>the</w:t>
      </w:r>
      <w:r w:rsidR="00553F3F">
        <w:t xml:space="preserve"> </w:t>
      </w:r>
      <w:r w:rsidRPr="00557059">
        <w:t>exam,</w:t>
      </w:r>
      <w:r w:rsidR="00553F3F">
        <w:t xml:space="preserve"> </w:t>
      </w:r>
      <w:r w:rsidRPr="00557059">
        <w:t>one</w:t>
      </w:r>
      <w:r w:rsidR="00553F3F">
        <w:t xml:space="preserve"> </w:t>
      </w:r>
      <w:r w:rsidRPr="00557059">
        <w:t>of</w:t>
      </w:r>
      <w:r w:rsidR="00553F3F">
        <w:t xml:space="preserve"> </w:t>
      </w:r>
      <w:r w:rsidRPr="00557059">
        <w:t>which</w:t>
      </w:r>
      <w:r w:rsidR="00553F3F">
        <w:t xml:space="preserve"> </w:t>
      </w:r>
      <w:r w:rsidRPr="00557059">
        <w:t>needs</w:t>
      </w:r>
      <w:r w:rsidR="00553F3F">
        <w:t xml:space="preserve"> </w:t>
      </w:r>
      <w:r w:rsidRPr="00557059">
        <w:t>to</w:t>
      </w:r>
      <w:r w:rsidR="00553F3F">
        <w:t xml:space="preserve"> </w:t>
      </w:r>
      <w:r w:rsidRPr="00557059">
        <w:t>be</w:t>
      </w:r>
      <w:r w:rsidR="00553F3F">
        <w:t xml:space="preserve"> </w:t>
      </w:r>
      <w:r w:rsidRPr="00557059">
        <w:t>with</w:t>
      </w:r>
      <w:r w:rsidR="00553F3F">
        <w:t xml:space="preserve"> </w:t>
      </w:r>
      <w:r w:rsidRPr="00557059">
        <w:t>a</w:t>
      </w:r>
      <w:r w:rsidR="00553F3F">
        <w:t xml:space="preserve"> </w:t>
      </w:r>
      <w:r w:rsidRPr="00557059">
        <w:t>couple</w:t>
      </w:r>
      <w:r w:rsidR="00553F3F">
        <w:t xml:space="preserve"> </w:t>
      </w:r>
      <w:r w:rsidRPr="00557059">
        <w:t>or</w:t>
      </w:r>
      <w:r w:rsidR="00553F3F">
        <w:t xml:space="preserve"> </w:t>
      </w:r>
      <w:r w:rsidRPr="00557059">
        <w:t>group.</w:t>
      </w:r>
      <w:r w:rsidR="00553F3F">
        <w:t xml:space="preserve">  </w:t>
      </w:r>
      <w:r w:rsidRPr="00557059">
        <w:t>Candidates</w:t>
      </w:r>
      <w:r w:rsidR="00553F3F">
        <w:t xml:space="preserve"> </w:t>
      </w:r>
      <w:r w:rsidRPr="00557059">
        <w:t>are</w:t>
      </w:r>
      <w:r w:rsidR="00553F3F">
        <w:t xml:space="preserve"> </w:t>
      </w:r>
      <w:r w:rsidRPr="00557059">
        <w:t>asked</w:t>
      </w:r>
      <w:r w:rsidR="00553F3F">
        <w:t xml:space="preserve"> </w:t>
      </w:r>
      <w:r w:rsidRPr="00557059">
        <w:t>to</w:t>
      </w:r>
      <w:r w:rsidR="00553F3F">
        <w:t xml:space="preserve"> </w:t>
      </w:r>
      <w:r w:rsidRPr="00557059">
        <w:t>play</w:t>
      </w:r>
      <w:r w:rsidR="00553F3F">
        <w:t xml:space="preserve"> </w:t>
      </w:r>
      <w:r w:rsidRPr="00557059">
        <w:t>the</w:t>
      </w:r>
      <w:r w:rsidR="00553F3F">
        <w:t xml:space="preserve"> </w:t>
      </w:r>
      <w:r w:rsidRPr="00557059">
        <w:t>tapes</w:t>
      </w:r>
      <w:r w:rsidR="00553F3F">
        <w:t xml:space="preserve"> </w:t>
      </w:r>
      <w:r w:rsidRPr="00557059">
        <w:t>and</w:t>
      </w:r>
      <w:r w:rsidR="00553F3F">
        <w:t xml:space="preserve"> </w:t>
      </w:r>
      <w:r w:rsidRPr="00557059">
        <w:t>then</w:t>
      </w:r>
      <w:r w:rsidR="00553F3F">
        <w:t xml:space="preserve"> </w:t>
      </w:r>
      <w:r w:rsidRPr="00557059">
        <w:t>answer</w:t>
      </w:r>
      <w:r w:rsidR="00553F3F">
        <w:t xml:space="preserve"> </w:t>
      </w:r>
      <w:r w:rsidRPr="00557059">
        <w:t>questions</w:t>
      </w:r>
      <w:r w:rsidR="00553F3F">
        <w:t xml:space="preserve"> </w:t>
      </w:r>
      <w:r w:rsidRPr="00557059">
        <w:t>on</w:t>
      </w:r>
      <w:r w:rsidR="00553F3F">
        <w:t xml:space="preserve"> </w:t>
      </w:r>
      <w:r w:rsidRPr="00557059">
        <w:t>the</w:t>
      </w:r>
      <w:r w:rsidR="00553F3F">
        <w:t xml:space="preserve"> </w:t>
      </w:r>
      <w:r w:rsidRPr="00557059">
        <w:t>work.</w:t>
      </w:r>
      <w:r w:rsidR="00553F3F">
        <w:t xml:space="preserve">  </w:t>
      </w:r>
      <w:r w:rsidRPr="00557059">
        <w:t>Marking</w:t>
      </w:r>
      <w:r w:rsidR="00553F3F">
        <w:t xml:space="preserve"> </w:t>
      </w:r>
      <w:r w:rsidRPr="00557059">
        <w:t>is</w:t>
      </w:r>
      <w:r w:rsidR="00553F3F">
        <w:t xml:space="preserve"> </w:t>
      </w:r>
      <w:r w:rsidRPr="00557059">
        <w:t>done</w:t>
      </w:r>
      <w:r w:rsidR="00553F3F">
        <w:t xml:space="preserve"> </w:t>
      </w:r>
      <w:r w:rsidRPr="00557059">
        <w:t>according</w:t>
      </w:r>
      <w:r w:rsidR="00553F3F">
        <w:t xml:space="preserve"> </w:t>
      </w:r>
      <w:r w:rsidRPr="00557059">
        <w:t>to</w:t>
      </w:r>
      <w:r w:rsidR="00553F3F">
        <w:t xml:space="preserve"> </w:t>
      </w:r>
      <w:r w:rsidRPr="00557059">
        <w:t>the</w:t>
      </w:r>
      <w:r w:rsidR="00553F3F">
        <w:t xml:space="preserve"> </w:t>
      </w:r>
      <w:r w:rsidRPr="00557059">
        <w:t>scoring</w:t>
      </w:r>
      <w:r w:rsidR="00553F3F">
        <w:t xml:space="preserve"> </w:t>
      </w:r>
      <w:r w:rsidRPr="00557059">
        <w:t>sheet</w:t>
      </w:r>
      <w:r w:rsidR="00553F3F">
        <w:t xml:space="preserve"> </w:t>
      </w:r>
      <w:r w:rsidRPr="00557059">
        <w:t>for</w:t>
      </w:r>
      <w:r w:rsidR="00553F3F">
        <w:t xml:space="preserve"> </w:t>
      </w:r>
      <w:r w:rsidRPr="00557059">
        <w:t>the</w:t>
      </w:r>
      <w:r w:rsidR="00553F3F">
        <w:t xml:space="preserve"> </w:t>
      </w:r>
      <w:r w:rsidRPr="00557059">
        <w:t>different</w:t>
      </w:r>
      <w:r w:rsidR="00553F3F">
        <w:t xml:space="preserve"> </w:t>
      </w:r>
      <w:r w:rsidRPr="00557059">
        <w:t>fields</w:t>
      </w:r>
      <w:r w:rsidR="00553F3F">
        <w:t xml:space="preserve"> </w:t>
      </w:r>
      <w:r w:rsidRPr="00557059">
        <w:t>of</w:t>
      </w:r>
      <w:r w:rsidR="00553F3F">
        <w:t xml:space="preserve"> </w:t>
      </w:r>
      <w:r w:rsidRPr="00557059">
        <w:t>application.</w:t>
      </w:r>
      <w:r w:rsidR="00553F3F">
        <w:t xml:space="preserve"> </w:t>
      </w:r>
      <w:r w:rsidRPr="00557059">
        <w:t>If</w:t>
      </w:r>
      <w:r w:rsidR="00553F3F">
        <w:t xml:space="preserve"> </w:t>
      </w:r>
      <w:r w:rsidRPr="00557059">
        <w:t>the</w:t>
      </w:r>
      <w:r w:rsidR="00553F3F">
        <w:t xml:space="preserve"> </w:t>
      </w:r>
      <w:r w:rsidRPr="00557059">
        <w:t>candidate</w:t>
      </w:r>
      <w:r w:rsidR="00553F3F">
        <w:t xml:space="preserve"> </w:t>
      </w:r>
      <w:r w:rsidRPr="00557059">
        <w:t>passes</w:t>
      </w:r>
      <w:r w:rsidR="00553F3F">
        <w:t xml:space="preserve"> </w:t>
      </w:r>
      <w:r w:rsidRPr="00557059">
        <w:t>the</w:t>
      </w:r>
      <w:r w:rsidR="00553F3F">
        <w:t xml:space="preserve"> </w:t>
      </w:r>
      <w:r w:rsidRPr="00557059">
        <w:t>Oral</w:t>
      </w:r>
      <w:r w:rsidR="00553F3F">
        <w:t xml:space="preserve"> </w:t>
      </w:r>
      <w:r w:rsidRPr="00557059">
        <w:t>Examination,</w:t>
      </w:r>
      <w:r w:rsidR="00553F3F">
        <w:t xml:space="preserve"> </w:t>
      </w:r>
      <w:r w:rsidRPr="00557059">
        <w:t>they</w:t>
      </w:r>
      <w:r w:rsidR="00553F3F">
        <w:t xml:space="preserve"> </w:t>
      </w:r>
      <w:r w:rsidRPr="00557059">
        <w:t>are</w:t>
      </w:r>
      <w:r w:rsidR="00553F3F">
        <w:t xml:space="preserve"> </w:t>
      </w:r>
      <w:r w:rsidRPr="00557059">
        <w:t>certified</w:t>
      </w:r>
      <w:r w:rsidR="00553F3F">
        <w:t xml:space="preserve"> </w:t>
      </w:r>
      <w:r w:rsidRPr="00557059">
        <w:t>as</w:t>
      </w:r>
      <w:r w:rsidR="00553F3F">
        <w:t xml:space="preserve"> </w:t>
      </w:r>
      <w:r w:rsidRPr="00557059">
        <w:t>a</w:t>
      </w:r>
      <w:r w:rsidR="00553F3F">
        <w:t xml:space="preserve"> </w:t>
      </w:r>
      <w:r w:rsidRPr="00557059">
        <w:t>Transactional</w:t>
      </w:r>
      <w:r w:rsidR="00553F3F">
        <w:t xml:space="preserve"> </w:t>
      </w:r>
      <w:r w:rsidRPr="00557059">
        <w:t>Analyst.</w:t>
      </w:r>
      <w:r w:rsidR="00553F3F">
        <w:t xml:space="preserve"> </w:t>
      </w:r>
      <w:r w:rsidRPr="00557059">
        <w:t>The</w:t>
      </w:r>
      <w:r w:rsidR="00553F3F">
        <w:t xml:space="preserve"> </w:t>
      </w:r>
      <w:r w:rsidRPr="00557059">
        <w:t>examination</w:t>
      </w:r>
      <w:r w:rsidR="00553F3F">
        <w:t xml:space="preserve"> </w:t>
      </w:r>
      <w:r w:rsidRPr="00557059">
        <w:t>is</w:t>
      </w:r>
      <w:r w:rsidR="00553F3F">
        <w:t xml:space="preserve"> </w:t>
      </w:r>
      <w:r w:rsidRPr="00557059">
        <w:t>not</w:t>
      </w:r>
      <w:r w:rsidR="00553F3F">
        <w:t xml:space="preserve"> </w:t>
      </w:r>
      <w:r w:rsidRPr="00557059">
        <w:t>public.</w:t>
      </w:r>
      <w:r w:rsidR="00553F3F">
        <w:t xml:space="preserve"> </w:t>
      </w:r>
      <w:r w:rsidRPr="00557059">
        <w:t>An</w:t>
      </w:r>
      <w:r w:rsidR="00553F3F">
        <w:t xml:space="preserve"> </w:t>
      </w:r>
      <w:r w:rsidRPr="00557059">
        <w:t>Observer</w:t>
      </w:r>
      <w:r w:rsidR="00553F3F">
        <w:t xml:space="preserve"> </w:t>
      </w:r>
      <w:r w:rsidRPr="00557059">
        <w:t>may</w:t>
      </w:r>
      <w:r w:rsidR="00553F3F">
        <w:t xml:space="preserve"> </w:t>
      </w:r>
      <w:r w:rsidRPr="00557059">
        <w:t>be</w:t>
      </w:r>
      <w:r w:rsidR="00553F3F">
        <w:t xml:space="preserve"> </w:t>
      </w:r>
      <w:r w:rsidRPr="00557059">
        <w:t>present</w:t>
      </w:r>
      <w:r w:rsidR="00553F3F">
        <w:t xml:space="preserve"> </w:t>
      </w:r>
      <w:r w:rsidRPr="00557059">
        <w:t>at</w:t>
      </w:r>
      <w:r w:rsidR="00553F3F">
        <w:t xml:space="preserve"> </w:t>
      </w:r>
      <w:r w:rsidRPr="00557059">
        <w:t>the</w:t>
      </w:r>
      <w:r w:rsidR="00553F3F">
        <w:t xml:space="preserve"> </w:t>
      </w:r>
      <w:r w:rsidRPr="00557059">
        <w:t>examination</w:t>
      </w:r>
      <w:r w:rsidR="00553F3F">
        <w:t xml:space="preserve"> </w:t>
      </w:r>
      <w:r w:rsidRPr="00557059">
        <w:t>if</w:t>
      </w:r>
      <w:r w:rsidR="00553F3F">
        <w:t xml:space="preserve"> </w:t>
      </w:r>
      <w:r w:rsidRPr="00557059">
        <w:t>the</w:t>
      </w:r>
      <w:r w:rsidR="00553F3F">
        <w:t xml:space="preserve"> </w:t>
      </w:r>
      <w:r w:rsidRPr="00557059">
        <w:t>Examination</w:t>
      </w:r>
      <w:r w:rsidR="00553F3F">
        <w:t xml:space="preserve"> </w:t>
      </w:r>
      <w:r w:rsidRPr="00557059">
        <w:t>Supervisor</w:t>
      </w:r>
      <w:r w:rsidR="00553F3F">
        <w:t xml:space="preserve"> </w:t>
      </w:r>
      <w:r w:rsidRPr="00557059">
        <w:t>so</w:t>
      </w:r>
      <w:r w:rsidR="00553F3F">
        <w:t xml:space="preserve"> </w:t>
      </w:r>
      <w:r w:rsidRPr="00557059">
        <w:t>decides.</w:t>
      </w:r>
      <w:r w:rsidR="00553F3F">
        <w:t xml:space="preserve"> </w:t>
      </w:r>
      <w:r w:rsidRPr="00557059">
        <w:t>Candidates</w:t>
      </w:r>
      <w:r w:rsidR="00553F3F">
        <w:t xml:space="preserve"> </w:t>
      </w:r>
      <w:r w:rsidRPr="00557059">
        <w:t>and</w:t>
      </w:r>
      <w:r w:rsidR="00553F3F">
        <w:t xml:space="preserve"> </w:t>
      </w:r>
      <w:r w:rsidRPr="00557059">
        <w:t>examiners</w:t>
      </w:r>
      <w:r w:rsidR="00553F3F">
        <w:t xml:space="preserve"> </w:t>
      </w:r>
      <w:r w:rsidRPr="00557059">
        <w:t>should</w:t>
      </w:r>
      <w:r w:rsidR="00553F3F">
        <w:t xml:space="preserve"> </w:t>
      </w:r>
      <w:r w:rsidRPr="00557059">
        <w:t>be</w:t>
      </w:r>
      <w:r w:rsidR="00553F3F">
        <w:t xml:space="preserve"> </w:t>
      </w:r>
      <w:r w:rsidRPr="00557059">
        <w:t>committed</w:t>
      </w:r>
      <w:r w:rsidR="00553F3F">
        <w:t xml:space="preserve"> </w:t>
      </w:r>
      <w:r w:rsidRPr="00557059">
        <w:t>to</w:t>
      </w:r>
      <w:r w:rsidR="00553F3F">
        <w:t xml:space="preserve"> </w:t>
      </w:r>
      <w:r w:rsidRPr="00557059">
        <w:t>a</w:t>
      </w:r>
      <w:r w:rsidR="00553F3F">
        <w:t xml:space="preserve"> </w:t>
      </w:r>
      <w:r w:rsidRPr="00557059">
        <w:t>high</w:t>
      </w:r>
      <w:r w:rsidR="00553F3F">
        <w:t xml:space="preserve"> </w:t>
      </w:r>
      <w:r w:rsidRPr="00557059">
        <w:t>examination</w:t>
      </w:r>
      <w:r w:rsidR="00553F3F">
        <w:t xml:space="preserve"> </w:t>
      </w:r>
      <w:r w:rsidRPr="00557059">
        <w:t>standard.</w:t>
      </w:r>
      <w:r w:rsidR="00553F3F">
        <w:t xml:space="preserve"> </w:t>
      </w:r>
      <w:r w:rsidRPr="00557059">
        <w:t>The</w:t>
      </w:r>
      <w:r w:rsidR="00553F3F">
        <w:t xml:space="preserve"> </w:t>
      </w:r>
      <w:r w:rsidRPr="00557059">
        <w:t>Oral</w:t>
      </w:r>
      <w:r w:rsidR="00553F3F">
        <w:t xml:space="preserve"> </w:t>
      </w:r>
      <w:r w:rsidRPr="00557059">
        <w:t>Examination</w:t>
      </w:r>
      <w:r w:rsidR="00553F3F">
        <w:t xml:space="preserve"> </w:t>
      </w:r>
      <w:r w:rsidRPr="00557059">
        <w:t>examines,</w:t>
      </w:r>
      <w:r w:rsidR="00553F3F">
        <w:t xml:space="preserve"> </w:t>
      </w:r>
      <w:r w:rsidRPr="00557059">
        <w:t>amongst</w:t>
      </w:r>
      <w:r w:rsidR="00553F3F">
        <w:t xml:space="preserve"> </w:t>
      </w:r>
      <w:r w:rsidRPr="00557059">
        <w:t>other</w:t>
      </w:r>
      <w:r w:rsidR="00553F3F">
        <w:t xml:space="preserve"> </w:t>
      </w:r>
      <w:r w:rsidRPr="00557059">
        <w:t>things,</w:t>
      </w:r>
      <w:r w:rsidR="00553F3F">
        <w:t xml:space="preserve"> </w:t>
      </w:r>
      <w:r w:rsidRPr="00557059">
        <w:t>whether</w:t>
      </w:r>
      <w:r w:rsidR="00553F3F">
        <w:t xml:space="preserve"> </w:t>
      </w:r>
      <w:r w:rsidRPr="00557059">
        <w:t>the</w:t>
      </w:r>
      <w:r w:rsidR="00553F3F">
        <w:t xml:space="preserve"> </w:t>
      </w:r>
      <w:r w:rsidRPr="00557059">
        <w:t>candidate:</w:t>
      </w:r>
      <w:r w:rsidR="00553F3F">
        <w:t xml:space="preserve"> </w:t>
      </w:r>
    </w:p>
    <w:p w14:paraId="0D96E110" w14:textId="77777777" w:rsidR="00EC43AE" w:rsidRPr="007836AC" w:rsidRDefault="00EC43AE" w:rsidP="00B436C8"/>
    <w:p w14:paraId="5AAA9A76" w14:textId="6FCAF324" w:rsidR="000E7B25" w:rsidRPr="007836AC" w:rsidRDefault="00557059" w:rsidP="008A2B8B">
      <w:pPr>
        <w:pStyle w:val="ListParagraph"/>
        <w:numPr>
          <w:ilvl w:val="0"/>
          <w:numId w:val="5"/>
        </w:numPr>
      </w:pPr>
      <w:r w:rsidRPr="00557059">
        <w:t>Presents</w:t>
      </w:r>
      <w:r w:rsidR="00553F3F">
        <w:t xml:space="preserve"> </w:t>
      </w:r>
      <w:r w:rsidRPr="00557059">
        <w:t>as</w:t>
      </w:r>
      <w:r w:rsidR="00553F3F">
        <w:t xml:space="preserve"> </w:t>
      </w:r>
      <w:r w:rsidRPr="00557059">
        <w:t>personally</w:t>
      </w:r>
      <w:r w:rsidR="00553F3F">
        <w:t xml:space="preserve"> </w:t>
      </w:r>
      <w:r w:rsidRPr="00557059">
        <w:t>and</w:t>
      </w:r>
      <w:r w:rsidR="00553F3F">
        <w:t xml:space="preserve"> </w:t>
      </w:r>
      <w:r w:rsidRPr="00557059">
        <w:t>professionally</w:t>
      </w:r>
      <w:r w:rsidR="00553F3F">
        <w:t xml:space="preserve"> </w:t>
      </w:r>
      <w:r w:rsidRPr="00557059">
        <w:t>competent</w:t>
      </w:r>
      <w:r w:rsidR="00553F3F">
        <w:t xml:space="preserve"> </w:t>
      </w:r>
      <w:r w:rsidRPr="00557059">
        <w:t>and</w:t>
      </w:r>
      <w:r w:rsidR="00553F3F">
        <w:t xml:space="preserve"> </w:t>
      </w:r>
      <w:r w:rsidRPr="00557059">
        <w:t>ethically</w:t>
      </w:r>
      <w:r w:rsidR="00553F3F">
        <w:t xml:space="preserve"> </w:t>
      </w:r>
      <w:r w:rsidRPr="00557059">
        <w:t>responsible.</w:t>
      </w:r>
      <w:r w:rsidR="00553F3F">
        <w:t xml:space="preserve"> </w:t>
      </w:r>
    </w:p>
    <w:p w14:paraId="5AAA9A77" w14:textId="183A86E7" w:rsidR="000E7B25" w:rsidRPr="007836AC" w:rsidRDefault="00557059" w:rsidP="008A2B8B">
      <w:pPr>
        <w:pStyle w:val="ListParagraph"/>
        <w:numPr>
          <w:ilvl w:val="0"/>
          <w:numId w:val="5"/>
        </w:numPr>
      </w:pPr>
      <w:r w:rsidRPr="00557059">
        <w:lastRenderedPageBreak/>
        <w:t>Demonstrates</w:t>
      </w:r>
      <w:r w:rsidR="00553F3F">
        <w:t xml:space="preserve"> </w:t>
      </w:r>
      <w:r w:rsidRPr="00557059">
        <w:t>knowledge</w:t>
      </w:r>
      <w:r w:rsidR="00553F3F">
        <w:t xml:space="preserve"> </w:t>
      </w:r>
      <w:r w:rsidRPr="00557059">
        <w:t>and</w:t>
      </w:r>
      <w:r w:rsidR="00553F3F">
        <w:t xml:space="preserve"> </w:t>
      </w:r>
      <w:r w:rsidRPr="00557059">
        <w:t>competent</w:t>
      </w:r>
      <w:r w:rsidR="00553F3F">
        <w:t xml:space="preserve"> </w:t>
      </w:r>
      <w:r w:rsidRPr="00557059">
        <w:t>TA</w:t>
      </w:r>
      <w:r w:rsidR="00553F3F">
        <w:t xml:space="preserve"> </w:t>
      </w:r>
      <w:r w:rsidRPr="00557059">
        <w:t>application</w:t>
      </w:r>
      <w:r w:rsidR="00553F3F">
        <w:t xml:space="preserve"> </w:t>
      </w:r>
      <w:r w:rsidRPr="00557059">
        <w:t>within</w:t>
      </w:r>
      <w:r w:rsidR="00553F3F">
        <w:t xml:space="preserve"> </w:t>
      </w:r>
      <w:r w:rsidRPr="00557059">
        <w:t>their</w:t>
      </w:r>
      <w:r w:rsidR="00553F3F">
        <w:t xml:space="preserve"> </w:t>
      </w:r>
      <w:r w:rsidRPr="00557059">
        <w:t>field</w:t>
      </w:r>
      <w:r w:rsidR="00553F3F">
        <w:t xml:space="preserve"> </w:t>
      </w:r>
      <w:r w:rsidRPr="00557059">
        <w:t>of</w:t>
      </w:r>
      <w:r w:rsidR="00553F3F">
        <w:t xml:space="preserve"> </w:t>
      </w:r>
      <w:r w:rsidRPr="00557059">
        <w:t>specialisation.</w:t>
      </w:r>
      <w:r w:rsidR="00553F3F">
        <w:t xml:space="preserve"> </w:t>
      </w:r>
    </w:p>
    <w:p w14:paraId="5AAA9A78" w14:textId="0B6BBEB7" w:rsidR="000E7B25" w:rsidRPr="007836AC" w:rsidRDefault="00557059" w:rsidP="008A2B8B">
      <w:pPr>
        <w:pStyle w:val="ListParagraph"/>
        <w:numPr>
          <w:ilvl w:val="0"/>
          <w:numId w:val="5"/>
        </w:numPr>
      </w:pPr>
      <w:r w:rsidRPr="00557059">
        <w:t>Is</w:t>
      </w:r>
      <w:r w:rsidR="00553F3F">
        <w:t xml:space="preserve"> </w:t>
      </w:r>
      <w:r w:rsidRPr="00557059">
        <w:t>able</w:t>
      </w:r>
      <w:r w:rsidR="00553F3F">
        <w:t xml:space="preserve"> </w:t>
      </w:r>
      <w:r w:rsidRPr="00557059">
        <w:t>to</w:t>
      </w:r>
      <w:r w:rsidR="00553F3F">
        <w:t xml:space="preserve"> </w:t>
      </w:r>
      <w:r w:rsidRPr="00557059">
        <w:t>evaluate</w:t>
      </w:r>
      <w:r w:rsidR="00553F3F">
        <w:t xml:space="preserve"> </w:t>
      </w:r>
      <w:r w:rsidRPr="00557059">
        <w:t>human</w:t>
      </w:r>
      <w:r w:rsidR="00553F3F">
        <w:t xml:space="preserve"> </w:t>
      </w:r>
      <w:r w:rsidRPr="00557059">
        <w:t>behaviour</w:t>
      </w:r>
      <w:r w:rsidR="00553F3F">
        <w:t xml:space="preserve"> </w:t>
      </w:r>
      <w:r w:rsidRPr="00557059">
        <w:t>appropriately</w:t>
      </w:r>
      <w:r w:rsidR="00553F3F">
        <w:t xml:space="preserve"> </w:t>
      </w:r>
      <w:r w:rsidRPr="00557059">
        <w:t>in</w:t>
      </w:r>
      <w:r w:rsidR="00553F3F">
        <w:t xml:space="preserve"> </w:t>
      </w:r>
      <w:r w:rsidRPr="00557059">
        <w:t>practice;</w:t>
      </w:r>
      <w:r w:rsidR="00553F3F">
        <w:t xml:space="preserve"> </w:t>
      </w:r>
      <w:r w:rsidRPr="00557059">
        <w:t>relate</w:t>
      </w:r>
      <w:r w:rsidR="00553F3F">
        <w:t xml:space="preserve"> </w:t>
      </w:r>
      <w:r w:rsidRPr="00557059">
        <w:t>this</w:t>
      </w:r>
      <w:r w:rsidR="00553F3F">
        <w:t xml:space="preserve"> </w:t>
      </w:r>
      <w:r w:rsidRPr="00557059">
        <w:t>to</w:t>
      </w:r>
      <w:r w:rsidR="00553F3F">
        <w:t xml:space="preserve"> </w:t>
      </w:r>
      <w:r w:rsidRPr="00557059">
        <w:t>TA</w:t>
      </w:r>
      <w:r w:rsidR="00553F3F">
        <w:t xml:space="preserve"> </w:t>
      </w:r>
      <w:r w:rsidRPr="00557059">
        <w:t>theory</w:t>
      </w:r>
      <w:r w:rsidR="00553F3F">
        <w:t xml:space="preserve"> </w:t>
      </w:r>
      <w:r w:rsidRPr="00557059">
        <w:t>and</w:t>
      </w:r>
      <w:r w:rsidR="00553F3F">
        <w:t xml:space="preserve"> </w:t>
      </w:r>
      <w:r w:rsidRPr="00557059">
        <w:t>make</w:t>
      </w:r>
      <w:r w:rsidR="00553F3F">
        <w:t xml:space="preserve"> </w:t>
      </w:r>
      <w:r w:rsidRPr="00557059">
        <w:t>an</w:t>
      </w:r>
      <w:r w:rsidR="00553F3F">
        <w:t xml:space="preserve"> </w:t>
      </w:r>
      <w:r w:rsidRPr="00557059">
        <w:t>assessment.</w:t>
      </w:r>
      <w:r w:rsidR="00553F3F">
        <w:t xml:space="preserve"> </w:t>
      </w:r>
    </w:p>
    <w:p w14:paraId="5AAA9A79" w14:textId="4CDEE99D" w:rsidR="000E7B25" w:rsidRPr="007836AC" w:rsidRDefault="00557059" w:rsidP="008A2B8B">
      <w:pPr>
        <w:pStyle w:val="ListParagraph"/>
        <w:numPr>
          <w:ilvl w:val="0"/>
          <w:numId w:val="5"/>
        </w:numPr>
      </w:pPr>
      <w:r w:rsidRPr="00557059">
        <w:t>Shows</w:t>
      </w:r>
      <w:r w:rsidR="00553F3F">
        <w:t xml:space="preserve"> </w:t>
      </w:r>
      <w:r w:rsidRPr="00557059">
        <w:t>sufficient</w:t>
      </w:r>
      <w:r w:rsidR="00553F3F">
        <w:t xml:space="preserve"> </w:t>
      </w:r>
      <w:r w:rsidRPr="00557059">
        <w:t>competence</w:t>
      </w:r>
      <w:r w:rsidR="00553F3F">
        <w:t xml:space="preserve"> </w:t>
      </w:r>
      <w:r w:rsidRPr="00557059">
        <w:t>as</w:t>
      </w:r>
      <w:r w:rsidR="00553F3F">
        <w:t xml:space="preserve"> </w:t>
      </w:r>
      <w:r w:rsidRPr="00557059">
        <w:t>a</w:t>
      </w:r>
      <w:r w:rsidR="00553F3F">
        <w:t xml:space="preserve"> </w:t>
      </w:r>
      <w:r w:rsidRPr="00557059">
        <w:t>Transactional</w:t>
      </w:r>
      <w:r w:rsidR="00553F3F">
        <w:t xml:space="preserve"> </w:t>
      </w:r>
      <w:r w:rsidRPr="00557059">
        <w:t>Analyst.</w:t>
      </w:r>
      <w:r w:rsidR="00553F3F">
        <w:t xml:space="preserve"> </w:t>
      </w:r>
    </w:p>
    <w:p w14:paraId="5AAA9A7A" w14:textId="3679C6D6" w:rsidR="00C20B3B" w:rsidRDefault="00557059" w:rsidP="008A2B8B">
      <w:pPr>
        <w:pStyle w:val="ListParagraph"/>
        <w:numPr>
          <w:ilvl w:val="0"/>
          <w:numId w:val="5"/>
        </w:numPr>
      </w:pPr>
      <w:r w:rsidRPr="00557059">
        <w:t>Demonstrates</w:t>
      </w:r>
      <w:r w:rsidR="00553F3F">
        <w:t xml:space="preserve"> </w:t>
      </w:r>
      <w:r w:rsidRPr="00557059">
        <w:t>during</w:t>
      </w:r>
      <w:r w:rsidR="00553F3F">
        <w:t xml:space="preserve"> </w:t>
      </w:r>
      <w:r w:rsidRPr="00557059">
        <w:t>the</w:t>
      </w:r>
      <w:r w:rsidR="00553F3F">
        <w:t xml:space="preserve"> </w:t>
      </w:r>
      <w:r w:rsidRPr="00557059">
        <w:t>examination</w:t>
      </w:r>
      <w:r w:rsidR="00553F3F">
        <w:t xml:space="preserve"> </w:t>
      </w:r>
      <w:r w:rsidRPr="00557059">
        <w:t>process</w:t>
      </w:r>
      <w:r w:rsidR="00553F3F">
        <w:t xml:space="preserve"> </w:t>
      </w:r>
      <w:r w:rsidRPr="00557059">
        <w:t>that</w:t>
      </w:r>
      <w:r w:rsidR="00553F3F">
        <w:t xml:space="preserve"> </w:t>
      </w:r>
      <w:r w:rsidRPr="00557059">
        <w:t>he</w:t>
      </w:r>
      <w:r w:rsidR="00553F3F">
        <w:t xml:space="preserve"> </w:t>
      </w:r>
      <w:r w:rsidRPr="00557059">
        <w:t>or</w:t>
      </w:r>
      <w:r w:rsidR="00553F3F">
        <w:t xml:space="preserve"> </w:t>
      </w:r>
      <w:r w:rsidRPr="00557059">
        <w:t>she</w:t>
      </w:r>
      <w:r w:rsidR="00553F3F">
        <w:t xml:space="preserve"> </w:t>
      </w:r>
      <w:r w:rsidRPr="00557059">
        <w:t>has</w:t>
      </w:r>
      <w:r w:rsidR="00553F3F">
        <w:t xml:space="preserve"> </w:t>
      </w:r>
      <w:r w:rsidRPr="00557059">
        <w:t>assimilated</w:t>
      </w:r>
      <w:r w:rsidR="00553F3F">
        <w:t xml:space="preserve"> </w:t>
      </w:r>
      <w:r w:rsidRPr="00557059">
        <w:t>certain</w:t>
      </w:r>
      <w:r w:rsidR="00553F3F">
        <w:t xml:space="preserve"> </w:t>
      </w:r>
      <w:r w:rsidRPr="00557059">
        <w:t>ideas</w:t>
      </w:r>
      <w:r w:rsidR="00553F3F">
        <w:t xml:space="preserve"> </w:t>
      </w:r>
      <w:r w:rsidRPr="00557059">
        <w:t>that</w:t>
      </w:r>
      <w:r w:rsidR="00553F3F">
        <w:t xml:space="preserve"> </w:t>
      </w:r>
      <w:r w:rsidRPr="00557059">
        <w:t>are</w:t>
      </w:r>
      <w:r w:rsidR="00553F3F">
        <w:t xml:space="preserve"> </w:t>
      </w:r>
      <w:r w:rsidRPr="00557059">
        <w:t>compatible</w:t>
      </w:r>
      <w:r w:rsidR="00553F3F">
        <w:t xml:space="preserve"> </w:t>
      </w:r>
      <w:r w:rsidRPr="00557059">
        <w:t>with</w:t>
      </w:r>
      <w:r w:rsidR="00553F3F">
        <w:t xml:space="preserve"> </w:t>
      </w:r>
      <w:r w:rsidRPr="00557059">
        <w:t>TA</w:t>
      </w:r>
      <w:r w:rsidR="00553F3F">
        <w:t xml:space="preserve"> </w:t>
      </w:r>
      <w:r w:rsidRPr="00557059">
        <w:t>such</w:t>
      </w:r>
      <w:r w:rsidR="00553F3F">
        <w:t xml:space="preserve"> </w:t>
      </w:r>
      <w:r w:rsidRPr="00557059">
        <w:t>as</w:t>
      </w:r>
      <w:r w:rsidR="00553F3F">
        <w:t xml:space="preserve"> </w:t>
      </w:r>
      <w:r w:rsidRPr="00557059">
        <w:t>respect,</w:t>
      </w:r>
      <w:r w:rsidR="00553F3F">
        <w:t xml:space="preserve"> </w:t>
      </w:r>
      <w:r w:rsidRPr="00557059">
        <w:t>autonomy,</w:t>
      </w:r>
      <w:r w:rsidR="00553F3F">
        <w:t xml:space="preserve"> </w:t>
      </w:r>
      <w:r w:rsidRPr="00557059">
        <w:t>acceptance,</w:t>
      </w:r>
      <w:r w:rsidR="00553F3F">
        <w:t xml:space="preserve"> </w:t>
      </w:r>
      <w:r w:rsidRPr="00557059">
        <w:t>and</w:t>
      </w:r>
      <w:r w:rsidR="00553F3F">
        <w:t xml:space="preserve"> </w:t>
      </w:r>
      <w:r w:rsidRPr="00557059">
        <w:t>positive</w:t>
      </w:r>
      <w:r w:rsidR="00553F3F">
        <w:t xml:space="preserve"> </w:t>
      </w:r>
      <w:r w:rsidRPr="00557059">
        <w:t>confrontation</w:t>
      </w:r>
    </w:p>
    <w:p w14:paraId="2ACCFED1" w14:textId="39F519F5" w:rsidR="00FD3BEF" w:rsidRPr="00FD3BEF" w:rsidRDefault="00FD3BEF">
      <w:r>
        <w:br w:type="page"/>
      </w:r>
    </w:p>
    <w:p w14:paraId="71211BE9" w14:textId="77777777" w:rsidR="00FD3BEF" w:rsidRDefault="00FD3BEF">
      <w:pPr>
        <w:rPr>
          <w:rFonts w:asciiTheme="majorHAnsi" w:eastAsiaTheme="majorEastAsia" w:hAnsiTheme="majorHAnsi" w:cstheme="majorBidi"/>
          <w:b/>
          <w:bCs/>
          <w:kern w:val="32"/>
          <w:sz w:val="32"/>
          <w:szCs w:val="32"/>
        </w:rPr>
      </w:pPr>
      <w:r>
        <w:lastRenderedPageBreak/>
        <w:br w:type="page"/>
      </w:r>
    </w:p>
    <w:p w14:paraId="5AAA9A7B" w14:textId="0AF19656" w:rsidR="00546079" w:rsidRDefault="00557059" w:rsidP="00DD51DC">
      <w:pPr>
        <w:pStyle w:val="Heading1"/>
      </w:pPr>
      <w:bookmarkStart w:id="65" w:name="_Toc81864344"/>
      <w:r w:rsidRPr="00B3337B">
        <w:lastRenderedPageBreak/>
        <w:t>Procedures,</w:t>
      </w:r>
      <w:r w:rsidR="00553F3F">
        <w:t xml:space="preserve"> </w:t>
      </w:r>
      <w:r w:rsidRPr="00B3337B">
        <w:t>Policies</w:t>
      </w:r>
      <w:r w:rsidR="00553F3F">
        <w:t xml:space="preserve"> </w:t>
      </w:r>
      <w:r w:rsidRPr="00B3337B">
        <w:t>and</w:t>
      </w:r>
      <w:r w:rsidR="00553F3F">
        <w:t xml:space="preserve"> </w:t>
      </w:r>
      <w:r w:rsidRPr="00B3337B">
        <w:t>Administration</w:t>
      </w:r>
      <w:bookmarkEnd w:id="65"/>
    </w:p>
    <w:p w14:paraId="4BCB4EDC" w14:textId="77777777" w:rsidR="00C20B3B" w:rsidRDefault="00C20B3B" w:rsidP="00B436C8">
      <w:r>
        <w:t xml:space="preserve">This section contains our policies and procedures.  Where TA Training Organisation is </w:t>
      </w:r>
      <w:proofErr w:type="gramStart"/>
      <w:r>
        <w:t>mentioned</w:t>
      </w:r>
      <w:proofErr w:type="gramEnd"/>
      <w:r>
        <w:t xml:space="preserve"> this means anyone offering training for TA Training Organisation and staff employed by the organisation. </w:t>
      </w:r>
    </w:p>
    <w:p w14:paraId="5AAA9A7C" w14:textId="12E0A2B5" w:rsidR="00393660" w:rsidRDefault="00557059" w:rsidP="004D0269">
      <w:pPr>
        <w:pStyle w:val="Heading2"/>
      </w:pPr>
      <w:bookmarkStart w:id="66" w:name="_Toc81864345"/>
      <w:bookmarkStart w:id="67" w:name="_Toc196470842"/>
      <w:bookmarkStart w:id="68" w:name="_Toc200696655"/>
      <w:bookmarkStart w:id="69" w:name="_Toc200775365"/>
      <w:bookmarkStart w:id="70" w:name="_Toc256157283"/>
      <w:bookmarkStart w:id="71" w:name="_Toc274655077"/>
      <w:bookmarkStart w:id="72" w:name="_Toc274655227"/>
      <w:r w:rsidRPr="00B3337B">
        <w:t>Course</w:t>
      </w:r>
      <w:r w:rsidR="00553F3F">
        <w:t xml:space="preserve"> </w:t>
      </w:r>
      <w:r w:rsidRPr="00B3337B">
        <w:t>Staffing</w:t>
      </w:r>
      <w:bookmarkEnd w:id="66"/>
    </w:p>
    <w:p w14:paraId="2FEB36EB" w14:textId="77777777" w:rsidR="002B3540" w:rsidRPr="002B3540" w:rsidRDefault="002B3540" w:rsidP="002B3540"/>
    <w:p w14:paraId="5AAA9A7D" w14:textId="6A11FF84" w:rsidR="00393660" w:rsidRPr="002B3540" w:rsidRDefault="00557059" w:rsidP="002B3540">
      <w:pPr>
        <w:rPr>
          <w:b/>
        </w:rPr>
      </w:pPr>
      <w:r w:rsidRPr="002B3540">
        <w:rPr>
          <w:b/>
        </w:rPr>
        <w:t>Staff</w:t>
      </w:r>
      <w:r w:rsidR="00553F3F" w:rsidRPr="002B3540">
        <w:rPr>
          <w:b/>
        </w:rPr>
        <w:t xml:space="preserve"> </w:t>
      </w:r>
      <w:r w:rsidRPr="002B3540">
        <w:rPr>
          <w:b/>
        </w:rPr>
        <w:t>Roles</w:t>
      </w:r>
    </w:p>
    <w:p w14:paraId="5AAA9A7E" w14:textId="2F07A2D8" w:rsidR="00393660" w:rsidRPr="007836AC" w:rsidRDefault="00557059" w:rsidP="00B436C8">
      <w:r w:rsidRPr="00557059">
        <w:t>The</w:t>
      </w:r>
      <w:r w:rsidR="00553F3F">
        <w:t xml:space="preserve"> </w:t>
      </w:r>
      <w:r w:rsidRPr="00557059">
        <w:t>following</w:t>
      </w:r>
      <w:r w:rsidR="00553F3F">
        <w:t xml:space="preserve"> </w:t>
      </w:r>
      <w:r w:rsidRPr="00557059">
        <w:t>are</w:t>
      </w:r>
      <w:r w:rsidR="00553F3F">
        <w:t xml:space="preserve"> </w:t>
      </w:r>
      <w:r w:rsidRPr="00557059">
        <w:t>descriptions</w:t>
      </w:r>
      <w:r w:rsidR="00553F3F">
        <w:t xml:space="preserve"> </w:t>
      </w:r>
      <w:r w:rsidRPr="00557059">
        <w:t>of</w:t>
      </w:r>
      <w:r w:rsidR="00553F3F">
        <w:t xml:space="preserve"> </w:t>
      </w:r>
      <w:r w:rsidRPr="00557059">
        <w:t>the</w:t>
      </w:r>
      <w:r w:rsidR="00553F3F">
        <w:t xml:space="preserve"> </w:t>
      </w:r>
      <w:r w:rsidRPr="00557059">
        <w:t>roles</w:t>
      </w:r>
      <w:r w:rsidR="00553F3F">
        <w:t xml:space="preserve"> </w:t>
      </w:r>
      <w:r w:rsidRPr="00557059">
        <w:t>and</w:t>
      </w:r>
      <w:r w:rsidR="00553F3F">
        <w:t xml:space="preserve"> </w:t>
      </w:r>
      <w:r w:rsidRPr="00557059">
        <w:t>responsibilities</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Directors</w:t>
      </w:r>
      <w:r w:rsidR="00553F3F">
        <w:t xml:space="preserve"> </w:t>
      </w:r>
      <w:r w:rsidRPr="00557059">
        <w:t>and</w:t>
      </w:r>
      <w:r w:rsidR="00553F3F">
        <w:t xml:space="preserve"> </w:t>
      </w:r>
      <w:r w:rsidRPr="00557059">
        <w:t>staff.</w:t>
      </w:r>
      <w:r w:rsidR="00553F3F">
        <w:t xml:space="preserve"> </w:t>
      </w:r>
    </w:p>
    <w:p w14:paraId="6DA691FC" w14:textId="77777777" w:rsidR="002B3540" w:rsidRDefault="002B3540" w:rsidP="002B3540"/>
    <w:p w14:paraId="5AAA9A7F" w14:textId="77777777" w:rsidR="00393660" w:rsidRPr="002B3540" w:rsidRDefault="00557059" w:rsidP="002B3540">
      <w:pPr>
        <w:rPr>
          <w:b/>
        </w:rPr>
      </w:pPr>
      <w:r w:rsidRPr="002B3540">
        <w:rPr>
          <w:b/>
        </w:rPr>
        <w:t>Directors</w:t>
      </w:r>
    </w:p>
    <w:p w14:paraId="5AAA9A80" w14:textId="78CAAF6B" w:rsidR="00393660" w:rsidRPr="007836AC" w:rsidRDefault="00557059" w:rsidP="00B436C8">
      <w:r w:rsidRPr="00557059">
        <w:t>TA</w:t>
      </w:r>
      <w:r w:rsidR="00553F3F">
        <w:t xml:space="preserve"> </w:t>
      </w:r>
      <w:r w:rsidRPr="00557059">
        <w:t>Training</w:t>
      </w:r>
      <w:r w:rsidR="00553F3F">
        <w:t xml:space="preserve"> </w:t>
      </w:r>
      <w:r w:rsidRPr="00557059">
        <w:t>Organisation’s</w:t>
      </w:r>
      <w:r w:rsidR="00553F3F">
        <w:t xml:space="preserve"> </w:t>
      </w:r>
      <w:r w:rsidRPr="00557059">
        <w:t>Directors</w:t>
      </w:r>
      <w:r w:rsidR="00553F3F">
        <w:t xml:space="preserve"> </w:t>
      </w:r>
      <w:r w:rsidRPr="00557059">
        <w:t>are</w:t>
      </w:r>
      <w:r w:rsidR="00553F3F">
        <w:t xml:space="preserve"> </w:t>
      </w:r>
      <w:r w:rsidR="00A60459">
        <w:t>An</w:t>
      </w:r>
      <w:r w:rsidRPr="00557059">
        <w:t>dy</w:t>
      </w:r>
      <w:r w:rsidR="00553F3F">
        <w:t xml:space="preserve"> </w:t>
      </w:r>
      <w:r w:rsidRPr="00557059">
        <w:t>Williams</w:t>
      </w:r>
      <w:r w:rsidR="00A60459">
        <w:t xml:space="preserve"> and Jane Williams</w:t>
      </w:r>
      <w:r w:rsidRPr="00557059">
        <w:t>.</w:t>
      </w:r>
      <w:r w:rsidR="00553F3F">
        <w:t xml:space="preserve"> </w:t>
      </w:r>
      <w:r w:rsidRPr="00557059">
        <w:t>Their</w:t>
      </w:r>
      <w:r w:rsidR="00553F3F">
        <w:t xml:space="preserve"> </w:t>
      </w:r>
      <w:r w:rsidRPr="00557059">
        <w:t>roles</w:t>
      </w:r>
      <w:r w:rsidR="00553F3F">
        <w:t xml:space="preserve"> </w:t>
      </w:r>
      <w:r w:rsidRPr="00557059">
        <w:t>and</w:t>
      </w:r>
      <w:r w:rsidR="00553F3F">
        <w:t xml:space="preserve"> </w:t>
      </w:r>
      <w:r w:rsidRPr="00557059">
        <w:t>responsibilities</w:t>
      </w:r>
      <w:r w:rsidR="00553F3F">
        <w:t xml:space="preserve"> </w:t>
      </w:r>
      <w:r w:rsidRPr="00557059">
        <w:t>include,</w:t>
      </w:r>
      <w:r w:rsidR="00553F3F">
        <w:t xml:space="preserve"> </w:t>
      </w:r>
      <w:r w:rsidRPr="00557059">
        <w:t>but</w:t>
      </w:r>
      <w:r w:rsidR="00553F3F">
        <w:t xml:space="preserve"> </w:t>
      </w:r>
      <w:r w:rsidRPr="00557059">
        <w:t>are</w:t>
      </w:r>
      <w:r w:rsidR="00553F3F">
        <w:t xml:space="preserve"> </w:t>
      </w:r>
      <w:r w:rsidRPr="00557059">
        <w:t>not</w:t>
      </w:r>
      <w:r w:rsidR="00553F3F">
        <w:t xml:space="preserve"> </w:t>
      </w:r>
      <w:r w:rsidRPr="00557059">
        <w:t>limited</w:t>
      </w:r>
      <w:r w:rsidR="00553F3F">
        <w:t xml:space="preserve"> </w:t>
      </w:r>
      <w:r w:rsidRPr="00557059">
        <w:t>to:</w:t>
      </w:r>
      <w:r w:rsidR="00553F3F">
        <w:t xml:space="preserve"> </w:t>
      </w:r>
      <w:r w:rsidRPr="00557059">
        <w:t>-</w:t>
      </w:r>
    </w:p>
    <w:p w14:paraId="5AAA9A81" w14:textId="7E0191A8" w:rsidR="00393660" w:rsidRPr="00B3337B" w:rsidRDefault="00557059" w:rsidP="00DD0CB4">
      <w:pPr>
        <w:pStyle w:val="ListParagraph"/>
        <w:numPr>
          <w:ilvl w:val="0"/>
          <w:numId w:val="9"/>
        </w:numPr>
      </w:pPr>
      <w:r w:rsidRPr="00B3337B">
        <w:t>Taking</w:t>
      </w:r>
      <w:r w:rsidR="00553F3F">
        <w:t xml:space="preserve"> </w:t>
      </w:r>
      <w:r w:rsidRPr="00B3337B">
        <w:t>a</w:t>
      </w:r>
      <w:r w:rsidR="00553F3F">
        <w:t xml:space="preserve"> </w:t>
      </w:r>
      <w:r w:rsidRPr="00B3337B">
        <w:t>strategic</w:t>
      </w:r>
      <w:r w:rsidR="00553F3F">
        <w:t xml:space="preserve"> </w:t>
      </w:r>
      <w:r w:rsidRPr="00B3337B">
        <w:t>overview</w:t>
      </w:r>
      <w:r w:rsidR="00553F3F">
        <w:t xml:space="preserve"> </w:t>
      </w:r>
      <w:r w:rsidRPr="00B3337B">
        <w:t>and</w:t>
      </w:r>
      <w:r w:rsidR="00553F3F">
        <w:t xml:space="preserve"> </w:t>
      </w:r>
      <w:r w:rsidRPr="00B3337B">
        <w:t>providing</w:t>
      </w:r>
      <w:r w:rsidR="00553F3F">
        <w:t xml:space="preserve"> </w:t>
      </w:r>
      <w:r w:rsidRPr="00B3337B">
        <w:t>a</w:t>
      </w:r>
      <w:r w:rsidR="00553F3F">
        <w:t xml:space="preserve"> </w:t>
      </w:r>
      <w:r w:rsidRPr="00B3337B">
        <w:t>business</w:t>
      </w:r>
      <w:r w:rsidR="00553F3F">
        <w:t xml:space="preserve"> </w:t>
      </w:r>
      <w:r w:rsidRPr="00B3337B">
        <w:t>direction</w:t>
      </w:r>
      <w:r w:rsidR="00553F3F">
        <w:t xml:space="preserve"> </w:t>
      </w:r>
      <w:r w:rsidRPr="00B3337B">
        <w:t>for</w:t>
      </w:r>
      <w:r w:rsidR="00553F3F">
        <w:t xml:space="preserve"> </w:t>
      </w:r>
      <w:r w:rsidRPr="00B3337B">
        <w:t>TA</w:t>
      </w:r>
      <w:r w:rsidR="00553F3F">
        <w:t xml:space="preserve"> </w:t>
      </w:r>
      <w:r w:rsidRPr="00B3337B">
        <w:t>Training</w:t>
      </w:r>
      <w:r w:rsidR="00553F3F">
        <w:t xml:space="preserve"> </w:t>
      </w:r>
      <w:r w:rsidRPr="00B3337B">
        <w:t>Organisation.</w:t>
      </w:r>
      <w:r w:rsidR="00553F3F">
        <w:t xml:space="preserve"> </w:t>
      </w:r>
    </w:p>
    <w:p w14:paraId="5AAA9A82" w14:textId="1270FEFD" w:rsidR="00393660" w:rsidRPr="00B3337B" w:rsidRDefault="00557059" w:rsidP="00DD0CB4">
      <w:pPr>
        <w:pStyle w:val="ListParagraph"/>
        <w:numPr>
          <w:ilvl w:val="0"/>
          <w:numId w:val="9"/>
        </w:numPr>
      </w:pPr>
      <w:r w:rsidRPr="00B3337B">
        <w:t>Compliance</w:t>
      </w:r>
      <w:r w:rsidR="00553F3F">
        <w:t xml:space="preserve"> </w:t>
      </w:r>
      <w:r w:rsidRPr="00B3337B">
        <w:t>with</w:t>
      </w:r>
      <w:r w:rsidR="00553F3F">
        <w:t xml:space="preserve"> </w:t>
      </w:r>
      <w:r w:rsidRPr="00B3337B">
        <w:t>UKATA</w:t>
      </w:r>
      <w:r w:rsidR="00553F3F">
        <w:t xml:space="preserve"> </w:t>
      </w:r>
      <w:r w:rsidRPr="00B3337B">
        <w:t>and</w:t>
      </w:r>
      <w:r w:rsidR="00553F3F">
        <w:t xml:space="preserve"> </w:t>
      </w:r>
      <w:r w:rsidRPr="00B3337B">
        <w:t>UKCP</w:t>
      </w:r>
      <w:r w:rsidR="00553F3F">
        <w:t xml:space="preserve"> </w:t>
      </w:r>
      <w:r w:rsidRPr="00B3337B">
        <w:t>requirements.</w:t>
      </w:r>
      <w:r w:rsidR="00553F3F">
        <w:t xml:space="preserve"> </w:t>
      </w:r>
    </w:p>
    <w:p w14:paraId="5AAA9A83" w14:textId="6804B5C7" w:rsidR="00393660" w:rsidRPr="00B3337B" w:rsidRDefault="00557059" w:rsidP="00DD0CB4">
      <w:pPr>
        <w:pStyle w:val="ListParagraph"/>
        <w:numPr>
          <w:ilvl w:val="0"/>
          <w:numId w:val="9"/>
        </w:numPr>
      </w:pPr>
      <w:r w:rsidRPr="00B3337B">
        <w:t>Interviewing</w:t>
      </w:r>
      <w:r w:rsidR="00553F3F">
        <w:t xml:space="preserve"> </w:t>
      </w:r>
      <w:r w:rsidRPr="00B3337B">
        <w:t>and</w:t>
      </w:r>
      <w:r w:rsidR="00553F3F">
        <w:t xml:space="preserve"> </w:t>
      </w:r>
      <w:r w:rsidRPr="00B3337B">
        <w:t>appointment</w:t>
      </w:r>
      <w:r w:rsidR="00553F3F">
        <w:t xml:space="preserve"> </w:t>
      </w:r>
      <w:r w:rsidRPr="00B3337B">
        <w:t>of</w:t>
      </w:r>
      <w:r w:rsidR="00553F3F">
        <w:t xml:space="preserve"> </w:t>
      </w:r>
      <w:r w:rsidRPr="00B3337B">
        <w:t>TA</w:t>
      </w:r>
      <w:r w:rsidR="00553F3F">
        <w:t xml:space="preserve"> </w:t>
      </w:r>
      <w:r w:rsidRPr="00B3337B">
        <w:t>Training</w:t>
      </w:r>
      <w:r w:rsidR="00553F3F">
        <w:t xml:space="preserve"> </w:t>
      </w:r>
      <w:r w:rsidRPr="00B3337B">
        <w:t>Organisation</w:t>
      </w:r>
      <w:r w:rsidR="00457FA8">
        <w:t xml:space="preserve"> staff.</w:t>
      </w:r>
    </w:p>
    <w:p w14:paraId="5AAA9A84" w14:textId="48DA384D" w:rsidR="00393660" w:rsidRPr="00B3337B" w:rsidRDefault="00557059" w:rsidP="00DD0CB4">
      <w:pPr>
        <w:pStyle w:val="ListParagraph"/>
        <w:numPr>
          <w:ilvl w:val="0"/>
          <w:numId w:val="9"/>
        </w:numPr>
      </w:pPr>
      <w:r w:rsidRPr="00B3337B">
        <w:t>Interviewing,</w:t>
      </w:r>
      <w:r w:rsidR="00553F3F">
        <w:t xml:space="preserve"> </w:t>
      </w:r>
      <w:r w:rsidRPr="00B3337B">
        <w:t>assessment</w:t>
      </w:r>
      <w:r w:rsidR="00553F3F">
        <w:t xml:space="preserve"> </w:t>
      </w:r>
      <w:r w:rsidRPr="00B3337B">
        <w:t>and</w:t>
      </w:r>
      <w:r w:rsidR="00553F3F">
        <w:t xml:space="preserve"> </w:t>
      </w:r>
      <w:r w:rsidRPr="00B3337B">
        <w:t>appointment</w:t>
      </w:r>
      <w:r w:rsidR="00553F3F">
        <w:t xml:space="preserve"> </w:t>
      </w:r>
      <w:r w:rsidRPr="00B3337B">
        <w:t>of</w:t>
      </w:r>
      <w:r w:rsidR="00553F3F">
        <w:t xml:space="preserve"> </w:t>
      </w:r>
      <w:r w:rsidRPr="00B3337B">
        <w:t>potential</w:t>
      </w:r>
      <w:r w:rsidR="00553F3F">
        <w:t xml:space="preserve"> </w:t>
      </w:r>
      <w:r w:rsidRPr="00B3337B">
        <w:t>trainers</w:t>
      </w:r>
    </w:p>
    <w:p w14:paraId="5AAA9A85" w14:textId="6F20373E" w:rsidR="00393660" w:rsidRPr="00B3337B" w:rsidRDefault="00557059" w:rsidP="00DD0CB4">
      <w:pPr>
        <w:pStyle w:val="ListParagraph"/>
        <w:numPr>
          <w:ilvl w:val="0"/>
          <w:numId w:val="9"/>
        </w:numPr>
      </w:pPr>
      <w:r w:rsidRPr="00B3337B">
        <w:t>Interviewing</w:t>
      </w:r>
      <w:r w:rsidR="00553F3F">
        <w:t xml:space="preserve"> </w:t>
      </w:r>
      <w:r w:rsidRPr="00B3337B">
        <w:t>of,</w:t>
      </w:r>
      <w:r w:rsidR="00553F3F">
        <w:t xml:space="preserve"> </w:t>
      </w:r>
      <w:r w:rsidRPr="00B3337B">
        <w:t>and</w:t>
      </w:r>
      <w:r w:rsidR="00553F3F">
        <w:t xml:space="preserve"> </w:t>
      </w:r>
      <w:r w:rsidRPr="00B3337B">
        <w:t>offering</w:t>
      </w:r>
      <w:r w:rsidR="00553F3F">
        <w:t xml:space="preserve"> </w:t>
      </w:r>
      <w:r w:rsidRPr="00B3337B">
        <w:t>places</w:t>
      </w:r>
      <w:r w:rsidR="00553F3F">
        <w:t xml:space="preserve"> </w:t>
      </w:r>
      <w:r w:rsidRPr="00B3337B">
        <w:t>to</w:t>
      </w:r>
      <w:r w:rsidR="00553F3F">
        <w:t xml:space="preserve"> </w:t>
      </w:r>
      <w:r w:rsidRPr="00B3337B">
        <w:t>people</w:t>
      </w:r>
      <w:r w:rsidR="00553F3F">
        <w:t xml:space="preserve"> </w:t>
      </w:r>
      <w:r w:rsidRPr="00B3337B">
        <w:t>wishing</w:t>
      </w:r>
      <w:r w:rsidR="00553F3F">
        <w:t xml:space="preserve"> </w:t>
      </w:r>
      <w:r w:rsidRPr="00B3337B">
        <w:t>to</w:t>
      </w:r>
      <w:r w:rsidR="00553F3F">
        <w:t xml:space="preserve"> </w:t>
      </w:r>
      <w:r w:rsidRPr="00B3337B">
        <w:t>train</w:t>
      </w:r>
      <w:r w:rsidR="00553F3F">
        <w:t xml:space="preserve"> </w:t>
      </w:r>
      <w:r w:rsidRPr="00B3337B">
        <w:t>as</w:t>
      </w:r>
      <w:r w:rsidR="00553F3F">
        <w:t xml:space="preserve"> </w:t>
      </w:r>
      <w:r w:rsidRPr="00B3337B">
        <w:t>counsellors</w:t>
      </w:r>
      <w:r w:rsidR="00553F3F">
        <w:t xml:space="preserve"> </w:t>
      </w:r>
      <w:r w:rsidRPr="00B3337B">
        <w:t>or</w:t>
      </w:r>
      <w:r w:rsidR="00553F3F">
        <w:t xml:space="preserve"> </w:t>
      </w:r>
      <w:r w:rsidRPr="00B3337B">
        <w:t>psychotherapists</w:t>
      </w:r>
    </w:p>
    <w:p w14:paraId="5AAA9A86" w14:textId="6006D7A5" w:rsidR="00393660" w:rsidRPr="00B3337B" w:rsidRDefault="00557059" w:rsidP="00DD0CB4">
      <w:pPr>
        <w:pStyle w:val="ListParagraph"/>
        <w:numPr>
          <w:ilvl w:val="0"/>
          <w:numId w:val="9"/>
        </w:numPr>
      </w:pPr>
      <w:r w:rsidRPr="00B3337B">
        <w:t>Ensuring</w:t>
      </w:r>
      <w:r w:rsidR="00553F3F">
        <w:t xml:space="preserve"> </w:t>
      </w:r>
      <w:r w:rsidRPr="00B3337B">
        <w:t>that</w:t>
      </w:r>
      <w:r w:rsidR="00553F3F">
        <w:t xml:space="preserve"> </w:t>
      </w:r>
      <w:r w:rsidRPr="00B3337B">
        <w:t>TA</w:t>
      </w:r>
      <w:r w:rsidR="00553F3F">
        <w:t xml:space="preserve"> </w:t>
      </w:r>
      <w:r w:rsidRPr="00B3337B">
        <w:t>Training</w:t>
      </w:r>
      <w:r w:rsidR="00553F3F">
        <w:t xml:space="preserve"> </w:t>
      </w:r>
      <w:r w:rsidRPr="00B3337B">
        <w:t>Organisation</w:t>
      </w:r>
      <w:r w:rsidR="00553F3F">
        <w:t xml:space="preserve"> </w:t>
      </w:r>
      <w:r w:rsidRPr="00B3337B">
        <w:t>staff,</w:t>
      </w:r>
      <w:r w:rsidR="00553F3F">
        <w:t xml:space="preserve"> </w:t>
      </w:r>
      <w:r w:rsidRPr="00B3337B">
        <w:t>trainers</w:t>
      </w:r>
      <w:r w:rsidR="00553F3F">
        <w:t xml:space="preserve"> </w:t>
      </w:r>
      <w:r w:rsidRPr="00B3337B">
        <w:t>and</w:t>
      </w:r>
      <w:r w:rsidR="00553F3F">
        <w:t xml:space="preserve"> </w:t>
      </w:r>
      <w:r w:rsidRPr="00B3337B">
        <w:t>employees,</w:t>
      </w:r>
      <w:r w:rsidR="00553F3F">
        <w:t xml:space="preserve"> </w:t>
      </w:r>
      <w:r w:rsidRPr="00B3337B">
        <w:t>adhere</w:t>
      </w:r>
      <w:r w:rsidR="00553F3F">
        <w:t xml:space="preserve"> </w:t>
      </w:r>
      <w:r w:rsidRPr="00B3337B">
        <w:t>to</w:t>
      </w:r>
      <w:r w:rsidR="00553F3F">
        <w:t xml:space="preserve"> </w:t>
      </w:r>
      <w:r w:rsidRPr="00B3337B">
        <w:t>TA</w:t>
      </w:r>
      <w:r w:rsidR="00553F3F">
        <w:t xml:space="preserve"> </w:t>
      </w:r>
      <w:r w:rsidRPr="00B3337B">
        <w:t>Training</w:t>
      </w:r>
      <w:r w:rsidR="00553F3F">
        <w:t xml:space="preserve"> </w:t>
      </w:r>
      <w:r w:rsidRPr="00B3337B">
        <w:t>Organisation</w:t>
      </w:r>
      <w:r w:rsidR="00553F3F">
        <w:t xml:space="preserve"> </w:t>
      </w:r>
      <w:r w:rsidRPr="00B3337B">
        <w:t>policies</w:t>
      </w:r>
      <w:r w:rsidR="00553F3F">
        <w:t xml:space="preserve"> </w:t>
      </w:r>
      <w:r w:rsidRPr="00B3337B">
        <w:t>and</w:t>
      </w:r>
      <w:r w:rsidR="00553F3F">
        <w:t xml:space="preserve"> </w:t>
      </w:r>
      <w:r w:rsidRPr="00B3337B">
        <w:t>procedures</w:t>
      </w:r>
    </w:p>
    <w:p w14:paraId="5AAA9A87" w14:textId="209211BE" w:rsidR="00393660" w:rsidRPr="00B3337B" w:rsidRDefault="00557059" w:rsidP="00DD0CB4">
      <w:pPr>
        <w:pStyle w:val="ListParagraph"/>
        <w:numPr>
          <w:ilvl w:val="0"/>
          <w:numId w:val="9"/>
        </w:numPr>
      </w:pPr>
      <w:r w:rsidRPr="00B3337B">
        <w:t>Producing</w:t>
      </w:r>
      <w:r w:rsidR="00553F3F">
        <w:t xml:space="preserve"> </w:t>
      </w:r>
      <w:r w:rsidRPr="00B3337B">
        <w:t>TA</w:t>
      </w:r>
      <w:r w:rsidR="00553F3F">
        <w:t xml:space="preserve"> </w:t>
      </w:r>
      <w:r w:rsidRPr="00B3337B">
        <w:t>Traini</w:t>
      </w:r>
      <w:r w:rsidR="00B3337B">
        <w:t>ng</w:t>
      </w:r>
      <w:r w:rsidR="00553F3F">
        <w:t xml:space="preserve"> </w:t>
      </w:r>
      <w:r w:rsidR="00B3337B">
        <w:t>Organisation</w:t>
      </w:r>
      <w:r w:rsidR="00553F3F">
        <w:t xml:space="preserve"> </w:t>
      </w:r>
      <w:r w:rsidR="00B3337B">
        <w:t>yearly</w:t>
      </w:r>
      <w:r w:rsidR="00553F3F">
        <w:t xml:space="preserve"> </w:t>
      </w:r>
      <w:r w:rsidR="00B3337B">
        <w:t>accounts.</w:t>
      </w:r>
    </w:p>
    <w:p w14:paraId="1E90A894" w14:textId="77777777" w:rsidR="002B3540" w:rsidRDefault="002B3540" w:rsidP="002B3540"/>
    <w:p w14:paraId="5AAA9A89" w14:textId="7802B637" w:rsidR="00393660" w:rsidRPr="002B3540" w:rsidRDefault="00557059" w:rsidP="002B3540">
      <w:pPr>
        <w:rPr>
          <w:b/>
        </w:rPr>
      </w:pPr>
      <w:r w:rsidRPr="002B3540">
        <w:rPr>
          <w:b/>
        </w:rPr>
        <w:t>Business</w:t>
      </w:r>
      <w:r w:rsidR="00553F3F" w:rsidRPr="002B3540">
        <w:rPr>
          <w:b/>
        </w:rPr>
        <w:t xml:space="preserve"> </w:t>
      </w:r>
      <w:r w:rsidRPr="002B3540">
        <w:rPr>
          <w:b/>
        </w:rPr>
        <w:t>Director</w:t>
      </w:r>
      <w:r w:rsidR="00553F3F" w:rsidRPr="002B3540">
        <w:rPr>
          <w:b/>
        </w:rPr>
        <w:t xml:space="preserve"> </w:t>
      </w:r>
      <w:r w:rsidRPr="002B3540">
        <w:rPr>
          <w:b/>
        </w:rPr>
        <w:t>and</w:t>
      </w:r>
      <w:r w:rsidR="00553F3F" w:rsidRPr="002B3540">
        <w:rPr>
          <w:b/>
        </w:rPr>
        <w:t xml:space="preserve"> </w:t>
      </w:r>
      <w:r w:rsidRPr="002B3540">
        <w:rPr>
          <w:b/>
        </w:rPr>
        <w:t>Course</w:t>
      </w:r>
      <w:r w:rsidR="00553F3F" w:rsidRPr="002B3540">
        <w:rPr>
          <w:b/>
        </w:rPr>
        <w:t xml:space="preserve"> </w:t>
      </w:r>
      <w:r w:rsidRPr="002B3540">
        <w:rPr>
          <w:b/>
        </w:rPr>
        <w:t>Administrator</w:t>
      </w:r>
    </w:p>
    <w:p w14:paraId="5AAA9A8A" w14:textId="088FD13B" w:rsidR="00A44C5B" w:rsidRPr="00A44C5B" w:rsidRDefault="00A44C5B" w:rsidP="00B436C8">
      <w:r w:rsidRPr="00A44C5B">
        <w:t>Is</w:t>
      </w:r>
      <w:r w:rsidR="00553F3F">
        <w:t xml:space="preserve"> </w:t>
      </w:r>
      <w:r w:rsidRPr="00A44C5B">
        <w:t>Jane</w:t>
      </w:r>
      <w:r w:rsidR="00553F3F">
        <w:t xml:space="preserve"> </w:t>
      </w:r>
      <w:r w:rsidRPr="00A44C5B">
        <w:t>Williams</w:t>
      </w:r>
    </w:p>
    <w:p w14:paraId="5AAA9A8B" w14:textId="1473821B" w:rsidR="00393660" w:rsidRPr="007836AC" w:rsidRDefault="00557059" w:rsidP="00B436C8">
      <w:r w:rsidRPr="00557059">
        <w:t>Her</w:t>
      </w:r>
      <w:r w:rsidR="00553F3F">
        <w:t xml:space="preserve"> </w:t>
      </w:r>
      <w:r w:rsidRPr="00557059">
        <w:t>responsibilities</w:t>
      </w:r>
      <w:r w:rsidR="00553F3F">
        <w:t xml:space="preserve"> </w:t>
      </w:r>
      <w:r w:rsidRPr="00557059">
        <w:t>include:</w:t>
      </w:r>
    </w:p>
    <w:p w14:paraId="5AAA9A8C" w14:textId="3ECAE75C" w:rsidR="00393660" w:rsidRPr="007836AC" w:rsidRDefault="00557059" w:rsidP="00DD0CB4">
      <w:pPr>
        <w:pStyle w:val="ListParagraph"/>
        <w:numPr>
          <w:ilvl w:val="0"/>
          <w:numId w:val="9"/>
        </w:numPr>
        <w:rPr>
          <w:i/>
        </w:rPr>
      </w:pPr>
      <w:r w:rsidRPr="00557059">
        <w:t>Course</w:t>
      </w:r>
      <w:r w:rsidR="00553F3F">
        <w:t xml:space="preserve"> </w:t>
      </w:r>
      <w:r w:rsidRPr="00557059">
        <w:t>administration</w:t>
      </w:r>
    </w:p>
    <w:p w14:paraId="5AAA9A8D" w14:textId="74E9AADA" w:rsidR="00393660" w:rsidRPr="007836AC" w:rsidRDefault="00557059" w:rsidP="00DD0CB4">
      <w:pPr>
        <w:pStyle w:val="ListParagraph"/>
        <w:numPr>
          <w:ilvl w:val="0"/>
          <w:numId w:val="9"/>
        </w:numPr>
      </w:pPr>
      <w:r w:rsidRPr="00557059">
        <w:t>Point</w:t>
      </w:r>
      <w:r w:rsidR="00553F3F">
        <w:t xml:space="preserve"> </w:t>
      </w:r>
      <w:r w:rsidRPr="00557059">
        <w:t>of</w:t>
      </w:r>
      <w:r w:rsidR="00553F3F">
        <w:t xml:space="preserve"> </w:t>
      </w:r>
      <w:r w:rsidRPr="00557059">
        <w:t>contact</w:t>
      </w:r>
      <w:r w:rsidR="00553F3F">
        <w:t xml:space="preserve"> </w:t>
      </w:r>
      <w:r w:rsidRPr="00557059">
        <w:t>for</w:t>
      </w:r>
      <w:r w:rsidR="00553F3F">
        <w:t xml:space="preserve"> </w:t>
      </w:r>
      <w:r w:rsidRPr="00557059">
        <w:t>any</w:t>
      </w:r>
      <w:r w:rsidR="00553F3F">
        <w:t xml:space="preserve"> </w:t>
      </w:r>
      <w:r w:rsidRPr="00557059">
        <w:t>Trainees</w:t>
      </w:r>
      <w:r w:rsidR="00553F3F">
        <w:t xml:space="preserve"> </w:t>
      </w:r>
      <w:proofErr w:type="gramStart"/>
      <w:r w:rsidRPr="00557059">
        <w:t>e.g.</w:t>
      </w:r>
      <w:proofErr w:type="gramEnd"/>
      <w:r w:rsidR="00553F3F">
        <w:t xml:space="preserve"> </w:t>
      </w:r>
      <w:r w:rsidRPr="00557059">
        <w:t>essay</w:t>
      </w:r>
      <w:r w:rsidR="00553F3F">
        <w:t xml:space="preserve"> </w:t>
      </w:r>
      <w:r w:rsidRPr="00557059">
        <w:t>submission,</w:t>
      </w:r>
      <w:r w:rsidR="00553F3F">
        <w:t xml:space="preserve"> </w:t>
      </w:r>
      <w:r w:rsidRPr="00557059">
        <w:t>attendance,</w:t>
      </w:r>
      <w:r w:rsidR="00553F3F">
        <w:t xml:space="preserve"> </w:t>
      </w:r>
      <w:r w:rsidRPr="00557059">
        <w:t>finance</w:t>
      </w:r>
      <w:r w:rsidR="00553F3F">
        <w:t xml:space="preserve"> </w:t>
      </w:r>
      <w:r w:rsidRPr="00557059">
        <w:t>etc.</w:t>
      </w:r>
    </w:p>
    <w:p w14:paraId="5AAA9A8E" w14:textId="1274EEBE" w:rsidR="00393660" w:rsidRPr="007836AC" w:rsidRDefault="00557059" w:rsidP="00DD0CB4">
      <w:pPr>
        <w:pStyle w:val="ListParagraph"/>
        <w:numPr>
          <w:ilvl w:val="0"/>
          <w:numId w:val="9"/>
        </w:numPr>
      </w:pPr>
      <w:r w:rsidRPr="00557059">
        <w:t>Co-ordinating</w:t>
      </w:r>
      <w:r w:rsidR="00553F3F">
        <w:t xml:space="preserve"> </w:t>
      </w:r>
      <w:r w:rsidRPr="00557059">
        <w:t>marketing</w:t>
      </w:r>
      <w:r w:rsidR="00553F3F">
        <w:t xml:space="preserve"> </w:t>
      </w:r>
      <w:r w:rsidRPr="00557059">
        <w:t>and</w:t>
      </w:r>
      <w:r w:rsidR="00553F3F">
        <w:t xml:space="preserve"> </w:t>
      </w:r>
      <w:r w:rsidRPr="00557059">
        <w:t>publication</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p>
    <w:p w14:paraId="5AAA9A8F" w14:textId="2AE618A4" w:rsidR="00393660" w:rsidRPr="007836AC" w:rsidRDefault="00557059" w:rsidP="00DD0CB4">
      <w:pPr>
        <w:pStyle w:val="ListParagraph"/>
        <w:numPr>
          <w:ilvl w:val="0"/>
          <w:numId w:val="9"/>
        </w:numPr>
      </w:pPr>
      <w:r w:rsidRPr="00557059">
        <w:t>Producing</w:t>
      </w:r>
      <w:r w:rsidR="00553F3F">
        <w:t xml:space="preserve"> </w:t>
      </w:r>
      <w:r w:rsidRPr="00557059">
        <w:t>management</w:t>
      </w:r>
      <w:r w:rsidR="00553F3F">
        <w:t xml:space="preserve"> </w:t>
      </w:r>
      <w:r w:rsidRPr="00557059">
        <w:t>reports</w:t>
      </w:r>
      <w:r w:rsidR="00553F3F">
        <w:t xml:space="preserve"> </w:t>
      </w:r>
      <w:r w:rsidRPr="00557059">
        <w:t>for</w:t>
      </w:r>
      <w:r w:rsidR="00553F3F">
        <w:t xml:space="preserve"> </w:t>
      </w:r>
      <w:r w:rsidRPr="00557059">
        <w:t>Directors</w:t>
      </w:r>
    </w:p>
    <w:p w14:paraId="5AAA9A90" w14:textId="3740A151" w:rsidR="00393660" w:rsidRPr="007836AC" w:rsidRDefault="00557059" w:rsidP="00DD0CB4">
      <w:pPr>
        <w:pStyle w:val="ListParagraph"/>
        <w:numPr>
          <w:ilvl w:val="0"/>
          <w:numId w:val="9"/>
        </w:numPr>
      </w:pPr>
      <w:r w:rsidRPr="00557059">
        <w:t>Finance</w:t>
      </w:r>
      <w:r w:rsidR="00553F3F">
        <w:t xml:space="preserve"> </w:t>
      </w:r>
      <w:r w:rsidRPr="00557059">
        <w:t>officer</w:t>
      </w:r>
      <w:r w:rsidR="00553F3F">
        <w:t xml:space="preserve"> </w:t>
      </w:r>
      <w:r w:rsidRPr="00557059">
        <w:t>for</w:t>
      </w:r>
      <w:r w:rsidR="00553F3F">
        <w:t xml:space="preserve"> </w:t>
      </w:r>
      <w:r w:rsidRPr="00557059">
        <w:t>TA</w:t>
      </w:r>
      <w:r w:rsidR="00553F3F">
        <w:t xml:space="preserve"> </w:t>
      </w:r>
      <w:r w:rsidRPr="00557059">
        <w:t>Training</w:t>
      </w:r>
      <w:r w:rsidR="00553F3F">
        <w:t xml:space="preserve"> </w:t>
      </w:r>
      <w:r w:rsidRPr="00557059">
        <w:t>Organisation</w:t>
      </w:r>
    </w:p>
    <w:p w14:paraId="5AAA9A91" w14:textId="3E85D98A" w:rsidR="00393660" w:rsidRPr="007836AC" w:rsidRDefault="00557059" w:rsidP="00DD0CB4">
      <w:pPr>
        <w:pStyle w:val="ListParagraph"/>
        <w:numPr>
          <w:ilvl w:val="0"/>
          <w:numId w:val="9"/>
        </w:numPr>
      </w:pPr>
      <w:r w:rsidRPr="00557059">
        <w:t>Providing</w:t>
      </w:r>
      <w:r w:rsidR="00553F3F">
        <w:t xml:space="preserve"> </w:t>
      </w:r>
      <w:r w:rsidRPr="00557059">
        <w:t>HR</w:t>
      </w:r>
      <w:r w:rsidR="00553F3F">
        <w:t xml:space="preserve"> </w:t>
      </w:r>
      <w:r w:rsidRPr="00557059">
        <w:t>guidance</w:t>
      </w:r>
      <w:r w:rsidR="00553F3F">
        <w:t xml:space="preserve"> </w:t>
      </w:r>
      <w:r w:rsidRPr="00557059">
        <w:t>on</w:t>
      </w:r>
      <w:r w:rsidR="00553F3F">
        <w:t xml:space="preserve"> </w:t>
      </w:r>
      <w:r w:rsidRPr="00557059">
        <w:t>relevant</w:t>
      </w:r>
      <w:r w:rsidR="00553F3F">
        <w:t xml:space="preserve"> </w:t>
      </w:r>
      <w:r w:rsidRPr="00557059">
        <w:t>issues</w:t>
      </w:r>
      <w:r w:rsidR="00553F3F">
        <w:t xml:space="preserve"> </w:t>
      </w:r>
    </w:p>
    <w:p w14:paraId="5AAA9A92" w14:textId="09EB15AA" w:rsidR="00393660" w:rsidRPr="00B3337B" w:rsidRDefault="00557059" w:rsidP="00DD0CB4">
      <w:pPr>
        <w:pStyle w:val="ListParagraph"/>
        <w:numPr>
          <w:ilvl w:val="0"/>
          <w:numId w:val="9"/>
        </w:numPr>
      </w:pPr>
      <w:r w:rsidRPr="00557059">
        <w:t>Compliance</w:t>
      </w:r>
      <w:r w:rsidR="00553F3F">
        <w:t xml:space="preserve"> </w:t>
      </w:r>
      <w:r w:rsidRPr="00557059">
        <w:t>with</w:t>
      </w:r>
      <w:r w:rsidR="00553F3F">
        <w:t xml:space="preserve"> </w:t>
      </w:r>
      <w:r w:rsidRPr="00557059">
        <w:t>UKATA</w:t>
      </w:r>
      <w:r w:rsidR="00553F3F">
        <w:t xml:space="preserve"> </w:t>
      </w:r>
      <w:r w:rsidRPr="00557059">
        <w:t>and</w:t>
      </w:r>
      <w:r w:rsidR="00553F3F">
        <w:t xml:space="preserve"> </w:t>
      </w:r>
      <w:r w:rsidRPr="00557059">
        <w:t>UKCP</w:t>
      </w:r>
      <w:r w:rsidR="00553F3F">
        <w:t xml:space="preserve"> </w:t>
      </w:r>
      <w:r w:rsidRPr="00557059">
        <w:t>requirements</w:t>
      </w:r>
      <w:r w:rsidR="00B3337B">
        <w:t>.</w:t>
      </w:r>
    </w:p>
    <w:p w14:paraId="36901282" w14:textId="77777777" w:rsidR="002B3540" w:rsidRDefault="002B3540" w:rsidP="00B436C8"/>
    <w:p w14:paraId="5AAA9A9D" w14:textId="4B441D16" w:rsidR="00393660" w:rsidRDefault="00557059" w:rsidP="00B436C8">
      <w:r w:rsidRPr="00557059">
        <w:t>Both</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and</w:t>
      </w:r>
      <w:r w:rsidR="00553F3F">
        <w:t xml:space="preserve"> </w:t>
      </w:r>
      <w:r w:rsidRPr="00557059">
        <w:t>its</w:t>
      </w:r>
      <w:r w:rsidR="00553F3F">
        <w:t xml:space="preserve"> </w:t>
      </w:r>
      <w:r w:rsidRPr="00557059">
        <w:t>trainers</w:t>
      </w:r>
      <w:r w:rsidR="00553F3F">
        <w:t xml:space="preserve"> </w:t>
      </w:r>
      <w:r w:rsidRPr="00557059">
        <w:t>adhere</w:t>
      </w:r>
      <w:r w:rsidR="00553F3F">
        <w:t xml:space="preserve"> </w:t>
      </w:r>
      <w:r w:rsidRPr="00557059">
        <w:t>to</w:t>
      </w:r>
      <w:r w:rsidR="00553F3F">
        <w:t xml:space="preserve"> </w:t>
      </w:r>
      <w:r w:rsidRPr="00557059">
        <w:t>the</w:t>
      </w:r>
      <w:r w:rsidR="00553F3F">
        <w:t xml:space="preserve"> </w:t>
      </w:r>
      <w:r w:rsidRPr="00557059">
        <w:t>UKATA</w:t>
      </w:r>
      <w:r w:rsidR="00553F3F">
        <w:t xml:space="preserve"> </w:t>
      </w:r>
      <w:r w:rsidRPr="00557059">
        <w:t>Policy</w:t>
      </w:r>
      <w:r w:rsidR="00553F3F">
        <w:t xml:space="preserve"> </w:t>
      </w:r>
      <w:r w:rsidRPr="00557059">
        <w:t>for</w:t>
      </w:r>
      <w:r w:rsidR="00553F3F">
        <w:t xml:space="preserve"> </w:t>
      </w:r>
      <w:r w:rsidRPr="00557059">
        <w:t>Trainers</w:t>
      </w:r>
      <w:r w:rsidR="00553F3F">
        <w:t xml:space="preserve"> </w:t>
      </w:r>
      <w:r w:rsidRPr="00557059">
        <w:t>and</w:t>
      </w:r>
      <w:r w:rsidR="00553F3F">
        <w:t xml:space="preserve"> </w:t>
      </w:r>
      <w:r w:rsidRPr="00557059">
        <w:t>Training</w:t>
      </w:r>
      <w:r w:rsidR="00553F3F">
        <w:t xml:space="preserve"> </w:t>
      </w:r>
      <w:r w:rsidRPr="00557059">
        <w:t>Establishments.</w:t>
      </w:r>
      <w:r w:rsidR="00553F3F">
        <w:t xml:space="preserve">  </w:t>
      </w:r>
      <w:r w:rsidRPr="00557059">
        <w:t>(</w:t>
      </w:r>
      <w:r w:rsidRPr="00C20B3B">
        <w:t>Appendix</w:t>
      </w:r>
      <w:r w:rsidR="00553F3F" w:rsidRPr="00C20B3B">
        <w:t xml:space="preserve"> </w:t>
      </w:r>
      <w:r w:rsidR="00CA26D0">
        <w:t>Z</w:t>
      </w:r>
      <w:r w:rsidR="002C4FED" w:rsidRPr="00C20B3B">
        <w:t>)</w:t>
      </w:r>
    </w:p>
    <w:p w14:paraId="5022DFBD" w14:textId="77777777" w:rsidR="002B3540" w:rsidRPr="007836AC" w:rsidRDefault="002B3540" w:rsidP="00B436C8"/>
    <w:p w14:paraId="5AAA9AA0" w14:textId="64EE3FAF" w:rsidR="00393660" w:rsidRDefault="00557059" w:rsidP="00B436C8">
      <w:bookmarkStart w:id="73" w:name="_Toc196470854"/>
      <w:bookmarkStart w:id="74" w:name="_Toc200696667"/>
      <w:bookmarkStart w:id="75" w:name="_Toc200775377"/>
      <w:bookmarkStart w:id="76" w:name="_Toc256157297"/>
      <w:bookmarkStart w:id="77" w:name="_Toc274655091"/>
      <w:bookmarkStart w:id="78" w:name="_Toc274655241"/>
      <w:bookmarkStart w:id="79" w:name="_Toc303501266"/>
      <w:bookmarkStart w:id="80" w:name="_Toc303501507"/>
      <w:bookmarkStart w:id="81" w:name="_Toc318976779"/>
      <w:bookmarkStart w:id="82" w:name="_Toc318976860"/>
      <w:bookmarkStart w:id="83" w:name="_Toc323204119"/>
      <w:bookmarkStart w:id="84" w:name="_Toc338164851"/>
      <w:bookmarkEnd w:id="73"/>
      <w:bookmarkEnd w:id="74"/>
      <w:bookmarkEnd w:id="75"/>
      <w:bookmarkEnd w:id="76"/>
      <w:bookmarkEnd w:id="77"/>
      <w:bookmarkEnd w:id="78"/>
      <w:bookmarkEnd w:id="79"/>
      <w:bookmarkEnd w:id="80"/>
      <w:bookmarkEnd w:id="81"/>
      <w:bookmarkEnd w:id="82"/>
      <w:bookmarkEnd w:id="83"/>
      <w:bookmarkEnd w:id="84"/>
      <w:r w:rsidRPr="00557059">
        <w:t>All</w:t>
      </w:r>
      <w:r w:rsidR="00553F3F">
        <w:t xml:space="preserve"> </w:t>
      </w:r>
      <w:r w:rsidR="00BC45A4">
        <w:t xml:space="preserve">external </w:t>
      </w:r>
      <w:r w:rsidRPr="00557059">
        <w:t>trainers</w:t>
      </w:r>
      <w:r w:rsidR="00553F3F">
        <w:t xml:space="preserve"> </w:t>
      </w:r>
      <w:r w:rsidR="00BC45A4">
        <w:t xml:space="preserve">working with </w:t>
      </w:r>
      <w:r w:rsidRPr="00557059">
        <w:t>TA</w:t>
      </w:r>
      <w:r w:rsidR="00553F3F">
        <w:t xml:space="preserve"> </w:t>
      </w:r>
      <w:r w:rsidRPr="00557059">
        <w:t>Training</w:t>
      </w:r>
      <w:r w:rsidR="00553F3F">
        <w:t xml:space="preserve"> </w:t>
      </w:r>
      <w:r w:rsidRPr="00557059">
        <w:t>Organisation</w:t>
      </w:r>
      <w:r w:rsidR="00553F3F">
        <w:t xml:space="preserve"> </w:t>
      </w:r>
      <w:r w:rsidRPr="00557059">
        <w:t>undergo</w:t>
      </w:r>
      <w:r w:rsidR="00553F3F">
        <w:t xml:space="preserve"> </w:t>
      </w:r>
      <w:r w:rsidRPr="00557059">
        <w:t>an</w:t>
      </w:r>
      <w:r w:rsidR="00553F3F">
        <w:t xml:space="preserve"> </w:t>
      </w:r>
      <w:r w:rsidRPr="00557059">
        <w:t>interview</w:t>
      </w:r>
      <w:r w:rsidR="00553F3F">
        <w:t xml:space="preserve"> </w:t>
      </w:r>
      <w:r w:rsidRPr="00557059">
        <w:t>process</w:t>
      </w:r>
      <w:r w:rsidR="00553F3F">
        <w:t xml:space="preserve"> </w:t>
      </w:r>
      <w:r w:rsidRPr="00557059">
        <w:t>to</w:t>
      </w:r>
      <w:r w:rsidR="00553F3F">
        <w:t xml:space="preserve"> </w:t>
      </w:r>
      <w:r w:rsidRPr="00557059">
        <w:t>ensure</w:t>
      </w:r>
      <w:r w:rsidR="00553F3F">
        <w:t xml:space="preserve"> </w:t>
      </w:r>
      <w:r w:rsidRPr="00557059">
        <w:t>that</w:t>
      </w:r>
      <w:r w:rsidR="00553F3F">
        <w:t xml:space="preserve"> </w:t>
      </w:r>
      <w:r w:rsidRPr="00557059">
        <w:t>they</w:t>
      </w:r>
      <w:r w:rsidR="00553F3F">
        <w:t xml:space="preserve"> </w:t>
      </w:r>
      <w:r w:rsidRPr="00557059">
        <w:t>will</w:t>
      </w:r>
      <w:r w:rsidR="00553F3F">
        <w:t xml:space="preserve"> </w:t>
      </w:r>
      <w:r w:rsidRPr="00557059">
        <w:t>meet</w:t>
      </w:r>
      <w:r w:rsidR="00553F3F">
        <w:t xml:space="preserve"> </w:t>
      </w:r>
      <w:r w:rsidRPr="00557059">
        <w:t>the</w:t>
      </w:r>
      <w:r w:rsidR="00553F3F">
        <w:t xml:space="preserve"> </w:t>
      </w:r>
      <w:r w:rsidRPr="00557059">
        <w:t>required</w:t>
      </w:r>
      <w:r w:rsidR="00553F3F">
        <w:t xml:space="preserve"> </w:t>
      </w:r>
      <w:r w:rsidRPr="00557059">
        <w:t>standards</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and</w:t>
      </w:r>
      <w:r w:rsidR="00553F3F">
        <w:t xml:space="preserve"> </w:t>
      </w:r>
      <w:r w:rsidRPr="00557059">
        <w:t>UKATA</w:t>
      </w:r>
      <w:r w:rsidR="00553F3F">
        <w:t xml:space="preserve"> </w:t>
      </w:r>
      <w:r w:rsidRPr="00557059">
        <w:t>as</w:t>
      </w:r>
      <w:r w:rsidR="00553F3F">
        <w:t xml:space="preserve"> </w:t>
      </w:r>
      <w:r w:rsidRPr="00557059">
        <w:t>well</w:t>
      </w:r>
      <w:r w:rsidR="00553F3F">
        <w:t xml:space="preserve"> </w:t>
      </w:r>
      <w:r w:rsidRPr="00557059">
        <w:t>as</w:t>
      </w:r>
      <w:r w:rsidR="00553F3F">
        <w:t xml:space="preserve"> </w:t>
      </w:r>
      <w:r w:rsidRPr="00557059">
        <w:t>an</w:t>
      </w:r>
      <w:r w:rsidR="00553F3F">
        <w:t xml:space="preserve"> </w:t>
      </w:r>
      <w:r w:rsidRPr="00557059">
        <w:t>annual</w:t>
      </w:r>
      <w:r w:rsidR="00553F3F">
        <w:t xml:space="preserve"> </w:t>
      </w:r>
      <w:r w:rsidRPr="00557059">
        <w:t>review.</w:t>
      </w:r>
      <w:r w:rsidR="00553F3F">
        <w:t xml:space="preserve"> </w:t>
      </w:r>
      <w:r w:rsidRPr="00557059">
        <w:t>(Please</w:t>
      </w:r>
      <w:r w:rsidR="00553F3F">
        <w:t xml:space="preserve"> </w:t>
      </w:r>
      <w:r w:rsidRPr="00557059">
        <w:t>see</w:t>
      </w:r>
      <w:r w:rsidR="00553F3F">
        <w:t xml:space="preserve"> </w:t>
      </w:r>
      <w:r w:rsidRPr="00557059">
        <w:t>Appendix</w:t>
      </w:r>
      <w:r w:rsidR="00553F3F">
        <w:t xml:space="preserve"> </w:t>
      </w:r>
      <w:r w:rsidR="00CA26D0">
        <w:t>L</w:t>
      </w:r>
      <w:r w:rsidR="00553F3F">
        <w:t xml:space="preserve"> </w:t>
      </w:r>
      <w:r w:rsidRPr="00557059">
        <w:t>for</w:t>
      </w:r>
      <w:r w:rsidR="00553F3F">
        <w:t xml:space="preserve"> </w:t>
      </w:r>
      <w:r w:rsidR="002C4FED">
        <w:t xml:space="preserve">External Trainer/Supervisor Application and </w:t>
      </w:r>
      <w:r w:rsidRPr="00557059">
        <w:t>Review</w:t>
      </w:r>
      <w:r w:rsidR="00553F3F">
        <w:t xml:space="preserve"> </w:t>
      </w:r>
      <w:r w:rsidRPr="00557059">
        <w:t>and</w:t>
      </w:r>
      <w:r w:rsidR="00553F3F">
        <w:t xml:space="preserve"> </w:t>
      </w:r>
      <w:r w:rsidRPr="00557059">
        <w:t>Appendix</w:t>
      </w:r>
      <w:r w:rsidR="00553F3F">
        <w:t xml:space="preserve"> </w:t>
      </w:r>
      <w:r w:rsidR="00CA26D0">
        <w:t>M</w:t>
      </w:r>
      <w:r w:rsidR="00553F3F">
        <w:t xml:space="preserve"> </w:t>
      </w:r>
      <w:r w:rsidRPr="00557059">
        <w:t>for</w:t>
      </w:r>
      <w:r w:rsidR="00553F3F">
        <w:t xml:space="preserve"> </w:t>
      </w:r>
      <w:r w:rsidR="002C4FED">
        <w:t>E</w:t>
      </w:r>
      <w:r w:rsidRPr="00557059">
        <w:t>xternal</w:t>
      </w:r>
      <w:r w:rsidR="00553F3F">
        <w:t xml:space="preserve"> </w:t>
      </w:r>
      <w:r w:rsidR="002C4FED">
        <w:t>Trainer’s</w:t>
      </w:r>
      <w:r w:rsidR="00553F3F">
        <w:t xml:space="preserve"> </w:t>
      </w:r>
      <w:r w:rsidR="002C4FED">
        <w:t>C</w:t>
      </w:r>
      <w:r w:rsidRPr="00557059">
        <w:t>ontract)</w:t>
      </w:r>
    </w:p>
    <w:p w14:paraId="230DF73D" w14:textId="77777777" w:rsidR="002B3540" w:rsidRPr="007836AC" w:rsidRDefault="002B3540" w:rsidP="00B436C8"/>
    <w:p w14:paraId="5AAA9AA1" w14:textId="56A36F09" w:rsidR="00393660" w:rsidRPr="007836AC" w:rsidRDefault="00557059" w:rsidP="00B436C8">
      <w:r w:rsidRPr="00557059">
        <w:lastRenderedPageBreak/>
        <w:t>To</w:t>
      </w:r>
      <w:r w:rsidR="00553F3F">
        <w:t xml:space="preserve"> </w:t>
      </w:r>
      <w:r w:rsidRPr="00557059">
        <w:t>ensure</w:t>
      </w:r>
      <w:r w:rsidR="00553F3F">
        <w:t xml:space="preserve"> </w:t>
      </w:r>
      <w:r w:rsidRPr="00557059">
        <w:t>that</w:t>
      </w:r>
      <w:r w:rsidR="00553F3F">
        <w:t xml:space="preserve"> </w:t>
      </w:r>
      <w:r w:rsidRPr="00557059">
        <w:t>all</w:t>
      </w:r>
      <w:r w:rsidR="00553F3F">
        <w:t xml:space="preserve"> </w:t>
      </w:r>
      <w:r w:rsidRPr="00557059">
        <w:t>training</w:t>
      </w:r>
      <w:r w:rsidR="00553F3F">
        <w:t xml:space="preserve"> </w:t>
      </w:r>
      <w:r w:rsidRPr="00557059">
        <w:t>hours</w:t>
      </w:r>
      <w:r w:rsidR="00553F3F">
        <w:t xml:space="preserve"> </w:t>
      </w:r>
      <w:r w:rsidRPr="00557059">
        <w:t>are</w:t>
      </w:r>
      <w:r w:rsidR="00553F3F">
        <w:t xml:space="preserve"> </w:t>
      </w:r>
      <w:r w:rsidRPr="00557059">
        <w:t>delivered</w:t>
      </w:r>
      <w:r w:rsidR="00553F3F">
        <w:t xml:space="preserve"> </w:t>
      </w:r>
      <w:r w:rsidRPr="00557059">
        <w:t>by</w:t>
      </w:r>
      <w:r w:rsidR="00553F3F">
        <w:t xml:space="preserve"> </w:t>
      </w:r>
      <w:r w:rsidRPr="00557059">
        <w:t>qualified</w:t>
      </w:r>
      <w:r w:rsidR="00553F3F">
        <w:t xml:space="preserve"> </w:t>
      </w:r>
      <w:r w:rsidRPr="00557059">
        <w:t>trainers</w:t>
      </w:r>
      <w:r w:rsidR="00553F3F">
        <w:t xml:space="preserve"> </w:t>
      </w:r>
      <w:r w:rsidRPr="00557059">
        <w:t>and</w:t>
      </w:r>
      <w:r w:rsidR="00553F3F">
        <w:t xml:space="preserve"> </w:t>
      </w:r>
      <w:r w:rsidRPr="00557059">
        <w:t>thus</w:t>
      </w:r>
      <w:r w:rsidR="00553F3F">
        <w:t xml:space="preserve"> </w:t>
      </w:r>
      <w:r w:rsidRPr="00557059">
        <w:t>eligible</w:t>
      </w:r>
      <w:r w:rsidR="00553F3F">
        <w:t xml:space="preserve"> </w:t>
      </w:r>
      <w:r w:rsidRPr="00557059">
        <w:t>to</w:t>
      </w:r>
      <w:r w:rsidR="00553F3F">
        <w:t xml:space="preserve"> </w:t>
      </w:r>
      <w:r w:rsidRPr="00557059">
        <w:t>be</w:t>
      </w:r>
      <w:r w:rsidR="00553F3F">
        <w:t xml:space="preserve"> </w:t>
      </w:r>
      <w:r w:rsidRPr="00557059">
        <w:t>counted</w:t>
      </w:r>
      <w:r w:rsidR="00553F3F">
        <w:t xml:space="preserve"> </w:t>
      </w:r>
      <w:r w:rsidRPr="00557059">
        <w:t>towards</w:t>
      </w:r>
      <w:r w:rsidR="00553F3F">
        <w:t xml:space="preserve"> </w:t>
      </w:r>
      <w:r w:rsidRPr="00557059">
        <w:t>examination</w:t>
      </w:r>
      <w:r w:rsidR="00553F3F">
        <w:t xml:space="preserve"> </w:t>
      </w:r>
      <w:r w:rsidRPr="00557059">
        <w:t>TATO</w:t>
      </w:r>
      <w:r w:rsidR="00553F3F">
        <w:t xml:space="preserve"> </w:t>
      </w:r>
      <w:r w:rsidRPr="00557059">
        <w:t>monitors</w:t>
      </w:r>
      <w:r w:rsidR="00553F3F">
        <w:t xml:space="preserve"> </w:t>
      </w:r>
      <w:r w:rsidRPr="00557059">
        <w:t>the</w:t>
      </w:r>
      <w:r w:rsidR="00553F3F">
        <w:t xml:space="preserve"> </w:t>
      </w:r>
      <w:r w:rsidRPr="00557059">
        <w:t>standards</w:t>
      </w:r>
      <w:r w:rsidR="00553F3F">
        <w:t xml:space="preserve"> </w:t>
      </w:r>
      <w:r w:rsidRPr="00557059">
        <w:t>of</w:t>
      </w:r>
      <w:r w:rsidR="00553F3F">
        <w:t xml:space="preserve"> </w:t>
      </w:r>
      <w:r w:rsidRPr="00557059">
        <w:t>trainers</w:t>
      </w:r>
      <w:r w:rsidR="00553F3F">
        <w:t xml:space="preserve"> </w:t>
      </w:r>
      <w:r w:rsidRPr="00557059">
        <w:t>to</w:t>
      </w:r>
      <w:r w:rsidR="00553F3F">
        <w:t xml:space="preserve"> </w:t>
      </w:r>
      <w:r w:rsidRPr="00557059">
        <w:t>ensure</w:t>
      </w:r>
      <w:r w:rsidR="00553F3F">
        <w:t xml:space="preserve"> </w:t>
      </w:r>
      <w:r w:rsidRPr="00557059">
        <w:t>we</w:t>
      </w:r>
      <w:r w:rsidR="00553F3F">
        <w:t xml:space="preserve"> </w:t>
      </w:r>
      <w:r w:rsidRPr="00557059">
        <w:t>meet</w:t>
      </w:r>
      <w:r w:rsidR="00553F3F">
        <w:t xml:space="preserve"> </w:t>
      </w:r>
      <w:r w:rsidRPr="00557059">
        <w:t>UKCP,</w:t>
      </w:r>
      <w:r w:rsidR="00553F3F">
        <w:t xml:space="preserve"> </w:t>
      </w:r>
      <w:r w:rsidRPr="00557059">
        <w:t>EATA</w:t>
      </w:r>
      <w:r w:rsidR="00553F3F">
        <w:t xml:space="preserve"> </w:t>
      </w:r>
      <w:r w:rsidRPr="00557059">
        <w:t>and</w:t>
      </w:r>
      <w:r w:rsidR="00553F3F">
        <w:t xml:space="preserve"> </w:t>
      </w:r>
      <w:r w:rsidRPr="00557059">
        <w:t>UKATA</w:t>
      </w:r>
      <w:r w:rsidR="00553F3F">
        <w:t xml:space="preserve"> </w:t>
      </w:r>
      <w:r w:rsidRPr="00557059">
        <w:t>requirements,</w:t>
      </w:r>
      <w:r w:rsidR="00553F3F">
        <w:t xml:space="preserve"> </w:t>
      </w:r>
      <w:r w:rsidRPr="00557059">
        <w:t>specifically:</w:t>
      </w:r>
    </w:p>
    <w:p w14:paraId="5AAA9AA2" w14:textId="0DFEF018" w:rsidR="00393660" w:rsidRPr="007836AC" w:rsidRDefault="00557059" w:rsidP="00DD0CB4">
      <w:pPr>
        <w:pStyle w:val="ListParagraph"/>
        <w:numPr>
          <w:ilvl w:val="0"/>
          <w:numId w:val="9"/>
        </w:numPr>
      </w:pPr>
      <w:r w:rsidRPr="00557059">
        <w:t>Teaching</w:t>
      </w:r>
      <w:r w:rsidR="00553F3F">
        <w:t xml:space="preserve"> </w:t>
      </w:r>
      <w:r w:rsidRPr="00557059">
        <w:t>Experience</w:t>
      </w:r>
    </w:p>
    <w:p w14:paraId="5AAA9AA3" w14:textId="7346062B" w:rsidR="00393660" w:rsidRPr="007836AC" w:rsidRDefault="00557059" w:rsidP="00DD0CB4">
      <w:pPr>
        <w:pStyle w:val="ListParagraph"/>
        <w:numPr>
          <w:ilvl w:val="0"/>
          <w:numId w:val="9"/>
        </w:numPr>
      </w:pPr>
      <w:r w:rsidRPr="00557059">
        <w:t>Experience</w:t>
      </w:r>
      <w:r w:rsidR="00553F3F">
        <w:t xml:space="preserve"> </w:t>
      </w:r>
      <w:r w:rsidRPr="00557059">
        <w:t>working</w:t>
      </w:r>
      <w:r w:rsidR="00553F3F">
        <w:t xml:space="preserve"> </w:t>
      </w:r>
      <w:r w:rsidRPr="00557059">
        <w:t>in</w:t>
      </w:r>
      <w:r w:rsidR="00553F3F">
        <w:t xml:space="preserve"> </w:t>
      </w:r>
      <w:r w:rsidRPr="00557059">
        <w:t>the</w:t>
      </w:r>
      <w:r w:rsidR="00553F3F">
        <w:t xml:space="preserve"> </w:t>
      </w:r>
      <w:r w:rsidRPr="00557059">
        <w:t>counselling</w:t>
      </w:r>
      <w:r w:rsidR="00553F3F">
        <w:t xml:space="preserve"> </w:t>
      </w:r>
      <w:r w:rsidRPr="00557059">
        <w:t>or</w:t>
      </w:r>
      <w:r w:rsidR="00553F3F">
        <w:t xml:space="preserve"> </w:t>
      </w:r>
      <w:r w:rsidRPr="00557059">
        <w:t>psychotherapy</w:t>
      </w:r>
      <w:r w:rsidR="00553F3F">
        <w:t xml:space="preserve"> </w:t>
      </w:r>
      <w:r w:rsidRPr="00557059">
        <w:t>field</w:t>
      </w:r>
    </w:p>
    <w:p w14:paraId="5AAA9AA4" w14:textId="46306D9C" w:rsidR="00393660" w:rsidRPr="007836AC" w:rsidRDefault="00557059" w:rsidP="00DD0CB4">
      <w:pPr>
        <w:pStyle w:val="ListParagraph"/>
        <w:numPr>
          <w:ilvl w:val="0"/>
          <w:numId w:val="9"/>
        </w:numPr>
      </w:pPr>
      <w:r w:rsidRPr="00557059">
        <w:t>Relevant</w:t>
      </w:r>
      <w:r w:rsidR="00553F3F">
        <w:t xml:space="preserve"> </w:t>
      </w:r>
      <w:r w:rsidRPr="00557059">
        <w:t>additional</w:t>
      </w:r>
      <w:r w:rsidR="00553F3F">
        <w:t xml:space="preserve"> </w:t>
      </w:r>
      <w:r w:rsidRPr="00557059">
        <w:t>experience</w:t>
      </w:r>
    </w:p>
    <w:p w14:paraId="5AAA9AA5" w14:textId="7B02B686" w:rsidR="00393660" w:rsidRPr="007836AC" w:rsidRDefault="00557059" w:rsidP="00DD0CB4">
      <w:pPr>
        <w:pStyle w:val="ListParagraph"/>
        <w:numPr>
          <w:ilvl w:val="0"/>
          <w:numId w:val="9"/>
        </w:numPr>
      </w:pPr>
      <w:r w:rsidRPr="00557059">
        <w:t>Qualification</w:t>
      </w:r>
      <w:r w:rsidR="00553F3F">
        <w:t xml:space="preserve"> </w:t>
      </w:r>
      <w:r w:rsidRPr="00557059">
        <w:t>as</w:t>
      </w:r>
      <w:r w:rsidR="00553F3F">
        <w:t xml:space="preserve"> </w:t>
      </w:r>
      <w:r w:rsidRPr="00557059">
        <w:t>a</w:t>
      </w:r>
      <w:r w:rsidR="00553F3F">
        <w:t xml:space="preserve"> </w:t>
      </w:r>
      <w:r w:rsidRPr="00557059">
        <w:t>psychotherapist,</w:t>
      </w:r>
      <w:r w:rsidR="00553F3F">
        <w:t xml:space="preserve"> </w:t>
      </w:r>
      <w:r w:rsidRPr="00557059">
        <w:t>counsellor</w:t>
      </w:r>
      <w:r w:rsidR="00553F3F">
        <w:t xml:space="preserve"> </w:t>
      </w:r>
      <w:r w:rsidRPr="00557059">
        <w:t>and</w:t>
      </w:r>
      <w:r w:rsidR="00553F3F">
        <w:t xml:space="preserve"> </w:t>
      </w:r>
      <w:r w:rsidRPr="00557059">
        <w:t>teacher</w:t>
      </w:r>
    </w:p>
    <w:p w14:paraId="5AAA9AA6" w14:textId="2D2B3BCF" w:rsidR="00393660" w:rsidRPr="007836AC" w:rsidRDefault="00557059" w:rsidP="00DD0CB4">
      <w:pPr>
        <w:pStyle w:val="ListParagraph"/>
        <w:numPr>
          <w:ilvl w:val="0"/>
          <w:numId w:val="9"/>
        </w:numPr>
      </w:pPr>
      <w:r w:rsidRPr="00557059">
        <w:t>That</w:t>
      </w:r>
      <w:r w:rsidR="00553F3F">
        <w:t xml:space="preserve"> </w:t>
      </w:r>
      <w:r w:rsidRPr="00557059">
        <w:t>they</w:t>
      </w:r>
      <w:r w:rsidR="00553F3F">
        <w:t xml:space="preserve"> </w:t>
      </w:r>
      <w:r w:rsidRPr="00557059">
        <w:t>receive</w:t>
      </w:r>
      <w:r w:rsidR="00553F3F">
        <w:t xml:space="preserve"> </w:t>
      </w:r>
      <w:r w:rsidRPr="00557059">
        <w:t>regular</w:t>
      </w:r>
      <w:r w:rsidR="00553F3F">
        <w:t xml:space="preserve"> </w:t>
      </w:r>
      <w:r w:rsidRPr="00557059">
        <w:t>supervision</w:t>
      </w:r>
      <w:r w:rsidR="00553F3F">
        <w:t xml:space="preserve"> </w:t>
      </w:r>
      <w:r w:rsidRPr="00557059">
        <w:t>on</w:t>
      </w:r>
      <w:r w:rsidR="00553F3F">
        <w:t xml:space="preserve"> </w:t>
      </w:r>
      <w:r w:rsidRPr="00557059">
        <w:t>their</w:t>
      </w:r>
      <w:r w:rsidR="00553F3F">
        <w:t xml:space="preserve"> </w:t>
      </w:r>
      <w:r w:rsidRPr="00557059">
        <w:t>practice</w:t>
      </w:r>
    </w:p>
    <w:p w14:paraId="5AAA9AA7" w14:textId="29365632" w:rsidR="00393660" w:rsidRPr="007836AC" w:rsidRDefault="00557059" w:rsidP="00DD0CB4">
      <w:pPr>
        <w:pStyle w:val="ListParagraph"/>
        <w:numPr>
          <w:ilvl w:val="0"/>
          <w:numId w:val="9"/>
        </w:numPr>
      </w:pPr>
      <w:r w:rsidRPr="00557059">
        <w:t>Details</w:t>
      </w:r>
      <w:r w:rsidR="00553F3F">
        <w:t xml:space="preserve"> </w:t>
      </w:r>
      <w:r w:rsidRPr="00557059">
        <w:t>of</w:t>
      </w:r>
      <w:r w:rsidR="00553F3F">
        <w:t xml:space="preserve"> </w:t>
      </w:r>
      <w:r w:rsidRPr="00557059">
        <w:t>any</w:t>
      </w:r>
      <w:r w:rsidR="00553F3F">
        <w:t xml:space="preserve"> </w:t>
      </w:r>
      <w:r w:rsidRPr="00557059">
        <w:t>outstanding</w:t>
      </w:r>
      <w:r w:rsidR="00553F3F">
        <w:t xml:space="preserve"> </w:t>
      </w:r>
      <w:r w:rsidRPr="00557059">
        <w:t>complaints</w:t>
      </w:r>
      <w:r w:rsidR="00553F3F">
        <w:t xml:space="preserve"> </w:t>
      </w:r>
      <w:r w:rsidRPr="00557059">
        <w:t>or</w:t>
      </w:r>
      <w:r w:rsidR="00553F3F">
        <w:t xml:space="preserve"> </w:t>
      </w:r>
      <w:r w:rsidRPr="00557059">
        <w:t>sanctions</w:t>
      </w:r>
      <w:r w:rsidR="00553F3F">
        <w:t xml:space="preserve"> </w:t>
      </w:r>
      <w:r w:rsidRPr="00557059">
        <w:t>from</w:t>
      </w:r>
      <w:r w:rsidR="00553F3F">
        <w:t xml:space="preserve"> </w:t>
      </w:r>
      <w:r w:rsidRPr="00557059">
        <w:t>any</w:t>
      </w:r>
      <w:r w:rsidR="00553F3F">
        <w:t xml:space="preserve"> </w:t>
      </w:r>
      <w:r w:rsidRPr="00557059">
        <w:t>governing</w:t>
      </w:r>
      <w:r w:rsidR="00553F3F">
        <w:t xml:space="preserve"> </w:t>
      </w:r>
      <w:r w:rsidRPr="00557059">
        <w:t>body</w:t>
      </w:r>
      <w:r w:rsidR="00553F3F">
        <w:t xml:space="preserve"> </w:t>
      </w:r>
      <w:r w:rsidRPr="00557059">
        <w:t>of</w:t>
      </w:r>
      <w:r w:rsidR="00553F3F">
        <w:t xml:space="preserve"> </w:t>
      </w:r>
      <w:r w:rsidRPr="00557059">
        <w:t>which</w:t>
      </w:r>
      <w:r w:rsidR="00553F3F">
        <w:t xml:space="preserve"> </w:t>
      </w:r>
      <w:r w:rsidRPr="00557059">
        <w:t>they</w:t>
      </w:r>
      <w:r w:rsidR="00553F3F">
        <w:t xml:space="preserve"> </w:t>
      </w:r>
      <w:r w:rsidRPr="00557059">
        <w:t>are</w:t>
      </w:r>
      <w:r w:rsidR="00553F3F">
        <w:t xml:space="preserve"> </w:t>
      </w:r>
      <w:r w:rsidRPr="00557059">
        <w:t>a</w:t>
      </w:r>
      <w:r w:rsidR="00553F3F">
        <w:t xml:space="preserve"> </w:t>
      </w:r>
      <w:r w:rsidRPr="00557059">
        <w:t>member,</w:t>
      </w:r>
      <w:r w:rsidR="00553F3F">
        <w:t xml:space="preserve"> </w:t>
      </w:r>
      <w:r w:rsidRPr="00557059">
        <w:t>and</w:t>
      </w:r>
      <w:r w:rsidR="00553F3F">
        <w:t xml:space="preserve"> </w:t>
      </w:r>
      <w:r w:rsidRPr="00557059">
        <w:t>criminal</w:t>
      </w:r>
      <w:r w:rsidR="00553F3F">
        <w:t xml:space="preserve"> </w:t>
      </w:r>
      <w:r w:rsidRPr="00557059">
        <w:t>convictions</w:t>
      </w:r>
      <w:r w:rsidR="00553F3F">
        <w:t xml:space="preserve"> </w:t>
      </w:r>
      <w:r w:rsidRPr="00557059">
        <w:t>-</w:t>
      </w:r>
      <w:r w:rsidR="00553F3F">
        <w:t xml:space="preserve"> </w:t>
      </w:r>
      <w:r w:rsidRPr="00557059">
        <w:t>both</w:t>
      </w:r>
      <w:r w:rsidR="00553F3F">
        <w:t xml:space="preserve"> </w:t>
      </w:r>
      <w:r w:rsidRPr="00557059">
        <w:t>current</w:t>
      </w:r>
      <w:r w:rsidR="00553F3F">
        <w:t xml:space="preserve"> </w:t>
      </w:r>
      <w:r w:rsidRPr="00557059">
        <w:t>process</w:t>
      </w:r>
      <w:r w:rsidR="00553F3F">
        <w:t xml:space="preserve"> </w:t>
      </w:r>
      <w:r w:rsidRPr="00557059">
        <w:t>and</w:t>
      </w:r>
      <w:r w:rsidR="00553F3F">
        <w:t xml:space="preserve"> </w:t>
      </w:r>
      <w:r w:rsidRPr="00557059">
        <w:t>forensic</w:t>
      </w:r>
      <w:r w:rsidR="00553F3F">
        <w:t xml:space="preserve"> </w:t>
      </w:r>
      <w:r w:rsidRPr="00557059">
        <w:t>history.</w:t>
      </w:r>
    </w:p>
    <w:p w14:paraId="5AAA9AA8" w14:textId="400E866C" w:rsidR="00393660" w:rsidRPr="007836AC" w:rsidRDefault="00557059" w:rsidP="00DD0CB4">
      <w:pPr>
        <w:pStyle w:val="ListParagraph"/>
        <w:numPr>
          <w:ilvl w:val="0"/>
          <w:numId w:val="9"/>
        </w:numPr>
      </w:pPr>
      <w:r w:rsidRPr="00557059">
        <w:t>Whether</w:t>
      </w:r>
      <w:r w:rsidR="00553F3F">
        <w:t xml:space="preserve"> </w:t>
      </w:r>
      <w:r w:rsidRPr="00557059">
        <w:t>there</w:t>
      </w:r>
      <w:r w:rsidR="00553F3F">
        <w:t xml:space="preserve"> </w:t>
      </w:r>
      <w:r w:rsidRPr="00557059">
        <w:t>are</w:t>
      </w:r>
      <w:r w:rsidR="00553F3F">
        <w:t xml:space="preserve"> </w:t>
      </w:r>
      <w:r w:rsidRPr="00557059">
        <w:t>any</w:t>
      </w:r>
      <w:r w:rsidR="00553F3F">
        <w:t xml:space="preserve"> </w:t>
      </w:r>
      <w:r w:rsidRPr="00557059">
        <w:t>dual</w:t>
      </w:r>
      <w:r w:rsidR="00553F3F">
        <w:t xml:space="preserve"> </w:t>
      </w:r>
      <w:r w:rsidRPr="00557059">
        <w:t>relationships</w:t>
      </w:r>
      <w:r w:rsidR="00553F3F">
        <w:t xml:space="preserve"> </w:t>
      </w:r>
      <w:r w:rsidRPr="00557059">
        <w:t>with</w:t>
      </w:r>
      <w:r w:rsidR="00553F3F">
        <w:t xml:space="preserve"> </w:t>
      </w:r>
      <w:r w:rsidRPr="00557059">
        <w:t>students</w:t>
      </w:r>
      <w:r w:rsidR="00553F3F">
        <w:t xml:space="preserve"> </w:t>
      </w:r>
      <w:r w:rsidRPr="00557059">
        <w:t>they</w:t>
      </w:r>
      <w:r w:rsidR="00553F3F">
        <w:t xml:space="preserve"> </w:t>
      </w:r>
      <w:r w:rsidRPr="00557059">
        <w:t>will</w:t>
      </w:r>
      <w:r w:rsidR="00553F3F">
        <w:t xml:space="preserve"> </w:t>
      </w:r>
      <w:r w:rsidRPr="00557059">
        <w:t>be</w:t>
      </w:r>
      <w:r w:rsidR="00553F3F">
        <w:t xml:space="preserve"> </w:t>
      </w:r>
      <w:r w:rsidRPr="00557059">
        <w:t>training,</w:t>
      </w:r>
      <w:r w:rsidR="00553F3F">
        <w:t xml:space="preserve"> </w:t>
      </w:r>
      <w:r w:rsidRPr="00557059">
        <w:t>or</w:t>
      </w:r>
      <w:r w:rsidR="00553F3F">
        <w:t xml:space="preserve"> </w:t>
      </w:r>
      <w:r w:rsidRPr="00557059">
        <w:t>other</w:t>
      </w:r>
      <w:r w:rsidR="00553F3F">
        <w:t xml:space="preserve"> </w:t>
      </w:r>
      <w:r w:rsidRPr="00557059">
        <w:t>members</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staff</w:t>
      </w:r>
      <w:r w:rsidR="00553F3F">
        <w:t xml:space="preserve"> </w:t>
      </w:r>
      <w:r w:rsidRPr="00557059">
        <w:t>or</w:t>
      </w:r>
      <w:r w:rsidR="00553F3F">
        <w:t xml:space="preserve"> </w:t>
      </w:r>
      <w:r w:rsidRPr="00557059">
        <w:t>trainers.</w:t>
      </w:r>
      <w:r w:rsidR="00553F3F">
        <w:t xml:space="preserve"> </w:t>
      </w:r>
      <w:r w:rsidR="00332FD4">
        <w:rPr>
          <w:b/>
        </w:rPr>
        <w:t>See dual relationship policy below:</w:t>
      </w:r>
    </w:p>
    <w:p w14:paraId="52D3D4E6" w14:textId="77777777" w:rsidR="002B3540" w:rsidRDefault="002B3540">
      <w:pPr>
        <w:rPr>
          <w:rFonts w:cstheme="majorBidi"/>
          <w:b/>
          <w:bCs/>
          <w:i/>
          <w:iCs/>
          <w:sz w:val="26"/>
          <w:szCs w:val="26"/>
        </w:rPr>
      </w:pPr>
      <w:bookmarkStart w:id="85" w:name="_Toc338164852"/>
      <w:bookmarkStart w:id="86" w:name="_Toc323204120"/>
      <w:bookmarkStart w:id="87" w:name="_Toc318976861"/>
      <w:bookmarkStart w:id="88" w:name="_Toc318976780"/>
      <w:bookmarkStart w:id="89" w:name="_Toc303501508"/>
      <w:bookmarkStart w:id="90" w:name="_Toc303501267"/>
      <w:bookmarkStart w:id="91" w:name="_Toc274655242"/>
      <w:bookmarkStart w:id="92" w:name="_Toc274655092"/>
      <w:bookmarkStart w:id="93" w:name="_Toc256157298"/>
      <w:bookmarkStart w:id="94" w:name="_Toc200775378"/>
      <w:bookmarkStart w:id="95" w:name="_Toc200696668"/>
      <w:bookmarkStart w:id="96" w:name="_Toc196470855"/>
      <w:r>
        <w:br w:type="page"/>
      </w:r>
    </w:p>
    <w:p w14:paraId="6B3FC1D9" w14:textId="69D2B0C1" w:rsidR="001F5A71" w:rsidRPr="00B43100" w:rsidRDefault="00010452" w:rsidP="002B3540">
      <w:pPr>
        <w:pStyle w:val="Heading2"/>
      </w:pPr>
      <w:bookmarkStart w:id="97" w:name="_Toc81864346"/>
      <w:r>
        <w:lastRenderedPageBreak/>
        <w:t>D</w:t>
      </w:r>
      <w:r w:rsidR="001F5A71" w:rsidRPr="00B43100">
        <w:t>ual relationships policy</w:t>
      </w:r>
      <w:bookmarkEnd w:id="97"/>
    </w:p>
    <w:p w14:paraId="63AECEF2" w14:textId="682FB11B" w:rsidR="001F5A71" w:rsidRDefault="00135829" w:rsidP="00B436C8">
      <w:r w:rsidRPr="00B43100">
        <w:t>The UKATA Code of Ethics and the Requirements and Recommendations for Professional Practice</w:t>
      </w:r>
      <w:r w:rsidR="000B5DC6">
        <w:rPr>
          <w:b/>
          <w:i/>
        </w:rPr>
        <w:t xml:space="preserve"> </w:t>
      </w:r>
      <w:r w:rsidR="000B5DC6">
        <w:t>states in Section 4 (Requirements and Recommendations for Professional Practice) that:</w:t>
      </w:r>
    </w:p>
    <w:p w14:paraId="4FB96009" w14:textId="1E3840DC" w:rsidR="000B5DC6" w:rsidRPr="006A1A31" w:rsidRDefault="000B5DC6" w:rsidP="00B436C8">
      <w:pPr>
        <w:pStyle w:val="NoSpacing"/>
      </w:pPr>
      <w:r w:rsidRPr="006A1A31">
        <w:t>“Members will avoid a duality of professional relationship in the following areas:</w:t>
      </w:r>
    </w:p>
    <w:p w14:paraId="4B74E8FB" w14:textId="037EE641" w:rsidR="000B5DC6" w:rsidRPr="006A1A31" w:rsidRDefault="000B5DC6" w:rsidP="00201903">
      <w:pPr>
        <w:pStyle w:val="NoSpacing"/>
        <w:numPr>
          <w:ilvl w:val="0"/>
          <w:numId w:val="42"/>
        </w:numPr>
      </w:pPr>
      <w:r w:rsidRPr="006A1A31">
        <w:t>Therapist/counsellor and supervisor to one person.</w:t>
      </w:r>
    </w:p>
    <w:p w14:paraId="03C7D229" w14:textId="6A785698" w:rsidR="000B5DC6" w:rsidRPr="006A1A31" w:rsidRDefault="000B5DC6" w:rsidP="00201903">
      <w:pPr>
        <w:pStyle w:val="NoSpacing"/>
        <w:numPr>
          <w:ilvl w:val="0"/>
          <w:numId w:val="42"/>
        </w:numPr>
      </w:pPr>
      <w:r w:rsidRPr="006A1A31">
        <w:t>Therapist and examiner to one person.</w:t>
      </w:r>
    </w:p>
    <w:p w14:paraId="23D62C90" w14:textId="77777777" w:rsidR="000B5DC6" w:rsidRPr="006A1A31" w:rsidRDefault="000B5DC6" w:rsidP="00B436C8">
      <w:pPr>
        <w:pStyle w:val="NoSpacing"/>
      </w:pPr>
    </w:p>
    <w:p w14:paraId="259EED99" w14:textId="45426434" w:rsidR="000B5DC6" w:rsidRPr="006A1A31" w:rsidRDefault="000B5DC6" w:rsidP="00B436C8">
      <w:pPr>
        <w:pStyle w:val="NoSpacing"/>
      </w:pPr>
      <w:r w:rsidRPr="006A1A31">
        <w:t xml:space="preserve">Practitioners are also expected to consider the appropriateness and ethicality of other types of dual relationships </w:t>
      </w:r>
      <w:proofErr w:type="gramStart"/>
      <w:r w:rsidRPr="006A1A31">
        <w:t>e.g.</w:t>
      </w:r>
      <w:proofErr w:type="gramEnd"/>
      <w:r w:rsidRPr="006A1A31">
        <w:t xml:space="preserve"> when a therapist is being supervis</w:t>
      </w:r>
      <w:r w:rsidR="006A1A31" w:rsidRPr="006A1A31">
        <w:t>ed by their client’s trainer”</w:t>
      </w:r>
    </w:p>
    <w:p w14:paraId="1F0B0339" w14:textId="77777777" w:rsidR="006A1A31" w:rsidRDefault="006A1A31" w:rsidP="00B436C8">
      <w:pPr>
        <w:pStyle w:val="NoSpacing"/>
      </w:pPr>
    </w:p>
    <w:p w14:paraId="04875D81" w14:textId="72293A90" w:rsidR="006A1A31" w:rsidRDefault="006A1A31" w:rsidP="00B436C8">
      <w:pPr>
        <w:pStyle w:val="NoSpacing"/>
      </w:pPr>
      <w:r>
        <w:t>The TA Training Organisation is located in a metropolitan area with a strong selection of therapists and practitioners available.  To this end, dual relationships would be seen as the absolute exception rather than any norm.  This exceptional circumstance would require the TA Training Organisation to be informed of the circumstance and to be in receipt of a copy of any exceptions consent as issued by the UKATA Professional Practice Committee under these circumstances.</w:t>
      </w:r>
    </w:p>
    <w:p w14:paraId="2EE57DFC" w14:textId="77777777" w:rsidR="006A1A31" w:rsidRDefault="006A1A31" w:rsidP="00B436C8">
      <w:pPr>
        <w:pStyle w:val="NoSpacing"/>
      </w:pPr>
    </w:p>
    <w:p w14:paraId="351EF4B4" w14:textId="1AB46824" w:rsidR="006A1A31" w:rsidRDefault="006A1A31" w:rsidP="00B436C8">
      <w:pPr>
        <w:pStyle w:val="NoSpacing"/>
      </w:pPr>
      <w:r>
        <w:t>Even in these exceptional circumstances, the impact of the dual relationship on the trainee, the training group and other populations would be considered and the dual relationship might still be interpreted as being prohibitive to good training at the local level.</w:t>
      </w:r>
    </w:p>
    <w:p w14:paraId="160BE2E1" w14:textId="77777777" w:rsidR="006A1A31" w:rsidRDefault="006A1A31" w:rsidP="00B436C8">
      <w:pPr>
        <w:pStyle w:val="NoSpacing"/>
      </w:pPr>
    </w:p>
    <w:p w14:paraId="610B953F" w14:textId="6ED3449C" w:rsidR="006A1A31" w:rsidRDefault="006A1A31" w:rsidP="00B436C8">
      <w:pPr>
        <w:pStyle w:val="NoSpacing"/>
      </w:pPr>
      <w:r>
        <w:t>We would strongly encourage all parties to seek out alternative solutions prior to any move towards a dual relationship.  Any dual relationships must be declared and discussed as above with written consent sought from UKATA Professional Practice Committee.</w:t>
      </w:r>
    </w:p>
    <w:p w14:paraId="39FBF781" w14:textId="1252D9D2" w:rsidR="00F45540" w:rsidRDefault="00F45540" w:rsidP="00B436C8">
      <w:pPr>
        <w:pStyle w:val="NoSpacing"/>
      </w:pPr>
    </w:p>
    <w:p w14:paraId="0F7B0B7C" w14:textId="4B2C5690" w:rsidR="00F45540" w:rsidRPr="00F45540" w:rsidRDefault="00F45540" w:rsidP="00B436C8">
      <w:pPr>
        <w:pStyle w:val="NoSpacing"/>
      </w:pPr>
      <w:r>
        <w:t xml:space="preserve">TATO is aware that some of its trainers also offer clinical supervision.  This supervision is viewed as training supervision and is offered with fixed term contracts.  Trainees are encouraged to seek a range of supervisors and supervision across their training.  Should a new supervisor / supervisee relationship develop – then the parties should audit </w:t>
      </w:r>
      <w:r>
        <w:rPr>
          <w:b/>
          <w:bCs/>
        </w:rPr>
        <w:t xml:space="preserve">tutor </w:t>
      </w:r>
      <w:r>
        <w:t>arrangements.  A supervisor is not encouraged to also hold the role of tutor – this overlap would need to be attended to.</w:t>
      </w:r>
    </w:p>
    <w:p w14:paraId="499BED29" w14:textId="77777777" w:rsidR="002B3540" w:rsidRDefault="002B3540" w:rsidP="002B3540"/>
    <w:p w14:paraId="304CB30D" w14:textId="77777777" w:rsidR="00010452" w:rsidRPr="002B3540" w:rsidRDefault="00010452" w:rsidP="002B3540">
      <w:pPr>
        <w:rPr>
          <w:b/>
        </w:rPr>
      </w:pPr>
      <w:r w:rsidRPr="002B3540">
        <w:rPr>
          <w:b/>
        </w:rPr>
        <w:t xml:space="preserve">Trainer review </w:t>
      </w:r>
    </w:p>
    <w:p w14:paraId="097DCE9F" w14:textId="77777777" w:rsidR="00010452" w:rsidRDefault="00010452" w:rsidP="00010452">
      <w:r>
        <w:t xml:space="preserve">We take feedback from trainees electronically following each weekend and undertake an annual review in addition to this.  We are able to respond quickly to any questions raised in the feedback and external </w:t>
      </w:r>
      <w:proofErr w:type="gramStart"/>
      <w:r>
        <w:t>Trainers</w:t>
      </w:r>
      <w:proofErr w:type="gramEnd"/>
      <w:r>
        <w:t xml:space="preserve"> compliance and quality will be reviewed at the annual strategy meeting.</w:t>
      </w:r>
    </w:p>
    <w:p w14:paraId="7CC95EFE" w14:textId="77777777" w:rsidR="00FD3BEF" w:rsidRDefault="00FD3BEF">
      <w:pPr>
        <w:spacing w:after="160"/>
        <w:rPr>
          <w:rFonts w:asciiTheme="majorHAnsi" w:eastAsiaTheme="majorEastAsia" w:hAnsiTheme="majorHAnsi" w:cstheme="majorBidi"/>
          <w:color w:val="6E6E6E" w:themeColor="accent1" w:themeShade="80"/>
          <w:sz w:val="36"/>
          <w:szCs w:val="36"/>
        </w:rPr>
      </w:pPr>
    </w:p>
    <w:p w14:paraId="7FD41337" w14:textId="77777777" w:rsidR="00F45540" w:rsidRDefault="00F45540">
      <w:pPr>
        <w:rPr>
          <w:rFonts w:asciiTheme="majorHAnsi" w:eastAsiaTheme="majorEastAsia" w:hAnsiTheme="majorHAnsi" w:cstheme="majorBidi"/>
          <w:b/>
          <w:bCs/>
          <w:i/>
          <w:iCs/>
          <w:sz w:val="28"/>
          <w:szCs w:val="28"/>
        </w:rPr>
      </w:pPr>
      <w:r>
        <w:br w:type="page"/>
      </w:r>
    </w:p>
    <w:p w14:paraId="5AAA9AAD" w14:textId="7F01B6F0" w:rsidR="00393660" w:rsidRPr="00B3337B" w:rsidRDefault="00557059" w:rsidP="004D0269">
      <w:pPr>
        <w:pStyle w:val="Heading2"/>
      </w:pPr>
      <w:bookmarkStart w:id="98" w:name="_Toc81864347"/>
      <w:r w:rsidRPr="00D14B6A">
        <w:lastRenderedPageBreak/>
        <w:t>Application</w:t>
      </w:r>
      <w:r w:rsidR="00553F3F">
        <w:t xml:space="preserve"> </w:t>
      </w:r>
      <w:r w:rsidRPr="00B3337B">
        <w:t>and</w:t>
      </w:r>
      <w:r w:rsidR="00553F3F">
        <w:t xml:space="preserve"> </w:t>
      </w:r>
      <w:r w:rsidRPr="00B3337B">
        <w:t>Entry</w:t>
      </w:r>
      <w:r w:rsidR="00553F3F">
        <w:t xml:space="preserve"> </w:t>
      </w:r>
      <w:r w:rsidRPr="00B3337B">
        <w:t>Criteria</w:t>
      </w:r>
      <w:bookmarkEnd w:id="98"/>
    </w:p>
    <w:p w14:paraId="5AAA9AAE" w14:textId="2D830D02" w:rsidR="00393660" w:rsidRPr="007836AC" w:rsidRDefault="00557059" w:rsidP="00B436C8">
      <w:pPr>
        <w:rPr>
          <w:lang w:eastAsia="en-GB"/>
        </w:rPr>
      </w:pPr>
      <w:r w:rsidRPr="00557059">
        <w:rPr>
          <w:lang w:eastAsia="en-GB"/>
        </w:rPr>
        <w:t>Entry</w:t>
      </w:r>
      <w:r w:rsidR="00553F3F">
        <w:rPr>
          <w:lang w:eastAsia="en-GB"/>
        </w:rPr>
        <w:t xml:space="preserve"> </w:t>
      </w:r>
      <w:r w:rsidRPr="00557059">
        <w:rPr>
          <w:lang w:eastAsia="en-GB"/>
        </w:rPr>
        <w:t>Criteria</w:t>
      </w:r>
      <w:r w:rsidR="00553F3F">
        <w:rPr>
          <w:lang w:eastAsia="en-GB"/>
        </w:rPr>
        <w:t xml:space="preserve"> </w:t>
      </w:r>
      <w:r w:rsidRPr="00557059">
        <w:rPr>
          <w:lang w:eastAsia="en-GB"/>
        </w:rPr>
        <w:t>for</w:t>
      </w:r>
      <w:r w:rsidR="00553F3F">
        <w:rPr>
          <w:lang w:eastAsia="en-GB"/>
        </w:rPr>
        <w:t xml:space="preserve"> </w:t>
      </w:r>
      <w:r w:rsidRPr="00557059">
        <w:rPr>
          <w:lang w:eastAsia="en-GB"/>
        </w:rPr>
        <w:t>the</w:t>
      </w:r>
      <w:r w:rsidR="00CE3D20">
        <w:rPr>
          <w:lang w:eastAsia="en-GB"/>
        </w:rPr>
        <w:t xml:space="preserve"> UKATA</w:t>
      </w:r>
      <w:r w:rsidR="00553F3F">
        <w:rPr>
          <w:lang w:eastAsia="en-GB"/>
        </w:rPr>
        <w:t xml:space="preserve"> </w:t>
      </w:r>
      <w:r w:rsidRPr="00557059">
        <w:rPr>
          <w:lang w:eastAsia="en-GB"/>
        </w:rPr>
        <w:t>Diploma</w:t>
      </w:r>
      <w:r w:rsidR="00553F3F">
        <w:rPr>
          <w:lang w:eastAsia="en-GB"/>
        </w:rPr>
        <w:t xml:space="preserve"> </w:t>
      </w:r>
      <w:r w:rsidRPr="00557059">
        <w:rPr>
          <w:lang w:eastAsia="en-GB"/>
        </w:rPr>
        <w:t>and</w:t>
      </w:r>
      <w:r w:rsidR="00553F3F">
        <w:rPr>
          <w:lang w:eastAsia="en-GB"/>
        </w:rPr>
        <w:t xml:space="preserve"> </w:t>
      </w:r>
      <w:r w:rsidRPr="00557059">
        <w:rPr>
          <w:lang w:eastAsia="en-GB"/>
        </w:rPr>
        <w:t>Psychotherapy</w:t>
      </w:r>
      <w:r w:rsidR="00553F3F">
        <w:rPr>
          <w:lang w:eastAsia="en-GB"/>
        </w:rPr>
        <w:t xml:space="preserve"> </w:t>
      </w:r>
      <w:r w:rsidRPr="00557059">
        <w:rPr>
          <w:lang w:eastAsia="en-GB"/>
        </w:rPr>
        <w:t>training</w:t>
      </w:r>
      <w:r w:rsidR="00553F3F">
        <w:rPr>
          <w:lang w:eastAsia="en-GB"/>
        </w:rPr>
        <w:t xml:space="preserve"> </w:t>
      </w:r>
      <w:r w:rsidRPr="00557059">
        <w:rPr>
          <w:lang w:eastAsia="en-GB"/>
        </w:rPr>
        <w:t>are</w:t>
      </w:r>
      <w:r w:rsidR="00553F3F">
        <w:rPr>
          <w:lang w:eastAsia="en-GB"/>
        </w:rPr>
        <w:t xml:space="preserve"> </w:t>
      </w:r>
      <w:r w:rsidRPr="00557059">
        <w:rPr>
          <w:lang w:eastAsia="en-GB"/>
        </w:rPr>
        <w:t>as</w:t>
      </w:r>
      <w:r w:rsidR="00553F3F">
        <w:rPr>
          <w:lang w:eastAsia="en-GB"/>
        </w:rPr>
        <w:t xml:space="preserve"> </w:t>
      </w:r>
      <w:r w:rsidRPr="00557059">
        <w:rPr>
          <w:lang w:eastAsia="en-GB"/>
        </w:rPr>
        <w:t>follows:</w:t>
      </w:r>
    </w:p>
    <w:p w14:paraId="7DE61F73" w14:textId="77777777" w:rsidR="002B3540" w:rsidRDefault="002B3540" w:rsidP="00B436C8"/>
    <w:p w14:paraId="5AAA9AAF" w14:textId="1A9B8DDA" w:rsidR="00393660" w:rsidRPr="002B3540" w:rsidRDefault="00557059" w:rsidP="00B436C8">
      <w:pPr>
        <w:rPr>
          <w:b/>
        </w:rPr>
      </w:pPr>
      <w:r w:rsidRPr="002B3540">
        <w:rPr>
          <w:b/>
        </w:rPr>
        <w:t>Qualifications/</w:t>
      </w:r>
      <w:r w:rsidR="00553F3F" w:rsidRPr="002B3540">
        <w:rPr>
          <w:b/>
        </w:rPr>
        <w:t xml:space="preserve"> </w:t>
      </w:r>
      <w:r w:rsidRPr="002B3540">
        <w:rPr>
          <w:b/>
        </w:rPr>
        <w:t>experience</w:t>
      </w:r>
    </w:p>
    <w:p w14:paraId="5AAA9AB0" w14:textId="7917CC41" w:rsidR="00393660" w:rsidRPr="007836AC" w:rsidRDefault="00557059" w:rsidP="00B436C8">
      <w:r w:rsidRPr="00557059">
        <w:t>First</w:t>
      </w:r>
      <w:r w:rsidR="00553F3F">
        <w:t xml:space="preserve"> </w:t>
      </w:r>
      <w:r w:rsidRPr="00557059">
        <w:t>Degree</w:t>
      </w:r>
      <w:r w:rsidR="00553F3F">
        <w:t xml:space="preserve"> </w:t>
      </w:r>
      <w:r w:rsidRPr="00557059">
        <w:t>or</w:t>
      </w:r>
      <w:r w:rsidR="00553F3F">
        <w:t xml:space="preserve"> </w:t>
      </w:r>
      <w:r w:rsidRPr="00557059">
        <w:t>equivalent</w:t>
      </w:r>
      <w:r w:rsidR="00553F3F">
        <w:t xml:space="preserve"> </w:t>
      </w:r>
      <w:r w:rsidRPr="00557059">
        <w:t>Further</w:t>
      </w:r>
      <w:r w:rsidR="00553F3F">
        <w:t xml:space="preserve"> </w:t>
      </w:r>
      <w:r w:rsidRPr="00557059">
        <w:t>Education</w:t>
      </w:r>
      <w:r w:rsidR="00553F3F">
        <w:t xml:space="preserve"> </w:t>
      </w:r>
      <w:r w:rsidRPr="00557059">
        <w:t>or</w:t>
      </w:r>
      <w:r w:rsidR="00553F3F">
        <w:t xml:space="preserve"> </w:t>
      </w:r>
      <w:r w:rsidRPr="00557059">
        <w:t>Higher</w:t>
      </w:r>
      <w:r w:rsidR="00553F3F">
        <w:t xml:space="preserve"> </w:t>
      </w:r>
      <w:r w:rsidRPr="00557059">
        <w:t>Education</w:t>
      </w:r>
      <w:r w:rsidR="00553F3F">
        <w:t xml:space="preserve"> </w:t>
      </w:r>
      <w:r w:rsidRPr="00557059">
        <w:t>qualification</w:t>
      </w:r>
    </w:p>
    <w:p w14:paraId="5AAA9AB1" w14:textId="77777777" w:rsidR="00393660" w:rsidRPr="007836AC" w:rsidRDefault="00557059" w:rsidP="00B436C8">
      <w:r w:rsidRPr="00557059">
        <w:t>Or</w:t>
      </w:r>
    </w:p>
    <w:p w14:paraId="00516BA7" w14:textId="77777777" w:rsidR="002B3540" w:rsidRDefault="00557059" w:rsidP="00B436C8">
      <w:r w:rsidRPr="00557059">
        <w:t>Completion</w:t>
      </w:r>
      <w:r w:rsidR="00553F3F">
        <w:t xml:space="preserve"> </w:t>
      </w:r>
      <w:r w:rsidRPr="00557059">
        <w:t>of</w:t>
      </w:r>
      <w:r w:rsidR="00553F3F">
        <w:t xml:space="preserve"> </w:t>
      </w:r>
      <w:r w:rsidRPr="00557059">
        <w:t>an</w:t>
      </w:r>
      <w:r w:rsidR="00553F3F">
        <w:t xml:space="preserve"> </w:t>
      </w:r>
      <w:r w:rsidRPr="00557059">
        <w:t>Accreditation</w:t>
      </w:r>
      <w:r w:rsidR="00553F3F">
        <w:t xml:space="preserve"> </w:t>
      </w:r>
      <w:r w:rsidRPr="00557059">
        <w:t>of</w:t>
      </w:r>
      <w:r w:rsidR="00553F3F">
        <w:t xml:space="preserve"> </w:t>
      </w:r>
      <w:r w:rsidRPr="00557059">
        <w:t>Prior</w:t>
      </w:r>
      <w:r w:rsidR="00553F3F">
        <w:t xml:space="preserve"> </w:t>
      </w:r>
      <w:r w:rsidRPr="00557059">
        <w:t>Learning</w:t>
      </w:r>
      <w:r w:rsidR="00553F3F">
        <w:t xml:space="preserve"> </w:t>
      </w:r>
      <w:r w:rsidRPr="00557059">
        <w:t>/</w:t>
      </w:r>
      <w:r w:rsidR="00553F3F">
        <w:t xml:space="preserve"> </w:t>
      </w:r>
      <w:r w:rsidRPr="00557059">
        <w:t>Accreditation</w:t>
      </w:r>
      <w:r w:rsidR="00553F3F">
        <w:t xml:space="preserve"> </w:t>
      </w:r>
      <w:r w:rsidRPr="00557059">
        <w:t>of</w:t>
      </w:r>
      <w:r w:rsidR="00553F3F">
        <w:t xml:space="preserve"> </w:t>
      </w:r>
      <w:r w:rsidRPr="00557059">
        <w:t>Prior</w:t>
      </w:r>
      <w:r w:rsidR="00553F3F">
        <w:t xml:space="preserve"> </w:t>
      </w:r>
      <w:r w:rsidRPr="00557059">
        <w:t>Experience</w:t>
      </w:r>
      <w:r w:rsidR="00553F3F">
        <w:t xml:space="preserve"> </w:t>
      </w:r>
      <w:r w:rsidRPr="00557059">
        <w:t>process.</w:t>
      </w:r>
      <w:r w:rsidR="00553F3F">
        <w:t xml:space="preserve"> </w:t>
      </w:r>
    </w:p>
    <w:p w14:paraId="41E1B708" w14:textId="77777777" w:rsidR="002B3540" w:rsidRDefault="002B3540" w:rsidP="00B436C8"/>
    <w:p w14:paraId="5AAA9AB2" w14:textId="4E9B964C" w:rsidR="00393660" w:rsidRPr="007836AC" w:rsidRDefault="00557059" w:rsidP="00B436C8">
      <w:r w:rsidRPr="00557059">
        <w:t>For</w:t>
      </w:r>
      <w:r w:rsidR="00553F3F">
        <w:t xml:space="preserve"> </w:t>
      </w:r>
      <w:r w:rsidRPr="00557059">
        <w:t>those</w:t>
      </w:r>
      <w:r w:rsidR="00553F3F">
        <w:t xml:space="preserve"> </w:t>
      </w:r>
      <w:r w:rsidRPr="00557059">
        <w:t>with</w:t>
      </w:r>
      <w:r w:rsidR="00553F3F">
        <w:t xml:space="preserve"> </w:t>
      </w:r>
      <w:r w:rsidRPr="00557059">
        <w:t>no</w:t>
      </w:r>
      <w:r w:rsidR="00553F3F">
        <w:t xml:space="preserve"> </w:t>
      </w:r>
      <w:r w:rsidRPr="00557059">
        <w:t>first</w:t>
      </w:r>
      <w:r w:rsidR="00553F3F">
        <w:t xml:space="preserve"> </w:t>
      </w:r>
      <w:r w:rsidRPr="00557059">
        <w:t>degree</w:t>
      </w:r>
      <w:r w:rsidR="00553F3F">
        <w:t xml:space="preserve"> </w:t>
      </w:r>
      <w:r w:rsidRPr="00557059">
        <w:t>(or</w:t>
      </w:r>
      <w:r w:rsidR="00553F3F">
        <w:t xml:space="preserve"> </w:t>
      </w:r>
      <w:r w:rsidRPr="00557059">
        <w:t>equivalent</w:t>
      </w:r>
      <w:r w:rsidR="00553F3F">
        <w:t xml:space="preserve"> </w:t>
      </w:r>
      <w:r w:rsidRPr="00557059">
        <w:t>qualification)</w:t>
      </w:r>
      <w:r w:rsidR="00553F3F">
        <w:t xml:space="preserve"> </w:t>
      </w:r>
      <w:r w:rsidRPr="00557059">
        <w:t>an</w:t>
      </w:r>
      <w:r w:rsidR="00553F3F">
        <w:t xml:space="preserve"> </w:t>
      </w:r>
      <w:r w:rsidRPr="00557059">
        <w:t>initial</w:t>
      </w:r>
      <w:r w:rsidR="00553F3F">
        <w:t xml:space="preserve"> </w:t>
      </w:r>
      <w:r w:rsidRPr="00557059">
        <w:t>assessment</w:t>
      </w:r>
      <w:r w:rsidR="00553F3F">
        <w:t xml:space="preserve"> </w:t>
      </w:r>
      <w:r w:rsidRPr="00557059">
        <w:t>is</w:t>
      </w:r>
      <w:r w:rsidR="00553F3F">
        <w:t xml:space="preserve"> </w:t>
      </w:r>
      <w:r w:rsidRPr="00557059">
        <w:t>made</w:t>
      </w:r>
      <w:r w:rsidR="00553F3F">
        <w:t xml:space="preserve"> </w:t>
      </w:r>
      <w:r w:rsidRPr="00557059">
        <w:t>based</w:t>
      </w:r>
      <w:r w:rsidR="00553F3F">
        <w:t xml:space="preserve"> </w:t>
      </w:r>
      <w:r w:rsidRPr="00557059">
        <w:t>on</w:t>
      </w:r>
      <w:r w:rsidR="00553F3F">
        <w:t xml:space="preserve"> </w:t>
      </w:r>
      <w:r w:rsidRPr="00557059">
        <w:t>the</w:t>
      </w:r>
      <w:r w:rsidR="00553F3F">
        <w:t xml:space="preserve"> </w:t>
      </w:r>
      <w:r w:rsidRPr="00557059">
        <w:t>experience</w:t>
      </w:r>
      <w:r w:rsidR="00553F3F">
        <w:t xml:space="preserve"> </w:t>
      </w:r>
      <w:r w:rsidRPr="00557059">
        <w:t>and</w:t>
      </w:r>
      <w:r w:rsidR="00553F3F">
        <w:t xml:space="preserve"> </w:t>
      </w:r>
      <w:r w:rsidRPr="00557059">
        <w:t>study</w:t>
      </w:r>
      <w:r w:rsidR="00553F3F">
        <w:t xml:space="preserve"> </w:t>
      </w:r>
      <w:r w:rsidRPr="00557059">
        <w:t>detailed</w:t>
      </w:r>
      <w:r w:rsidR="00553F3F">
        <w:t xml:space="preserve"> </w:t>
      </w:r>
      <w:r w:rsidRPr="00557059">
        <w:t>on</w:t>
      </w:r>
      <w:r w:rsidR="00553F3F">
        <w:t xml:space="preserve"> </w:t>
      </w:r>
      <w:r w:rsidRPr="00557059">
        <w:t>their</w:t>
      </w:r>
      <w:r w:rsidR="00553F3F">
        <w:t xml:space="preserve"> </w:t>
      </w:r>
      <w:r w:rsidRPr="00557059">
        <w:t>application</w:t>
      </w:r>
      <w:r w:rsidR="00553F3F">
        <w:t xml:space="preserve"> </w:t>
      </w:r>
      <w:r w:rsidRPr="00557059">
        <w:t>form</w:t>
      </w:r>
      <w:r w:rsidR="00553F3F">
        <w:t xml:space="preserve"> </w:t>
      </w:r>
      <w:r w:rsidRPr="00557059">
        <w:t>and</w:t>
      </w:r>
      <w:r w:rsidR="00553F3F">
        <w:t xml:space="preserve"> </w:t>
      </w:r>
      <w:r w:rsidRPr="00557059">
        <w:t>their</w:t>
      </w:r>
      <w:r w:rsidR="00553F3F">
        <w:t xml:space="preserve"> </w:t>
      </w:r>
      <w:r w:rsidRPr="00557059">
        <w:t>CV.</w:t>
      </w:r>
      <w:r w:rsidR="00553F3F">
        <w:t xml:space="preserve"> </w:t>
      </w:r>
      <w:r w:rsidRPr="00557059">
        <w:t>Should</w:t>
      </w:r>
      <w:r w:rsidR="00553F3F">
        <w:t xml:space="preserve"> </w:t>
      </w:r>
      <w:r w:rsidRPr="00557059">
        <w:t>these</w:t>
      </w:r>
      <w:r w:rsidR="00553F3F">
        <w:t xml:space="preserve"> </w:t>
      </w:r>
      <w:r w:rsidRPr="00557059">
        <w:t>be</w:t>
      </w:r>
      <w:r w:rsidR="00553F3F">
        <w:t xml:space="preserve"> </w:t>
      </w:r>
      <w:r w:rsidRPr="00557059">
        <w:t>relevant</w:t>
      </w:r>
      <w:r w:rsidR="00553F3F">
        <w:t xml:space="preserve"> </w:t>
      </w:r>
      <w:r w:rsidRPr="00557059">
        <w:t>to</w:t>
      </w:r>
      <w:r w:rsidR="00553F3F">
        <w:t xml:space="preserve"> </w:t>
      </w:r>
      <w:r w:rsidRPr="00557059">
        <w:t>the</w:t>
      </w:r>
      <w:r w:rsidR="00553F3F">
        <w:t xml:space="preserve"> </w:t>
      </w:r>
      <w:r w:rsidRPr="00557059">
        <w:t>training,</w:t>
      </w:r>
      <w:r w:rsidR="00553F3F">
        <w:t xml:space="preserve"> </w:t>
      </w:r>
      <w:r w:rsidRPr="00557059">
        <w:t>and</w:t>
      </w:r>
      <w:r w:rsidR="00553F3F">
        <w:t xml:space="preserve"> </w:t>
      </w:r>
      <w:r w:rsidRPr="00557059">
        <w:t>other</w:t>
      </w:r>
      <w:r w:rsidR="00553F3F">
        <w:t xml:space="preserve"> </w:t>
      </w:r>
      <w:r w:rsidRPr="00557059">
        <w:t>eligibility</w:t>
      </w:r>
      <w:r w:rsidR="00553F3F">
        <w:t xml:space="preserve"> </w:t>
      </w:r>
      <w:r w:rsidRPr="00557059">
        <w:t>criteria</w:t>
      </w:r>
      <w:r w:rsidR="00553F3F">
        <w:t xml:space="preserve"> </w:t>
      </w:r>
      <w:r w:rsidRPr="00557059">
        <w:t>be</w:t>
      </w:r>
      <w:r w:rsidR="00553F3F">
        <w:t xml:space="preserve"> </w:t>
      </w:r>
      <w:r w:rsidRPr="00557059">
        <w:t>met</w:t>
      </w:r>
      <w:r w:rsidR="00553F3F">
        <w:t xml:space="preserve"> </w:t>
      </w:r>
      <w:r w:rsidRPr="00557059">
        <w:t>a</w:t>
      </w:r>
      <w:r w:rsidR="00553F3F">
        <w:t xml:space="preserve"> </w:t>
      </w:r>
      <w:r w:rsidRPr="00557059">
        <w:t>conditional</w:t>
      </w:r>
      <w:r w:rsidR="00553F3F">
        <w:t xml:space="preserve"> </w:t>
      </w:r>
      <w:r w:rsidRPr="00557059">
        <w:t>place</w:t>
      </w:r>
      <w:r w:rsidR="00553F3F">
        <w:t xml:space="preserve"> </w:t>
      </w:r>
      <w:r w:rsidRPr="00557059">
        <w:t>will</w:t>
      </w:r>
      <w:r w:rsidR="00553F3F">
        <w:t xml:space="preserve"> </w:t>
      </w:r>
      <w:r w:rsidRPr="00557059">
        <w:t>be</w:t>
      </w:r>
      <w:r w:rsidR="00553F3F">
        <w:t xml:space="preserve"> </w:t>
      </w:r>
      <w:r w:rsidRPr="00557059">
        <w:t>offered.</w:t>
      </w:r>
      <w:r w:rsidR="00553F3F">
        <w:t xml:space="preserve"> </w:t>
      </w:r>
      <w:r w:rsidRPr="00557059">
        <w:t>Relevant</w:t>
      </w:r>
      <w:r w:rsidR="00553F3F">
        <w:t xml:space="preserve"> </w:t>
      </w:r>
      <w:r w:rsidRPr="00557059">
        <w:t>work</w:t>
      </w:r>
      <w:r w:rsidR="00553F3F">
        <w:t xml:space="preserve"> </w:t>
      </w:r>
      <w:r w:rsidRPr="00557059">
        <w:t>or</w:t>
      </w:r>
      <w:r w:rsidR="00553F3F">
        <w:t xml:space="preserve"> </w:t>
      </w:r>
      <w:r w:rsidRPr="00557059">
        <w:t>life</w:t>
      </w:r>
      <w:r w:rsidR="00553F3F">
        <w:t xml:space="preserve"> </w:t>
      </w:r>
      <w:r w:rsidRPr="00557059">
        <w:t>experiences</w:t>
      </w:r>
      <w:r w:rsidR="00553F3F">
        <w:t xml:space="preserve"> </w:t>
      </w:r>
      <w:r w:rsidRPr="00557059">
        <w:t>may</w:t>
      </w:r>
      <w:r w:rsidR="00553F3F">
        <w:t xml:space="preserve"> </w:t>
      </w:r>
      <w:r w:rsidRPr="00557059">
        <w:t>include</w:t>
      </w:r>
      <w:r w:rsidR="00553F3F">
        <w:t xml:space="preserve"> </w:t>
      </w:r>
      <w:r w:rsidRPr="00557059">
        <w:t>but</w:t>
      </w:r>
      <w:r w:rsidR="00553F3F">
        <w:t xml:space="preserve"> </w:t>
      </w:r>
      <w:r w:rsidRPr="00557059">
        <w:t>is</w:t>
      </w:r>
      <w:r w:rsidR="00553F3F">
        <w:t xml:space="preserve"> </w:t>
      </w:r>
      <w:r w:rsidRPr="00557059">
        <w:t>not</w:t>
      </w:r>
      <w:r w:rsidR="00553F3F">
        <w:t xml:space="preserve"> </w:t>
      </w:r>
      <w:r w:rsidRPr="00557059">
        <w:t>limited</w:t>
      </w:r>
      <w:r w:rsidR="00553F3F">
        <w:t xml:space="preserve"> </w:t>
      </w:r>
      <w:r w:rsidRPr="00557059">
        <w:t>to:</w:t>
      </w:r>
      <w:r w:rsidR="00553F3F">
        <w:t xml:space="preserve"> </w:t>
      </w:r>
      <w:r w:rsidRPr="00557059">
        <w:t>working</w:t>
      </w:r>
      <w:r w:rsidR="00553F3F">
        <w:t xml:space="preserve"> </w:t>
      </w:r>
      <w:r w:rsidRPr="00557059">
        <w:t>with</w:t>
      </w:r>
      <w:r w:rsidR="00553F3F">
        <w:t xml:space="preserve"> </w:t>
      </w:r>
      <w:r w:rsidRPr="00557059">
        <w:t>people,</w:t>
      </w:r>
      <w:r w:rsidR="00553F3F">
        <w:t xml:space="preserve"> </w:t>
      </w:r>
      <w:r w:rsidRPr="00557059">
        <w:t>caring,</w:t>
      </w:r>
      <w:r w:rsidR="00553F3F">
        <w:t xml:space="preserve"> </w:t>
      </w:r>
      <w:r w:rsidRPr="00557059">
        <w:t>parenting,</w:t>
      </w:r>
      <w:r w:rsidR="00553F3F">
        <w:t xml:space="preserve"> </w:t>
      </w:r>
      <w:r w:rsidRPr="00557059">
        <w:t>and</w:t>
      </w:r>
      <w:r w:rsidR="00553F3F">
        <w:t xml:space="preserve"> </w:t>
      </w:r>
      <w:r w:rsidRPr="00557059">
        <w:t>management</w:t>
      </w:r>
      <w:r w:rsidR="00553F3F">
        <w:t xml:space="preserve"> </w:t>
      </w:r>
      <w:r w:rsidRPr="00557059">
        <w:t>and</w:t>
      </w:r>
      <w:r w:rsidR="00553F3F">
        <w:t xml:space="preserve"> </w:t>
      </w:r>
      <w:r w:rsidRPr="00557059">
        <w:t>personal</w:t>
      </w:r>
      <w:r w:rsidR="00553F3F">
        <w:t xml:space="preserve"> </w:t>
      </w:r>
      <w:r w:rsidRPr="00557059">
        <w:t>development.</w:t>
      </w:r>
      <w:r w:rsidR="00553F3F">
        <w:t xml:space="preserve"> </w:t>
      </w:r>
    </w:p>
    <w:p w14:paraId="0B377278" w14:textId="77777777" w:rsidR="002B3540" w:rsidRDefault="002B3540" w:rsidP="00B436C8"/>
    <w:p w14:paraId="5AAA9AB3" w14:textId="41AEC91C" w:rsidR="00393660" w:rsidRPr="007836AC" w:rsidRDefault="00557059" w:rsidP="00B436C8">
      <w:r w:rsidRPr="00557059">
        <w:t>With</w:t>
      </w:r>
      <w:r w:rsidR="00553F3F">
        <w:t xml:space="preserve"> </w:t>
      </w:r>
      <w:r w:rsidRPr="00557059">
        <w:t>a</w:t>
      </w:r>
      <w:r w:rsidR="00553F3F">
        <w:t xml:space="preserve"> </w:t>
      </w:r>
      <w:r w:rsidRPr="00557059">
        <w:t>conditional</w:t>
      </w:r>
      <w:r w:rsidR="00553F3F">
        <w:t xml:space="preserve"> </w:t>
      </w:r>
      <w:r w:rsidRPr="00557059">
        <w:t>place,</w:t>
      </w:r>
      <w:r w:rsidR="00553F3F">
        <w:t xml:space="preserve"> </w:t>
      </w:r>
      <w:r w:rsidRPr="00557059">
        <w:t>the</w:t>
      </w:r>
      <w:r w:rsidR="00553F3F">
        <w:t xml:space="preserve"> </w:t>
      </w:r>
      <w:r w:rsidRPr="00557059">
        <w:t>first</w:t>
      </w:r>
      <w:r w:rsidR="00553F3F">
        <w:t xml:space="preserve"> </w:t>
      </w:r>
      <w:r w:rsidRPr="00557059">
        <w:t>year</w:t>
      </w:r>
      <w:r w:rsidR="00553F3F">
        <w:t xml:space="preserve"> </w:t>
      </w:r>
      <w:r w:rsidRPr="00557059">
        <w:t>of</w:t>
      </w:r>
      <w:r w:rsidR="00553F3F">
        <w:t xml:space="preserve"> </w:t>
      </w:r>
      <w:r w:rsidRPr="00557059">
        <w:t>study</w:t>
      </w:r>
      <w:r w:rsidR="00553F3F">
        <w:t xml:space="preserve"> </w:t>
      </w:r>
      <w:r w:rsidRPr="00557059">
        <w:t>will</w:t>
      </w:r>
      <w:r w:rsidR="00553F3F">
        <w:t xml:space="preserve"> </w:t>
      </w:r>
      <w:r w:rsidRPr="00557059">
        <w:t>be</w:t>
      </w:r>
      <w:r w:rsidR="00553F3F">
        <w:t xml:space="preserve"> </w:t>
      </w:r>
      <w:r w:rsidRPr="00557059">
        <w:t>used</w:t>
      </w:r>
      <w:r w:rsidR="00553F3F">
        <w:t xml:space="preserve"> </w:t>
      </w:r>
      <w:r w:rsidRPr="00557059">
        <w:t>to</w:t>
      </w:r>
      <w:r w:rsidR="00553F3F">
        <w:t xml:space="preserve"> </w:t>
      </w:r>
      <w:r w:rsidRPr="00557059">
        <w:t>assess</w:t>
      </w:r>
      <w:r w:rsidR="00553F3F">
        <w:t xml:space="preserve"> </w:t>
      </w:r>
      <w:r w:rsidRPr="00557059">
        <w:t>whether</w:t>
      </w:r>
      <w:r w:rsidR="00553F3F">
        <w:t xml:space="preserve"> </w:t>
      </w:r>
      <w:r w:rsidRPr="00557059">
        <w:t>the</w:t>
      </w:r>
      <w:r w:rsidR="00553F3F">
        <w:t xml:space="preserve"> </w:t>
      </w:r>
      <w:r w:rsidRPr="00557059">
        <w:t>applicant</w:t>
      </w:r>
      <w:r w:rsidR="00553F3F">
        <w:t xml:space="preserve"> </w:t>
      </w:r>
      <w:r w:rsidRPr="00557059">
        <w:t>can</w:t>
      </w:r>
      <w:r w:rsidR="00553F3F">
        <w:t xml:space="preserve"> </w:t>
      </w:r>
      <w:r w:rsidRPr="00557059">
        <w:t>manage</w:t>
      </w:r>
      <w:r w:rsidR="00553F3F">
        <w:t xml:space="preserve"> </w:t>
      </w:r>
      <w:r w:rsidRPr="00557059">
        <w:t>a</w:t>
      </w:r>
      <w:r w:rsidR="00553F3F">
        <w:t xml:space="preserve"> </w:t>
      </w:r>
      <w:r w:rsidRPr="00557059">
        <w:t>post</w:t>
      </w:r>
      <w:r w:rsidR="00553F3F">
        <w:t xml:space="preserve"> </w:t>
      </w:r>
      <w:r w:rsidRPr="00557059">
        <w:t>graduate</w:t>
      </w:r>
      <w:r w:rsidR="00553F3F">
        <w:t xml:space="preserve"> </w:t>
      </w:r>
      <w:r w:rsidRPr="00557059">
        <w:t>standard</w:t>
      </w:r>
      <w:r w:rsidR="00553F3F">
        <w:t xml:space="preserve"> </w:t>
      </w:r>
      <w:r w:rsidRPr="00557059">
        <w:t>of</w:t>
      </w:r>
      <w:r w:rsidR="00553F3F">
        <w:t xml:space="preserve"> </w:t>
      </w:r>
      <w:r w:rsidRPr="00557059">
        <w:t>training.</w:t>
      </w:r>
      <w:r w:rsidR="00553F3F">
        <w:t xml:space="preserve"> </w:t>
      </w:r>
      <w:r w:rsidRPr="00557059">
        <w:t>This</w:t>
      </w:r>
      <w:r w:rsidR="00553F3F">
        <w:t xml:space="preserve"> </w:t>
      </w:r>
      <w:r w:rsidRPr="00557059">
        <w:t>will</w:t>
      </w:r>
      <w:r w:rsidR="00553F3F">
        <w:t xml:space="preserve"> </w:t>
      </w:r>
      <w:r w:rsidRPr="00557059">
        <w:t>be</w:t>
      </w:r>
      <w:r w:rsidR="00553F3F">
        <w:t xml:space="preserve"> </w:t>
      </w:r>
      <w:r w:rsidRPr="00557059">
        <w:t>assessed</w:t>
      </w:r>
      <w:r w:rsidR="00553F3F">
        <w:t xml:space="preserve"> </w:t>
      </w:r>
      <w:r w:rsidRPr="00557059">
        <w:t>in</w:t>
      </w:r>
      <w:r w:rsidR="00553F3F">
        <w:t xml:space="preserve"> </w:t>
      </w:r>
      <w:r w:rsidRPr="00557059">
        <w:t>the</w:t>
      </w:r>
      <w:r w:rsidR="00553F3F">
        <w:t xml:space="preserve"> </w:t>
      </w:r>
      <w:r w:rsidRPr="00557059">
        <w:t>following</w:t>
      </w:r>
      <w:r w:rsidR="00553F3F">
        <w:t xml:space="preserve"> </w:t>
      </w:r>
      <w:r w:rsidRPr="00557059">
        <w:t>ways;</w:t>
      </w:r>
      <w:r w:rsidR="00553F3F">
        <w:t xml:space="preserve"> </w:t>
      </w:r>
      <w:r w:rsidRPr="00557059">
        <w:t>within</w:t>
      </w:r>
      <w:r w:rsidR="00553F3F">
        <w:t xml:space="preserve"> </w:t>
      </w:r>
      <w:r w:rsidRPr="00557059">
        <w:t>their</w:t>
      </w:r>
      <w:r w:rsidR="00553F3F">
        <w:t xml:space="preserve"> </w:t>
      </w:r>
      <w:r w:rsidRPr="00557059">
        <w:t>tutorial,</w:t>
      </w:r>
      <w:r w:rsidR="00553F3F">
        <w:t xml:space="preserve"> </w:t>
      </w:r>
      <w:r w:rsidRPr="00557059">
        <w:t>completion</w:t>
      </w:r>
      <w:r w:rsidR="00553F3F">
        <w:t xml:space="preserve"> </w:t>
      </w:r>
      <w:r w:rsidRPr="00557059">
        <w:t>of</w:t>
      </w:r>
      <w:r w:rsidR="00553F3F">
        <w:t xml:space="preserve"> </w:t>
      </w:r>
      <w:r w:rsidRPr="00557059">
        <w:t>assignments</w:t>
      </w:r>
      <w:r w:rsidR="00553F3F">
        <w:t xml:space="preserve"> </w:t>
      </w:r>
      <w:r w:rsidRPr="00557059">
        <w:t>and</w:t>
      </w:r>
      <w:r w:rsidR="00553F3F">
        <w:t xml:space="preserve"> </w:t>
      </w:r>
      <w:r w:rsidRPr="00557059">
        <w:t>personal</w:t>
      </w:r>
      <w:r w:rsidR="00553F3F">
        <w:t xml:space="preserve"> </w:t>
      </w:r>
      <w:r w:rsidRPr="00557059">
        <w:t>development</w:t>
      </w:r>
      <w:r w:rsidR="00553F3F">
        <w:t xml:space="preserve"> </w:t>
      </w:r>
      <w:r w:rsidRPr="00557059">
        <w:t>in</w:t>
      </w:r>
      <w:r w:rsidR="00553F3F">
        <w:t xml:space="preserve"> </w:t>
      </w:r>
      <w:r w:rsidRPr="00557059">
        <w:t>their</w:t>
      </w:r>
      <w:r w:rsidR="00553F3F">
        <w:t xml:space="preserve"> </w:t>
      </w:r>
      <w:r w:rsidRPr="00557059">
        <w:t>interaction</w:t>
      </w:r>
      <w:r w:rsidR="00553F3F">
        <w:t xml:space="preserve"> </w:t>
      </w:r>
      <w:r w:rsidRPr="00557059">
        <w:t>in</w:t>
      </w:r>
      <w:r w:rsidR="00553F3F">
        <w:t xml:space="preserve"> </w:t>
      </w:r>
      <w:r w:rsidRPr="00557059">
        <w:t>the</w:t>
      </w:r>
      <w:r w:rsidR="00553F3F">
        <w:t xml:space="preserve"> </w:t>
      </w:r>
      <w:r w:rsidRPr="00557059">
        <w:t>training</w:t>
      </w:r>
      <w:r w:rsidR="00553F3F">
        <w:t xml:space="preserve"> </w:t>
      </w:r>
      <w:r w:rsidRPr="00557059">
        <w:t>session</w:t>
      </w:r>
      <w:r w:rsidR="00553F3F">
        <w:t xml:space="preserve"> </w:t>
      </w:r>
      <w:r w:rsidRPr="00557059">
        <w:t>and</w:t>
      </w:r>
      <w:r w:rsidR="00553F3F">
        <w:t xml:space="preserve"> </w:t>
      </w:r>
      <w:r w:rsidRPr="00557059">
        <w:t>process</w:t>
      </w:r>
      <w:r w:rsidR="00553F3F">
        <w:t xml:space="preserve"> </w:t>
      </w:r>
      <w:r w:rsidRPr="00557059">
        <w:t>groups.</w:t>
      </w:r>
      <w:r w:rsidR="00553F3F">
        <w:t xml:space="preserve">  </w:t>
      </w:r>
      <w:r w:rsidRPr="00557059">
        <w:t>At</w:t>
      </w:r>
      <w:r w:rsidR="00553F3F">
        <w:t xml:space="preserve"> </w:t>
      </w:r>
      <w:r w:rsidRPr="00557059">
        <w:t>the</w:t>
      </w:r>
      <w:r w:rsidR="00553F3F">
        <w:t xml:space="preserve"> </w:t>
      </w:r>
      <w:r w:rsidRPr="00557059">
        <w:t>end</w:t>
      </w:r>
      <w:r w:rsidR="00553F3F">
        <w:t xml:space="preserve"> </w:t>
      </w:r>
      <w:r w:rsidRPr="00557059">
        <w:t>of</w:t>
      </w:r>
      <w:r w:rsidR="00553F3F">
        <w:t xml:space="preserve"> </w:t>
      </w:r>
      <w:r w:rsidRPr="00557059">
        <w:t>the</w:t>
      </w:r>
      <w:r w:rsidR="00553F3F">
        <w:t xml:space="preserve"> </w:t>
      </w:r>
      <w:r w:rsidRPr="00557059">
        <w:t>first</w:t>
      </w:r>
      <w:r w:rsidR="00553F3F">
        <w:t xml:space="preserve"> </w:t>
      </w:r>
      <w:r w:rsidRPr="00557059">
        <w:t>year</w:t>
      </w:r>
      <w:r w:rsidR="00553F3F">
        <w:t xml:space="preserve"> </w:t>
      </w:r>
      <w:r w:rsidRPr="00557059">
        <w:t>a</w:t>
      </w:r>
      <w:r w:rsidR="00553F3F">
        <w:t xml:space="preserve"> </w:t>
      </w:r>
      <w:r w:rsidRPr="00557059">
        <w:t>decision</w:t>
      </w:r>
      <w:r w:rsidR="00553F3F">
        <w:t xml:space="preserve"> </w:t>
      </w:r>
      <w:r w:rsidRPr="00557059">
        <w:t>will</w:t>
      </w:r>
      <w:r w:rsidR="00553F3F">
        <w:t xml:space="preserve"> </w:t>
      </w:r>
      <w:r w:rsidRPr="00557059">
        <w:t>be</w:t>
      </w:r>
      <w:r w:rsidR="00553F3F">
        <w:t xml:space="preserve"> </w:t>
      </w:r>
      <w:r w:rsidRPr="00557059">
        <w:t>made</w:t>
      </w:r>
      <w:r w:rsidR="00553F3F">
        <w:t xml:space="preserve"> </w:t>
      </w:r>
      <w:r w:rsidRPr="00557059">
        <w:t>concerning</w:t>
      </w:r>
      <w:r w:rsidR="00553F3F">
        <w:t xml:space="preserve"> </w:t>
      </w:r>
      <w:r w:rsidRPr="00557059">
        <w:t>the</w:t>
      </w:r>
      <w:r w:rsidR="00553F3F">
        <w:t xml:space="preserve"> </w:t>
      </w:r>
      <w:r w:rsidRPr="00557059">
        <w:t>trainee</w:t>
      </w:r>
      <w:r w:rsidR="00553F3F">
        <w:t xml:space="preserve"> </w:t>
      </w:r>
      <w:r w:rsidRPr="00557059">
        <w:t>continuing</w:t>
      </w:r>
      <w:r w:rsidR="00553F3F">
        <w:t xml:space="preserve"> </w:t>
      </w:r>
      <w:r w:rsidRPr="00557059">
        <w:t>onto</w:t>
      </w:r>
      <w:r w:rsidR="00553F3F">
        <w:t xml:space="preserve"> </w:t>
      </w:r>
      <w:r w:rsidRPr="00557059">
        <w:t>the</w:t>
      </w:r>
      <w:r w:rsidR="00553F3F">
        <w:t xml:space="preserve"> </w:t>
      </w:r>
      <w:r w:rsidRPr="00557059">
        <w:t>Clinical</w:t>
      </w:r>
      <w:r w:rsidR="00553F3F">
        <w:t xml:space="preserve"> </w:t>
      </w:r>
      <w:r w:rsidRPr="00557059">
        <w:t>Training</w:t>
      </w:r>
      <w:r w:rsidR="00553F3F">
        <w:t xml:space="preserve"> </w:t>
      </w:r>
      <w:r w:rsidRPr="00557059">
        <w:t>Years.</w:t>
      </w:r>
      <w:r w:rsidR="00553F3F">
        <w:t xml:space="preserve"> </w:t>
      </w:r>
      <w:r w:rsidRPr="00557059">
        <w:t>At</w:t>
      </w:r>
      <w:r w:rsidR="00553F3F">
        <w:t xml:space="preserve"> </w:t>
      </w:r>
      <w:r w:rsidRPr="00557059">
        <w:t>the</w:t>
      </w:r>
      <w:r w:rsidR="00553F3F">
        <w:t xml:space="preserve"> </w:t>
      </w:r>
      <w:r w:rsidRPr="00557059">
        <w:t>time</w:t>
      </w:r>
      <w:r w:rsidR="00553F3F">
        <w:t xml:space="preserve"> </w:t>
      </w:r>
      <w:r w:rsidRPr="00557059">
        <w:t>when</w:t>
      </w:r>
      <w:r w:rsidR="00553F3F">
        <w:t xml:space="preserve"> </w:t>
      </w:r>
      <w:r w:rsidRPr="00557059">
        <w:t>applicants</w:t>
      </w:r>
      <w:r w:rsidR="00553F3F">
        <w:t xml:space="preserve"> </w:t>
      </w:r>
      <w:r w:rsidRPr="00557059">
        <w:t>for</w:t>
      </w:r>
      <w:r w:rsidR="00553F3F">
        <w:t xml:space="preserve"> </w:t>
      </w:r>
      <w:r w:rsidRPr="00557059">
        <w:t>the</w:t>
      </w:r>
      <w:r w:rsidR="00553F3F">
        <w:t xml:space="preserve"> </w:t>
      </w:r>
      <w:r w:rsidRPr="00557059">
        <w:t>Clinical</w:t>
      </w:r>
      <w:r w:rsidR="00553F3F">
        <w:t xml:space="preserve"> </w:t>
      </w:r>
      <w:r w:rsidRPr="00557059">
        <w:t>Training</w:t>
      </w:r>
      <w:r w:rsidR="00553F3F">
        <w:t xml:space="preserve"> </w:t>
      </w:r>
      <w:r w:rsidRPr="00557059">
        <w:t>years</w:t>
      </w:r>
      <w:r w:rsidR="00553F3F">
        <w:t xml:space="preserve"> </w:t>
      </w:r>
      <w:r w:rsidRPr="00557059">
        <w:t>confirm</w:t>
      </w:r>
      <w:r w:rsidR="00553F3F">
        <w:t xml:space="preserve"> </w:t>
      </w:r>
      <w:r w:rsidRPr="00557059">
        <w:t>their</w:t>
      </w:r>
      <w:r w:rsidR="00553F3F">
        <w:t xml:space="preserve"> </w:t>
      </w:r>
      <w:proofErr w:type="gramStart"/>
      <w:r w:rsidRPr="00557059">
        <w:t>places</w:t>
      </w:r>
      <w:proofErr w:type="gramEnd"/>
      <w:r w:rsidR="00553F3F">
        <w:t xml:space="preserve"> </w:t>
      </w:r>
      <w:r w:rsidRPr="00557059">
        <w:t>they</w:t>
      </w:r>
      <w:r w:rsidR="00553F3F">
        <w:t xml:space="preserve"> </w:t>
      </w:r>
      <w:r w:rsidRPr="00557059">
        <w:t>will</w:t>
      </w:r>
      <w:r w:rsidR="00553F3F">
        <w:t xml:space="preserve"> </w:t>
      </w:r>
      <w:r w:rsidRPr="00557059">
        <w:t>be</w:t>
      </w:r>
      <w:r w:rsidR="00553F3F">
        <w:t xml:space="preserve"> </w:t>
      </w:r>
      <w:r w:rsidRPr="00557059">
        <w:t>made</w:t>
      </w:r>
      <w:r w:rsidR="00553F3F">
        <w:t xml:space="preserve"> </w:t>
      </w:r>
      <w:r w:rsidRPr="00557059">
        <w:t>aware</w:t>
      </w:r>
      <w:r w:rsidR="00553F3F">
        <w:t xml:space="preserve"> </w:t>
      </w:r>
      <w:r w:rsidRPr="00557059">
        <w:t>of</w:t>
      </w:r>
      <w:r w:rsidR="00553F3F">
        <w:t xml:space="preserve"> </w:t>
      </w:r>
      <w:r w:rsidRPr="00557059">
        <w:t>the</w:t>
      </w:r>
      <w:r w:rsidR="00553F3F">
        <w:t xml:space="preserve"> </w:t>
      </w:r>
      <w:r w:rsidRPr="00557059">
        <w:t>expected</w:t>
      </w:r>
      <w:r w:rsidR="00553F3F">
        <w:t xml:space="preserve"> </w:t>
      </w:r>
      <w:r w:rsidRPr="00557059">
        <w:t>learning</w:t>
      </w:r>
      <w:r w:rsidR="00553F3F">
        <w:t xml:space="preserve"> </w:t>
      </w:r>
      <w:r w:rsidRPr="00557059">
        <w:t>requirements</w:t>
      </w:r>
      <w:r w:rsidR="00553F3F">
        <w:t xml:space="preserve"> </w:t>
      </w:r>
      <w:r w:rsidRPr="00557059">
        <w:t>for</w:t>
      </w:r>
      <w:r w:rsidR="00553F3F">
        <w:t xml:space="preserve"> </w:t>
      </w:r>
      <w:r w:rsidRPr="00557059">
        <w:t>future</w:t>
      </w:r>
      <w:r w:rsidR="00553F3F">
        <w:t xml:space="preserve"> </w:t>
      </w:r>
      <w:r w:rsidRPr="00557059">
        <w:t>years.</w:t>
      </w:r>
      <w:r w:rsidR="00553F3F">
        <w:t xml:space="preserve"> </w:t>
      </w:r>
    </w:p>
    <w:p w14:paraId="692F20C9" w14:textId="77777777" w:rsidR="002B3540" w:rsidRDefault="002B3540" w:rsidP="00B436C8"/>
    <w:p w14:paraId="5AAA9AB4" w14:textId="7A2F805F" w:rsidR="00393660" w:rsidRPr="002B3540" w:rsidRDefault="00557059" w:rsidP="00B436C8">
      <w:pPr>
        <w:rPr>
          <w:i/>
          <w:sz w:val="22"/>
        </w:rPr>
      </w:pPr>
      <w:r w:rsidRPr="002B3540">
        <w:rPr>
          <w:i/>
          <w:sz w:val="22"/>
        </w:rPr>
        <w:t>Note:</w:t>
      </w:r>
      <w:r w:rsidR="00553F3F" w:rsidRPr="002B3540">
        <w:rPr>
          <w:i/>
          <w:sz w:val="22"/>
        </w:rPr>
        <w:t xml:space="preserve"> </w:t>
      </w:r>
      <w:r w:rsidRPr="002B3540">
        <w:rPr>
          <w:i/>
          <w:sz w:val="22"/>
        </w:rPr>
        <w:t>In</w:t>
      </w:r>
      <w:r w:rsidR="00553F3F" w:rsidRPr="002B3540">
        <w:rPr>
          <w:i/>
          <w:sz w:val="22"/>
        </w:rPr>
        <w:t xml:space="preserve"> </w:t>
      </w:r>
      <w:r w:rsidRPr="002B3540">
        <w:rPr>
          <w:i/>
          <w:sz w:val="22"/>
        </w:rPr>
        <w:t>the</w:t>
      </w:r>
      <w:r w:rsidR="00553F3F" w:rsidRPr="002B3540">
        <w:rPr>
          <w:i/>
          <w:sz w:val="22"/>
        </w:rPr>
        <w:t xml:space="preserve"> </w:t>
      </w:r>
      <w:r w:rsidRPr="002B3540">
        <w:rPr>
          <w:i/>
          <w:sz w:val="22"/>
        </w:rPr>
        <w:t>event</w:t>
      </w:r>
      <w:r w:rsidR="00553F3F" w:rsidRPr="002B3540">
        <w:rPr>
          <w:i/>
          <w:sz w:val="22"/>
        </w:rPr>
        <w:t xml:space="preserve"> </w:t>
      </w:r>
      <w:r w:rsidRPr="002B3540">
        <w:rPr>
          <w:i/>
          <w:sz w:val="22"/>
        </w:rPr>
        <w:t>of</w:t>
      </w:r>
      <w:r w:rsidR="00553F3F" w:rsidRPr="002B3540">
        <w:rPr>
          <w:i/>
          <w:sz w:val="22"/>
        </w:rPr>
        <w:t xml:space="preserve"> </w:t>
      </w:r>
      <w:r w:rsidRPr="002B3540">
        <w:rPr>
          <w:i/>
          <w:sz w:val="22"/>
        </w:rPr>
        <w:t>a</w:t>
      </w:r>
      <w:r w:rsidR="00553F3F" w:rsidRPr="002B3540">
        <w:rPr>
          <w:i/>
          <w:sz w:val="22"/>
        </w:rPr>
        <w:t xml:space="preserve"> </w:t>
      </w:r>
      <w:r w:rsidRPr="002B3540">
        <w:rPr>
          <w:i/>
          <w:sz w:val="22"/>
        </w:rPr>
        <w:t>trainee</w:t>
      </w:r>
      <w:r w:rsidR="00553F3F" w:rsidRPr="002B3540">
        <w:rPr>
          <w:i/>
          <w:sz w:val="22"/>
        </w:rPr>
        <w:t xml:space="preserve"> </w:t>
      </w:r>
      <w:r w:rsidRPr="002B3540">
        <w:rPr>
          <w:i/>
          <w:sz w:val="22"/>
        </w:rPr>
        <w:t>who</w:t>
      </w:r>
      <w:r w:rsidR="00553F3F" w:rsidRPr="002B3540">
        <w:rPr>
          <w:i/>
          <w:sz w:val="22"/>
        </w:rPr>
        <w:t xml:space="preserve"> </w:t>
      </w:r>
      <w:r w:rsidRPr="002B3540">
        <w:rPr>
          <w:i/>
          <w:sz w:val="22"/>
        </w:rPr>
        <w:t>has</w:t>
      </w:r>
      <w:r w:rsidR="00553F3F" w:rsidRPr="002B3540">
        <w:rPr>
          <w:i/>
          <w:sz w:val="22"/>
        </w:rPr>
        <w:t xml:space="preserve"> </w:t>
      </w:r>
      <w:r w:rsidRPr="002B3540">
        <w:rPr>
          <w:i/>
          <w:sz w:val="22"/>
        </w:rPr>
        <w:t>undertaken</w:t>
      </w:r>
      <w:r w:rsidR="00553F3F" w:rsidRPr="002B3540">
        <w:rPr>
          <w:i/>
          <w:sz w:val="22"/>
        </w:rPr>
        <w:t xml:space="preserve"> </w:t>
      </w:r>
      <w:r w:rsidRPr="002B3540">
        <w:rPr>
          <w:i/>
          <w:sz w:val="22"/>
        </w:rPr>
        <w:t>the</w:t>
      </w:r>
      <w:r w:rsidR="00553F3F" w:rsidRPr="002B3540">
        <w:rPr>
          <w:i/>
          <w:sz w:val="22"/>
        </w:rPr>
        <w:t xml:space="preserve"> </w:t>
      </w:r>
      <w:r w:rsidRPr="002B3540">
        <w:rPr>
          <w:i/>
          <w:sz w:val="22"/>
        </w:rPr>
        <w:t>APL/APE</w:t>
      </w:r>
      <w:r w:rsidR="00553F3F" w:rsidRPr="002B3540">
        <w:rPr>
          <w:i/>
          <w:sz w:val="22"/>
        </w:rPr>
        <w:t xml:space="preserve"> </w:t>
      </w:r>
      <w:r w:rsidRPr="002B3540">
        <w:rPr>
          <w:i/>
          <w:sz w:val="22"/>
        </w:rPr>
        <w:t>process</w:t>
      </w:r>
      <w:r w:rsidR="00553F3F" w:rsidRPr="002B3540">
        <w:rPr>
          <w:i/>
          <w:sz w:val="22"/>
        </w:rPr>
        <w:t xml:space="preserve"> </w:t>
      </w:r>
      <w:r w:rsidRPr="002B3540">
        <w:rPr>
          <w:i/>
          <w:sz w:val="22"/>
        </w:rPr>
        <w:t>wishing</w:t>
      </w:r>
      <w:r w:rsidR="00553F3F" w:rsidRPr="002B3540">
        <w:rPr>
          <w:i/>
          <w:sz w:val="22"/>
        </w:rPr>
        <w:t xml:space="preserve"> </w:t>
      </w:r>
      <w:r w:rsidRPr="002B3540">
        <w:rPr>
          <w:i/>
          <w:sz w:val="22"/>
        </w:rPr>
        <w:t>to</w:t>
      </w:r>
      <w:r w:rsidR="00553F3F" w:rsidRPr="002B3540">
        <w:rPr>
          <w:i/>
          <w:sz w:val="22"/>
        </w:rPr>
        <w:t xml:space="preserve"> </w:t>
      </w:r>
      <w:r w:rsidRPr="002B3540">
        <w:rPr>
          <w:i/>
          <w:sz w:val="22"/>
        </w:rPr>
        <w:t>achieve</w:t>
      </w:r>
      <w:r w:rsidR="00553F3F" w:rsidRPr="002B3540">
        <w:rPr>
          <w:i/>
          <w:sz w:val="22"/>
        </w:rPr>
        <w:t xml:space="preserve"> </w:t>
      </w:r>
      <w:r w:rsidRPr="002B3540">
        <w:rPr>
          <w:i/>
          <w:sz w:val="22"/>
        </w:rPr>
        <w:t>UKCP</w:t>
      </w:r>
      <w:r w:rsidR="00553F3F" w:rsidRPr="002B3540">
        <w:rPr>
          <w:i/>
          <w:sz w:val="22"/>
        </w:rPr>
        <w:t xml:space="preserve"> </w:t>
      </w:r>
      <w:r w:rsidRPr="002B3540">
        <w:rPr>
          <w:i/>
          <w:sz w:val="22"/>
        </w:rPr>
        <w:t>Registration</w:t>
      </w:r>
      <w:r w:rsidR="00553F3F" w:rsidRPr="002B3540">
        <w:rPr>
          <w:i/>
          <w:sz w:val="22"/>
        </w:rPr>
        <w:t xml:space="preserve"> </w:t>
      </w:r>
      <w:r w:rsidRPr="002B3540">
        <w:rPr>
          <w:i/>
          <w:sz w:val="22"/>
        </w:rPr>
        <w:t>and</w:t>
      </w:r>
      <w:r w:rsidR="00553F3F" w:rsidRPr="002B3540">
        <w:rPr>
          <w:i/>
          <w:sz w:val="22"/>
        </w:rPr>
        <w:t xml:space="preserve"> </w:t>
      </w:r>
      <w:r w:rsidRPr="002B3540">
        <w:rPr>
          <w:i/>
          <w:sz w:val="22"/>
        </w:rPr>
        <w:t>qualify</w:t>
      </w:r>
      <w:r w:rsidR="00553F3F" w:rsidRPr="002B3540">
        <w:rPr>
          <w:i/>
          <w:sz w:val="22"/>
        </w:rPr>
        <w:t xml:space="preserve"> </w:t>
      </w:r>
      <w:r w:rsidRPr="002B3540">
        <w:rPr>
          <w:i/>
          <w:sz w:val="22"/>
        </w:rPr>
        <w:t>as</w:t>
      </w:r>
      <w:r w:rsidR="00553F3F" w:rsidRPr="002B3540">
        <w:rPr>
          <w:i/>
          <w:sz w:val="22"/>
        </w:rPr>
        <w:t xml:space="preserve"> </w:t>
      </w:r>
      <w:r w:rsidRPr="002B3540">
        <w:rPr>
          <w:i/>
          <w:sz w:val="22"/>
        </w:rPr>
        <w:t>a</w:t>
      </w:r>
      <w:r w:rsidR="00553F3F" w:rsidRPr="002B3540">
        <w:rPr>
          <w:i/>
          <w:sz w:val="22"/>
        </w:rPr>
        <w:t xml:space="preserve"> </w:t>
      </w:r>
      <w:r w:rsidRPr="002B3540">
        <w:rPr>
          <w:i/>
          <w:sz w:val="22"/>
        </w:rPr>
        <w:t>CTA,</w:t>
      </w:r>
      <w:r w:rsidR="00553F3F" w:rsidRPr="002B3540">
        <w:rPr>
          <w:i/>
          <w:sz w:val="22"/>
        </w:rPr>
        <w:t xml:space="preserve"> </w:t>
      </w:r>
      <w:r w:rsidRPr="002B3540">
        <w:rPr>
          <w:i/>
          <w:sz w:val="22"/>
        </w:rPr>
        <w:t>it</w:t>
      </w:r>
      <w:r w:rsidR="00553F3F" w:rsidRPr="002B3540">
        <w:rPr>
          <w:i/>
          <w:sz w:val="22"/>
        </w:rPr>
        <w:t xml:space="preserve"> </w:t>
      </w:r>
      <w:r w:rsidRPr="002B3540">
        <w:rPr>
          <w:i/>
          <w:sz w:val="22"/>
        </w:rPr>
        <w:t>will</w:t>
      </w:r>
      <w:r w:rsidR="00553F3F" w:rsidRPr="002B3540">
        <w:rPr>
          <w:i/>
          <w:sz w:val="22"/>
        </w:rPr>
        <w:t xml:space="preserve"> </w:t>
      </w:r>
      <w:r w:rsidRPr="002B3540">
        <w:rPr>
          <w:i/>
          <w:sz w:val="22"/>
        </w:rPr>
        <w:t>be</w:t>
      </w:r>
      <w:r w:rsidR="00553F3F" w:rsidRPr="002B3540">
        <w:rPr>
          <w:i/>
          <w:sz w:val="22"/>
        </w:rPr>
        <w:t xml:space="preserve"> </w:t>
      </w:r>
      <w:r w:rsidRPr="002B3540">
        <w:rPr>
          <w:i/>
          <w:sz w:val="22"/>
        </w:rPr>
        <w:t>mandatory</w:t>
      </w:r>
      <w:r w:rsidR="00553F3F" w:rsidRPr="002B3540">
        <w:rPr>
          <w:i/>
          <w:sz w:val="22"/>
        </w:rPr>
        <w:t xml:space="preserve"> </w:t>
      </w:r>
      <w:r w:rsidRPr="002B3540">
        <w:rPr>
          <w:i/>
          <w:sz w:val="22"/>
        </w:rPr>
        <w:t>for</w:t>
      </w:r>
      <w:r w:rsidR="00553F3F" w:rsidRPr="002B3540">
        <w:rPr>
          <w:i/>
          <w:sz w:val="22"/>
        </w:rPr>
        <w:t xml:space="preserve"> </w:t>
      </w:r>
      <w:r w:rsidRPr="002B3540">
        <w:rPr>
          <w:i/>
          <w:sz w:val="22"/>
        </w:rPr>
        <w:t>them</w:t>
      </w:r>
      <w:r w:rsidR="00553F3F" w:rsidRPr="002B3540">
        <w:rPr>
          <w:i/>
          <w:sz w:val="22"/>
        </w:rPr>
        <w:t xml:space="preserve"> </w:t>
      </w:r>
      <w:r w:rsidRPr="002B3540">
        <w:rPr>
          <w:i/>
          <w:sz w:val="22"/>
        </w:rPr>
        <w:t>to</w:t>
      </w:r>
      <w:r w:rsidR="00553F3F" w:rsidRPr="002B3540">
        <w:rPr>
          <w:i/>
          <w:sz w:val="22"/>
        </w:rPr>
        <w:t xml:space="preserve"> </w:t>
      </w:r>
      <w:r w:rsidRPr="002B3540">
        <w:rPr>
          <w:i/>
          <w:sz w:val="22"/>
        </w:rPr>
        <w:t>complete</w:t>
      </w:r>
      <w:r w:rsidR="00553F3F" w:rsidRPr="002B3540">
        <w:rPr>
          <w:i/>
          <w:sz w:val="22"/>
        </w:rPr>
        <w:t xml:space="preserve"> </w:t>
      </w:r>
      <w:r w:rsidRPr="002B3540">
        <w:rPr>
          <w:i/>
          <w:sz w:val="22"/>
        </w:rPr>
        <w:t>an</w:t>
      </w:r>
      <w:r w:rsidR="00553F3F" w:rsidRPr="002B3540">
        <w:rPr>
          <w:i/>
          <w:sz w:val="22"/>
        </w:rPr>
        <w:t xml:space="preserve"> </w:t>
      </w:r>
      <w:r w:rsidRPr="002B3540">
        <w:rPr>
          <w:i/>
          <w:sz w:val="22"/>
        </w:rPr>
        <w:t>exam</w:t>
      </w:r>
      <w:r w:rsidR="00553F3F" w:rsidRPr="002B3540">
        <w:rPr>
          <w:i/>
          <w:sz w:val="22"/>
        </w:rPr>
        <w:t xml:space="preserve"> </w:t>
      </w:r>
      <w:r w:rsidRPr="002B3540">
        <w:rPr>
          <w:i/>
          <w:sz w:val="22"/>
        </w:rPr>
        <w:t>preparation</w:t>
      </w:r>
      <w:r w:rsidR="00553F3F" w:rsidRPr="002B3540">
        <w:rPr>
          <w:i/>
          <w:sz w:val="22"/>
        </w:rPr>
        <w:t xml:space="preserve"> </w:t>
      </w:r>
      <w:r w:rsidRPr="002B3540">
        <w:rPr>
          <w:i/>
          <w:sz w:val="22"/>
        </w:rPr>
        <w:t>year</w:t>
      </w:r>
      <w:r w:rsidR="00553F3F" w:rsidRPr="002B3540">
        <w:rPr>
          <w:i/>
          <w:sz w:val="22"/>
        </w:rPr>
        <w:t xml:space="preserve"> </w:t>
      </w:r>
      <w:r w:rsidRPr="002B3540">
        <w:rPr>
          <w:i/>
          <w:sz w:val="22"/>
        </w:rPr>
        <w:t>of</w:t>
      </w:r>
      <w:r w:rsidR="00553F3F" w:rsidRPr="002B3540">
        <w:rPr>
          <w:i/>
          <w:sz w:val="22"/>
        </w:rPr>
        <w:t xml:space="preserve"> </w:t>
      </w:r>
      <w:r w:rsidRPr="002B3540">
        <w:rPr>
          <w:i/>
          <w:sz w:val="22"/>
        </w:rPr>
        <w:t>study,</w:t>
      </w:r>
      <w:r w:rsidR="00553F3F" w:rsidRPr="002B3540">
        <w:rPr>
          <w:i/>
          <w:sz w:val="22"/>
        </w:rPr>
        <w:t xml:space="preserve"> </w:t>
      </w:r>
      <w:r w:rsidRPr="002B3540">
        <w:rPr>
          <w:i/>
          <w:sz w:val="22"/>
        </w:rPr>
        <w:t>in</w:t>
      </w:r>
      <w:r w:rsidR="00553F3F" w:rsidRPr="002B3540">
        <w:rPr>
          <w:i/>
          <w:sz w:val="22"/>
        </w:rPr>
        <w:t xml:space="preserve"> </w:t>
      </w:r>
      <w:r w:rsidRPr="002B3540">
        <w:rPr>
          <w:i/>
          <w:sz w:val="22"/>
        </w:rPr>
        <w:t>order</w:t>
      </w:r>
      <w:r w:rsidR="00553F3F" w:rsidRPr="002B3540">
        <w:rPr>
          <w:i/>
          <w:sz w:val="22"/>
        </w:rPr>
        <w:t xml:space="preserve"> </w:t>
      </w:r>
      <w:r w:rsidRPr="002B3540">
        <w:rPr>
          <w:i/>
          <w:sz w:val="22"/>
        </w:rPr>
        <w:t>for</w:t>
      </w:r>
      <w:r w:rsidR="00553F3F" w:rsidRPr="002B3540">
        <w:rPr>
          <w:i/>
          <w:sz w:val="22"/>
        </w:rPr>
        <w:t xml:space="preserve"> </w:t>
      </w:r>
      <w:r w:rsidRPr="002B3540">
        <w:rPr>
          <w:i/>
          <w:sz w:val="22"/>
        </w:rPr>
        <w:t>them</w:t>
      </w:r>
      <w:r w:rsidR="00553F3F" w:rsidRPr="002B3540">
        <w:rPr>
          <w:i/>
          <w:sz w:val="22"/>
        </w:rPr>
        <w:t xml:space="preserve"> </w:t>
      </w:r>
      <w:r w:rsidRPr="002B3540">
        <w:rPr>
          <w:i/>
          <w:sz w:val="22"/>
        </w:rPr>
        <w:t>to</w:t>
      </w:r>
      <w:r w:rsidR="00553F3F" w:rsidRPr="002B3540">
        <w:rPr>
          <w:i/>
          <w:sz w:val="22"/>
        </w:rPr>
        <w:t xml:space="preserve"> </w:t>
      </w:r>
      <w:r w:rsidRPr="002B3540">
        <w:rPr>
          <w:i/>
          <w:sz w:val="22"/>
        </w:rPr>
        <w:t>meet</w:t>
      </w:r>
      <w:r w:rsidR="00553F3F" w:rsidRPr="002B3540">
        <w:rPr>
          <w:i/>
          <w:sz w:val="22"/>
        </w:rPr>
        <w:t xml:space="preserve"> </w:t>
      </w:r>
      <w:r w:rsidRPr="002B3540">
        <w:rPr>
          <w:i/>
          <w:sz w:val="22"/>
        </w:rPr>
        <w:t>the</w:t>
      </w:r>
      <w:r w:rsidR="00553F3F" w:rsidRPr="002B3540">
        <w:rPr>
          <w:i/>
          <w:sz w:val="22"/>
        </w:rPr>
        <w:t xml:space="preserve"> </w:t>
      </w:r>
      <w:r w:rsidRPr="002B3540">
        <w:rPr>
          <w:i/>
          <w:sz w:val="22"/>
        </w:rPr>
        <w:t>4</w:t>
      </w:r>
      <w:r w:rsidR="00553F3F" w:rsidRPr="002B3540">
        <w:rPr>
          <w:i/>
          <w:sz w:val="22"/>
        </w:rPr>
        <w:t xml:space="preserve"> </w:t>
      </w:r>
      <w:r w:rsidRPr="002B3540">
        <w:rPr>
          <w:i/>
          <w:sz w:val="22"/>
        </w:rPr>
        <w:t>years</w:t>
      </w:r>
      <w:r w:rsidR="00553F3F" w:rsidRPr="002B3540">
        <w:rPr>
          <w:i/>
          <w:sz w:val="22"/>
        </w:rPr>
        <w:t xml:space="preserve"> </w:t>
      </w:r>
      <w:r w:rsidRPr="002B3540">
        <w:rPr>
          <w:i/>
          <w:sz w:val="22"/>
        </w:rPr>
        <w:t>of</w:t>
      </w:r>
      <w:r w:rsidR="00553F3F" w:rsidRPr="002B3540">
        <w:rPr>
          <w:i/>
          <w:sz w:val="22"/>
        </w:rPr>
        <w:t xml:space="preserve"> </w:t>
      </w:r>
      <w:r w:rsidRPr="002B3540">
        <w:rPr>
          <w:i/>
          <w:sz w:val="22"/>
        </w:rPr>
        <w:t>post-graduate</w:t>
      </w:r>
      <w:r w:rsidR="00553F3F" w:rsidRPr="002B3540">
        <w:rPr>
          <w:i/>
          <w:sz w:val="22"/>
        </w:rPr>
        <w:t xml:space="preserve"> </w:t>
      </w:r>
      <w:r w:rsidRPr="002B3540">
        <w:rPr>
          <w:i/>
          <w:sz w:val="22"/>
        </w:rPr>
        <w:t>training</w:t>
      </w:r>
      <w:r w:rsidR="00553F3F" w:rsidRPr="002B3540">
        <w:rPr>
          <w:i/>
          <w:sz w:val="22"/>
        </w:rPr>
        <w:t xml:space="preserve"> </w:t>
      </w:r>
      <w:r w:rsidRPr="002B3540">
        <w:rPr>
          <w:i/>
          <w:sz w:val="22"/>
        </w:rPr>
        <w:t>requirement</w:t>
      </w:r>
      <w:r w:rsidR="00553F3F" w:rsidRPr="002B3540">
        <w:rPr>
          <w:i/>
          <w:sz w:val="22"/>
        </w:rPr>
        <w:t xml:space="preserve"> </w:t>
      </w:r>
      <w:r w:rsidRPr="002B3540">
        <w:rPr>
          <w:i/>
          <w:sz w:val="22"/>
        </w:rPr>
        <w:t>of</w:t>
      </w:r>
      <w:r w:rsidR="00553F3F" w:rsidRPr="002B3540">
        <w:rPr>
          <w:i/>
          <w:sz w:val="22"/>
        </w:rPr>
        <w:t xml:space="preserve"> </w:t>
      </w:r>
      <w:r w:rsidRPr="002B3540">
        <w:rPr>
          <w:i/>
          <w:sz w:val="22"/>
        </w:rPr>
        <w:t>UKCP.</w:t>
      </w:r>
      <w:r w:rsidR="00553F3F" w:rsidRPr="002B3540">
        <w:rPr>
          <w:i/>
          <w:sz w:val="22"/>
        </w:rPr>
        <w:t xml:space="preserve"> </w:t>
      </w:r>
      <w:r w:rsidRPr="002B3540">
        <w:rPr>
          <w:i/>
          <w:sz w:val="22"/>
        </w:rPr>
        <w:t>For</w:t>
      </w:r>
      <w:r w:rsidR="00553F3F" w:rsidRPr="002B3540">
        <w:rPr>
          <w:i/>
          <w:sz w:val="22"/>
        </w:rPr>
        <w:t xml:space="preserve"> </w:t>
      </w:r>
      <w:r w:rsidRPr="002B3540">
        <w:rPr>
          <w:i/>
          <w:sz w:val="22"/>
        </w:rPr>
        <w:t>those</w:t>
      </w:r>
      <w:r w:rsidR="00553F3F" w:rsidRPr="002B3540">
        <w:rPr>
          <w:i/>
          <w:sz w:val="22"/>
        </w:rPr>
        <w:t xml:space="preserve"> </w:t>
      </w:r>
      <w:r w:rsidRPr="002B3540">
        <w:rPr>
          <w:i/>
          <w:sz w:val="22"/>
        </w:rPr>
        <w:t>with</w:t>
      </w:r>
      <w:r w:rsidR="00553F3F" w:rsidRPr="002B3540">
        <w:rPr>
          <w:i/>
          <w:sz w:val="22"/>
        </w:rPr>
        <w:t xml:space="preserve"> </w:t>
      </w:r>
      <w:r w:rsidRPr="002B3540">
        <w:rPr>
          <w:i/>
          <w:sz w:val="22"/>
        </w:rPr>
        <w:t>a</w:t>
      </w:r>
      <w:r w:rsidR="00553F3F" w:rsidRPr="002B3540">
        <w:rPr>
          <w:i/>
          <w:sz w:val="22"/>
        </w:rPr>
        <w:t xml:space="preserve"> </w:t>
      </w:r>
      <w:r w:rsidRPr="002B3540">
        <w:rPr>
          <w:i/>
          <w:sz w:val="22"/>
        </w:rPr>
        <w:t>first</w:t>
      </w:r>
      <w:r w:rsidR="00553F3F" w:rsidRPr="002B3540">
        <w:rPr>
          <w:i/>
          <w:sz w:val="22"/>
        </w:rPr>
        <w:t xml:space="preserve"> </w:t>
      </w:r>
      <w:r w:rsidRPr="002B3540">
        <w:rPr>
          <w:i/>
          <w:sz w:val="22"/>
        </w:rPr>
        <w:t>degree,</w:t>
      </w:r>
      <w:r w:rsidR="00553F3F" w:rsidRPr="002B3540">
        <w:rPr>
          <w:i/>
          <w:sz w:val="22"/>
        </w:rPr>
        <w:t xml:space="preserve"> </w:t>
      </w:r>
      <w:r w:rsidRPr="002B3540">
        <w:rPr>
          <w:i/>
          <w:sz w:val="22"/>
        </w:rPr>
        <w:t>the</w:t>
      </w:r>
      <w:r w:rsidR="00553F3F" w:rsidRPr="002B3540">
        <w:rPr>
          <w:i/>
          <w:sz w:val="22"/>
        </w:rPr>
        <w:t xml:space="preserve"> </w:t>
      </w:r>
      <w:r w:rsidRPr="002B3540">
        <w:rPr>
          <w:i/>
          <w:sz w:val="22"/>
        </w:rPr>
        <w:t>exam</w:t>
      </w:r>
      <w:r w:rsidR="00553F3F" w:rsidRPr="002B3540">
        <w:rPr>
          <w:i/>
          <w:sz w:val="22"/>
        </w:rPr>
        <w:t xml:space="preserve"> </w:t>
      </w:r>
      <w:r w:rsidRPr="002B3540">
        <w:rPr>
          <w:i/>
          <w:sz w:val="22"/>
        </w:rPr>
        <w:t>preparation</w:t>
      </w:r>
      <w:r w:rsidR="00553F3F" w:rsidRPr="002B3540">
        <w:rPr>
          <w:i/>
          <w:sz w:val="22"/>
        </w:rPr>
        <w:t xml:space="preserve"> </w:t>
      </w:r>
      <w:r w:rsidRPr="002B3540">
        <w:rPr>
          <w:i/>
          <w:sz w:val="22"/>
        </w:rPr>
        <w:t>year</w:t>
      </w:r>
      <w:r w:rsidR="00553F3F" w:rsidRPr="002B3540">
        <w:rPr>
          <w:i/>
          <w:sz w:val="22"/>
        </w:rPr>
        <w:t xml:space="preserve"> </w:t>
      </w:r>
      <w:r w:rsidRPr="002B3540">
        <w:rPr>
          <w:i/>
          <w:sz w:val="22"/>
        </w:rPr>
        <w:t>is</w:t>
      </w:r>
      <w:r w:rsidR="00553F3F" w:rsidRPr="002B3540">
        <w:rPr>
          <w:i/>
          <w:sz w:val="22"/>
        </w:rPr>
        <w:t xml:space="preserve"> </w:t>
      </w:r>
      <w:r w:rsidRPr="002B3540">
        <w:rPr>
          <w:i/>
          <w:sz w:val="22"/>
        </w:rPr>
        <w:t>optional.</w:t>
      </w:r>
    </w:p>
    <w:p w14:paraId="5AAA9AB5" w14:textId="447788F9" w:rsidR="00393660" w:rsidRPr="00A66A21" w:rsidRDefault="00557059" w:rsidP="00B436C8">
      <w:r w:rsidRPr="002B3540">
        <w:rPr>
          <w:i/>
          <w:sz w:val="22"/>
        </w:rPr>
        <w:t>Prior</w:t>
      </w:r>
      <w:r w:rsidR="00553F3F" w:rsidRPr="002B3540">
        <w:rPr>
          <w:i/>
          <w:sz w:val="22"/>
        </w:rPr>
        <w:t xml:space="preserve"> </w:t>
      </w:r>
      <w:r w:rsidRPr="002B3540">
        <w:rPr>
          <w:i/>
          <w:sz w:val="22"/>
        </w:rPr>
        <w:t>experience</w:t>
      </w:r>
      <w:r w:rsidR="00553F3F" w:rsidRPr="002B3540">
        <w:rPr>
          <w:sz w:val="22"/>
        </w:rPr>
        <w:t xml:space="preserve"> </w:t>
      </w:r>
    </w:p>
    <w:p w14:paraId="5009ABE4" w14:textId="77777777" w:rsidR="002B3540" w:rsidRDefault="002B3540" w:rsidP="00B436C8"/>
    <w:p w14:paraId="5AAA9AB6" w14:textId="7D4C0F0B" w:rsidR="00393660" w:rsidRPr="007836AC" w:rsidRDefault="00557059" w:rsidP="00B436C8">
      <w:r w:rsidRPr="00557059">
        <w:t>Relevant</w:t>
      </w:r>
      <w:r w:rsidR="00553F3F">
        <w:t xml:space="preserve"> </w:t>
      </w:r>
      <w:r w:rsidRPr="00557059">
        <w:t>prior</w:t>
      </w:r>
      <w:r w:rsidR="00553F3F">
        <w:t xml:space="preserve"> </w:t>
      </w:r>
      <w:r w:rsidRPr="00557059">
        <w:t>experience</w:t>
      </w:r>
      <w:r w:rsidR="00553F3F">
        <w:t xml:space="preserve"> </w:t>
      </w:r>
      <w:r w:rsidRPr="00557059">
        <w:t>in</w:t>
      </w:r>
      <w:r w:rsidR="00553F3F">
        <w:t xml:space="preserve"> </w:t>
      </w:r>
      <w:r w:rsidRPr="00557059">
        <w:t>caring</w:t>
      </w:r>
      <w:r w:rsidR="00553F3F">
        <w:t xml:space="preserve"> </w:t>
      </w:r>
      <w:r w:rsidRPr="00557059">
        <w:t>professions</w:t>
      </w:r>
      <w:r w:rsidR="00553F3F">
        <w:t xml:space="preserve"> </w:t>
      </w:r>
      <w:r w:rsidRPr="00557059">
        <w:t>/</w:t>
      </w:r>
      <w:r w:rsidR="00553F3F">
        <w:t xml:space="preserve"> </w:t>
      </w:r>
      <w:r w:rsidRPr="00557059">
        <w:t>mental</w:t>
      </w:r>
      <w:r w:rsidR="00553F3F">
        <w:t xml:space="preserve"> </w:t>
      </w:r>
      <w:r w:rsidRPr="00557059">
        <w:t>health</w:t>
      </w:r>
      <w:r w:rsidR="00553F3F">
        <w:t xml:space="preserve"> </w:t>
      </w:r>
      <w:r w:rsidRPr="00557059">
        <w:t>field,</w:t>
      </w:r>
      <w:r w:rsidR="00553F3F">
        <w:t xml:space="preserve"> </w:t>
      </w:r>
      <w:r w:rsidRPr="00557059">
        <w:t>working</w:t>
      </w:r>
      <w:r w:rsidR="00553F3F">
        <w:t xml:space="preserve"> </w:t>
      </w:r>
      <w:r w:rsidRPr="00557059">
        <w:t>with</w:t>
      </w:r>
      <w:r w:rsidR="00553F3F">
        <w:t xml:space="preserve"> </w:t>
      </w:r>
      <w:r w:rsidRPr="00557059">
        <w:t>people</w:t>
      </w:r>
      <w:r w:rsidR="00553F3F">
        <w:t xml:space="preserve"> </w:t>
      </w:r>
      <w:r w:rsidRPr="00557059">
        <w:t>or</w:t>
      </w:r>
      <w:r w:rsidR="00553F3F">
        <w:t xml:space="preserve"> </w:t>
      </w:r>
      <w:r w:rsidRPr="00557059">
        <w:t>equivalent</w:t>
      </w:r>
      <w:r w:rsidR="00553F3F">
        <w:t xml:space="preserve"> </w:t>
      </w:r>
      <w:r w:rsidRPr="00557059">
        <w:t>including</w:t>
      </w:r>
      <w:r w:rsidR="00553F3F">
        <w:t xml:space="preserve"> </w:t>
      </w:r>
      <w:r w:rsidRPr="00557059">
        <w:t>personal</w:t>
      </w:r>
      <w:r w:rsidR="00553F3F">
        <w:t xml:space="preserve"> </w:t>
      </w:r>
      <w:r w:rsidRPr="00557059">
        <w:t>life</w:t>
      </w:r>
      <w:r w:rsidR="00A66A21">
        <w:t>.</w:t>
      </w:r>
    </w:p>
    <w:p w14:paraId="1E1420BF" w14:textId="77777777" w:rsidR="002B3540" w:rsidRDefault="002B3540" w:rsidP="00B436C8"/>
    <w:p w14:paraId="5AAA9AB7" w14:textId="14F5B30E" w:rsidR="00393660" w:rsidRPr="007836AC" w:rsidRDefault="00557059" w:rsidP="00B436C8">
      <w:r w:rsidRPr="00557059">
        <w:t>Personal</w:t>
      </w:r>
      <w:r w:rsidR="00553F3F">
        <w:t xml:space="preserve"> </w:t>
      </w:r>
      <w:r w:rsidRPr="00557059">
        <w:t>attributes</w:t>
      </w:r>
      <w:r w:rsidR="00553F3F">
        <w:t xml:space="preserve"> </w:t>
      </w:r>
      <w:r w:rsidRPr="00557059">
        <w:t>and</w:t>
      </w:r>
      <w:r w:rsidR="00553F3F">
        <w:t xml:space="preserve"> </w:t>
      </w:r>
      <w:r w:rsidRPr="00557059">
        <w:t>considerations</w:t>
      </w:r>
      <w:r w:rsidR="00553F3F">
        <w:t xml:space="preserve"> </w:t>
      </w:r>
      <w:r w:rsidRPr="00557059">
        <w:t>include:</w:t>
      </w:r>
    </w:p>
    <w:p w14:paraId="5AAA9AB8" w14:textId="39562721" w:rsidR="00393660" w:rsidRPr="007836AC" w:rsidRDefault="00557059" w:rsidP="00DD0CB4">
      <w:pPr>
        <w:pStyle w:val="ListParagraph"/>
        <w:numPr>
          <w:ilvl w:val="0"/>
          <w:numId w:val="9"/>
        </w:numPr>
      </w:pPr>
      <w:r w:rsidRPr="00557059">
        <w:t>Respect</w:t>
      </w:r>
      <w:r w:rsidR="00553F3F">
        <w:t xml:space="preserve"> </w:t>
      </w:r>
      <w:r w:rsidRPr="00557059">
        <w:t>for</w:t>
      </w:r>
      <w:r w:rsidR="00553F3F">
        <w:t xml:space="preserve"> </w:t>
      </w:r>
      <w:r w:rsidRPr="00557059">
        <w:t>others</w:t>
      </w:r>
    </w:p>
    <w:p w14:paraId="5AAA9AB9" w14:textId="45B1CBBB" w:rsidR="00393660" w:rsidRPr="007836AC" w:rsidRDefault="00557059" w:rsidP="00DD0CB4">
      <w:pPr>
        <w:pStyle w:val="ListParagraph"/>
        <w:numPr>
          <w:ilvl w:val="0"/>
          <w:numId w:val="9"/>
        </w:numPr>
      </w:pPr>
      <w:r w:rsidRPr="00557059">
        <w:t>Reliability</w:t>
      </w:r>
      <w:r w:rsidR="00553F3F">
        <w:t xml:space="preserve"> </w:t>
      </w:r>
      <w:r w:rsidRPr="00557059">
        <w:t>and</w:t>
      </w:r>
      <w:r w:rsidR="00553F3F">
        <w:t xml:space="preserve"> </w:t>
      </w:r>
      <w:r w:rsidRPr="00557059">
        <w:t>honouring</w:t>
      </w:r>
      <w:r w:rsidR="00553F3F">
        <w:t xml:space="preserve"> </w:t>
      </w:r>
      <w:r w:rsidRPr="00557059">
        <w:t>of</w:t>
      </w:r>
      <w:r w:rsidR="00553F3F">
        <w:t xml:space="preserve"> </w:t>
      </w:r>
      <w:r w:rsidRPr="00557059">
        <w:t>commitments</w:t>
      </w:r>
    </w:p>
    <w:p w14:paraId="5AAA9ABA" w14:textId="45EA1F6D" w:rsidR="00393660" w:rsidRPr="007836AC" w:rsidRDefault="00557059" w:rsidP="00DD0CB4">
      <w:pPr>
        <w:pStyle w:val="ListParagraph"/>
        <w:numPr>
          <w:ilvl w:val="0"/>
          <w:numId w:val="9"/>
        </w:numPr>
      </w:pPr>
      <w:r w:rsidRPr="00557059">
        <w:t>Persistence</w:t>
      </w:r>
      <w:r w:rsidR="00553F3F">
        <w:t xml:space="preserve"> </w:t>
      </w:r>
      <w:r w:rsidRPr="00557059">
        <w:t>to</w:t>
      </w:r>
      <w:r w:rsidR="00553F3F">
        <w:t xml:space="preserve"> </w:t>
      </w:r>
      <w:r w:rsidRPr="00557059">
        <w:t>achievement</w:t>
      </w:r>
      <w:r w:rsidR="00553F3F">
        <w:t xml:space="preserve"> </w:t>
      </w:r>
      <w:r w:rsidRPr="00557059">
        <w:t>or</w:t>
      </w:r>
      <w:r w:rsidR="00553F3F">
        <w:t xml:space="preserve"> </w:t>
      </w:r>
      <w:r w:rsidRPr="00557059">
        <w:t>resolution</w:t>
      </w:r>
    </w:p>
    <w:p w14:paraId="5AAA9ABB" w14:textId="66189B6F" w:rsidR="00393660" w:rsidRPr="007836AC" w:rsidRDefault="00557059" w:rsidP="00DD0CB4">
      <w:pPr>
        <w:pStyle w:val="ListParagraph"/>
        <w:numPr>
          <w:ilvl w:val="0"/>
          <w:numId w:val="9"/>
        </w:numPr>
      </w:pPr>
      <w:r w:rsidRPr="00557059">
        <w:t>Respect</w:t>
      </w:r>
      <w:r w:rsidR="00553F3F">
        <w:t xml:space="preserve"> </w:t>
      </w:r>
      <w:r w:rsidRPr="00557059">
        <w:t>for</w:t>
      </w:r>
      <w:r w:rsidR="00553F3F">
        <w:t xml:space="preserve"> </w:t>
      </w:r>
      <w:r w:rsidRPr="00557059">
        <w:t>difference</w:t>
      </w:r>
    </w:p>
    <w:p w14:paraId="5AAA9ABC" w14:textId="50C66ED7" w:rsidR="00393660" w:rsidRPr="007836AC" w:rsidRDefault="00557059" w:rsidP="00DD0CB4">
      <w:pPr>
        <w:pStyle w:val="ListParagraph"/>
        <w:numPr>
          <w:ilvl w:val="0"/>
          <w:numId w:val="9"/>
        </w:numPr>
      </w:pPr>
      <w:r w:rsidRPr="00557059">
        <w:t>Empathic</w:t>
      </w:r>
      <w:r w:rsidR="00553F3F">
        <w:t xml:space="preserve"> </w:t>
      </w:r>
      <w:r w:rsidRPr="00557059">
        <w:t>towards</w:t>
      </w:r>
      <w:r w:rsidR="00553F3F">
        <w:t xml:space="preserve"> </w:t>
      </w:r>
      <w:r w:rsidRPr="00557059">
        <w:t>the</w:t>
      </w:r>
      <w:r w:rsidR="00553F3F">
        <w:t xml:space="preserve"> </w:t>
      </w:r>
      <w:r w:rsidRPr="00557059">
        <w:t>experience</w:t>
      </w:r>
      <w:r w:rsidR="00553F3F">
        <w:t xml:space="preserve"> </w:t>
      </w:r>
      <w:r w:rsidRPr="00557059">
        <w:t>of</w:t>
      </w:r>
      <w:r w:rsidR="00553F3F">
        <w:t xml:space="preserve"> </w:t>
      </w:r>
      <w:r w:rsidRPr="00557059">
        <w:t>others</w:t>
      </w:r>
    </w:p>
    <w:p w14:paraId="5AAA9ABD" w14:textId="7ACB932F" w:rsidR="00393660" w:rsidRPr="007836AC" w:rsidRDefault="00557059" w:rsidP="00DD0CB4">
      <w:pPr>
        <w:pStyle w:val="ListParagraph"/>
        <w:numPr>
          <w:ilvl w:val="0"/>
          <w:numId w:val="9"/>
        </w:numPr>
      </w:pPr>
      <w:r w:rsidRPr="00557059">
        <w:t>Willingness</w:t>
      </w:r>
      <w:r w:rsidR="00553F3F">
        <w:t xml:space="preserve"> </w:t>
      </w:r>
      <w:r w:rsidRPr="00557059">
        <w:t>to</w:t>
      </w:r>
      <w:r w:rsidR="00553F3F">
        <w:t xml:space="preserve"> </w:t>
      </w:r>
      <w:r w:rsidRPr="00557059">
        <w:t>be</w:t>
      </w:r>
      <w:r w:rsidR="00553F3F">
        <w:t xml:space="preserve"> </w:t>
      </w:r>
      <w:r w:rsidRPr="00557059">
        <w:t>open</w:t>
      </w:r>
      <w:r w:rsidR="00553F3F">
        <w:t xml:space="preserve"> </w:t>
      </w:r>
      <w:r w:rsidRPr="00557059">
        <w:t>and</w:t>
      </w:r>
      <w:r w:rsidR="00553F3F">
        <w:t xml:space="preserve"> </w:t>
      </w:r>
      <w:r w:rsidRPr="00557059">
        <w:t>share</w:t>
      </w:r>
      <w:r w:rsidR="00553F3F">
        <w:t xml:space="preserve"> </w:t>
      </w:r>
      <w:r w:rsidRPr="00557059">
        <w:t>appropriately</w:t>
      </w:r>
      <w:r w:rsidR="00553F3F">
        <w:t xml:space="preserve"> </w:t>
      </w:r>
      <w:r w:rsidRPr="00557059">
        <w:t>of</w:t>
      </w:r>
      <w:r w:rsidR="00553F3F">
        <w:t xml:space="preserve"> </w:t>
      </w:r>
      <w:r w:rsidRPr="00557059">
        <w:t>self</w:t>
      </w:r>
    </w:p>
    <w:p w14:paraId="5AAA9ABE" w14:textId="771C685C" w:rsidR="00393660" w:rsidRPr="007836AC" w:rsidRDefault="00557059" w:rsidP="00DD0CB4">
      <w:pPr>
        <w:pStyle w:val="ListParagraph"/>
        <w:numPr>
          <w:ilvl w:val="0"/>
          <w:numId w:val="9"/>
        </w:numPr>
      </w:pPr>
      <w:r w:rsidRPr="00557059">
        <w:t>Ability</w:t>
      </w:r>
      <w:r w:rsidR="00553F3F">
        <w:t xml:space="preserve"> </w:t>
      </w:r>
      <w:r w:rsidRPr="00557059">
        <w:t>to</w:t>
      </w:r>
      <w:r w:rsidR="00553F3F">
        <w:t xml:space="preserve"> </w:t>
      </w:r>
      <w:r w:rsidRPr="00557059">
        <w:t>think</w:t>
      </w:r>
      <w:r w:rsidR="00553F3F">
        <w:t xml:space="preserve"> </w:t>
      </w:r>
      <w:r w:rsidRPr="00557059">
        <w:t>rationally</w:t>
      </w:r>
      <w:r w:rsidR="00553F3F">
        <w:t xml:space="preserve"> </w:t>
      </w:r>
      <w:r w:rsidRPr="00557059">
        <w:t>and</w:t>
      </w:r>
      <w:r w:rsidR="00553F3F">
        <w:t xml:space="preserve"> </w:t>
      </w:r>
      <w:r w:rsidRPr="00557059">
        <w:t>be</w:t>
      </w:r>
      <w:r w:rsidR="00553F3F">
        <w:t xml:space="preserve"> </w:t>
      </w:r>
      <w:r w:rsidRPr="00557059">
        <w:t>challenged</w:t>
      </w:r>
      <w:r w:rsidR="00553F3F">
        <w:t xml:space="preserve"> </w:t>
      </w:r>
      <w:r w:rsidRPr="00557059">
        <w:t>in</w:t>
      </w:r>
      <w:r w:rsidR="00553F3F">
        <w:t xml:space="preserve"> </w:t>
      </w:r>
      <w:r w:rsidRPr="00557059">
        <w:t>a</w:t>
      </w:r>
      <w:r w:rsidR="00553F3F">
        <w:t xml:space="preserve"> </w:t>
      </w:r>
      <w:r w:rsidRPr="00557059">
        <w:t>caring</w:t>
      </w:r>
      <w:r w:rsidR="00553F3F">
        <w:t xml:space="preserve"> </w:t>
      </w:r>
      <w:r w:rsidRPr="00557059">
        <w:t>fashion</w:t>
      </w:r>
    </w:p>
    <w:p w14:paraId="5AAA9ABF" w14:textId="435413C2" w:rsidR="00393660" w:rsidRPr="007836AC" w:rsidRDefault="00557059" w:rsidP="00DD0CB4">
      <w:pPr>
        <w:pStyle w:val="ListParagraph"/>
        <w:numPr>
          <w:ilvl w:val="0"/>
          <w:numId w:val="9"/>
        </w:numPr>
      </w:pPr>
      <w:r w:rsidRPr="00557059">
        <w:t>Ability</w:t>
      </w:r>
      <w:r w:rsidR="00553F3F">
        <w:t xml:space="preserve"> </w:t>
      </w:r>
      <w:r w:rsidRPr="00557059">
        <w:t>to</w:t>
      </w:r>
      <w:r w:rsidR="00553F3F">
        <w:t xml:space="preserve"> </w:t>
      </w:r>
      <w:r w:rsidRPr="00557059">
        <w:t>maintain</w:t>
      </w:r>
      <w:r w:rsidR="00553F3F">
        <w:t xml:space="preserve"> </w:t>
      </w:r>
      <w:r w:rsidRPr="00557059">
        <w:t>the</w:t>
      </w:r>
      <w:r w:rsidR="00553F3F">
        <w:t xml:space="preserve"> </w:t>
      </w:r>
      <w:r w:rsidRPr="00557059">
        <w:t>relationship</w:t>
      </w:r>
      <w:r w:rsidR="00553F3F">
        <w:t xml:space="preserve"> </w:t>
      </w:r>
      <w:r w:rsidRPr="00557059">
        <w:t>and</w:t>
      </w:r>
      <w:r w:rsidR="00553F3F">
        <w:t xml:space="preserve"> </w:t>
      </w:r>
      <w:r w:rsidRPr="00557059">
        <w:t>or</w:t>
      </w:r>
      <w:r w:rsidR="00553F3F">
        <w:t xml:space="preserve"> </w:t>
      </w:r>
      <w:r w:rsidRPr="00557059">
        <w:t>contact</w:t>
      </w:r>
    </w:p>
    <w:p w14:paraId="5AAA9AC0" w14:textId="5C2D7CFA" w:rsidR="00393660" w:rsidRPr="007836AC" w:rsidRDefault="00557059" w:rsidP="00DD0CB4">
      <w:pPr>
        <w:pStyle w:val="ListParagraph"/>
        <w:numPr>
          <w:ilvl w:val="0"/>
          <w:numId w:val="9"/>
        </w:numPr>
      </w:pPr>
      <w:r w:rsidRPr="00557059">
        <w:t>Honouring</w:t>
      </w:r>
      <w:r w:rsidR="00553F3F">
        <w:t xml:space="preserve"> </w:t>
      </w:r>
      <w:r w:rsidRPr="00557059">
        <w:t>of</w:t>
      </w:r>
      <w:r w:rsidR="00553F3F">
        <w:t xml:space="preserve"> </w:t>
      </w:r>
      <w:r w:rsidRPr="00557059">
        <w:t>all</w:t>
      </w:r>
      <w:r w:rsidR="00553F3F">
        <w:t xml:space="preserve"> </w:t>
      </w:r>
      <w:r w:rsidRPr="00557059">
        <w:t>business</w:t>
      </w:r>
      <w:r w:rsidR="00553F3F">
        <w:t xml:space="preserve"> </w:t>
      </w:r>
      <w:r w:rsidRPr="00557059">
        <w:t>contracts</w:t>
      </w:r>
      <w:r w:rsidR="00553F3F">
        <w:t xml:space="preserve"> </w:t>
      </w:r>
      <w:r w:rsidRPr="00557059">
        <w:t>and</w:t>
      </w:r>
      <w:r w:rsidR="00553F3F">
        <w:t xml:space="preserve"> </w:t>
      </w:r>
      <w:r w:rsidRPr="00557059">
        <w:t>agreements</w:t>
      </w:r>
    </w:p>
    <w:p w14:paraId="5AAA9AC1" w14:textId="2B1B4EFB" w:rsidR="00393660" w:rsidRPr="007836AC" w:rsidRDefault="00557059" w:rsidP="00DD0CB4">
      <w:pPr>
        <w:pStyle w:val="ListParagraph"/>
        <w:numPr>
          <w:ilvl w:val="0"/>
          <w:numId w:val="9"/>
        </w:numPr>
      </w:pPr>
      <w:r w:rsidRPr="00557059">
        <w:t>Management</w:t>
      </w:r>
      <w:r w:rsidR="00553F3F">
        <w:t xml:space="preserve"> </w:t>
      </w:r>
      <w:r w:rsidRPr="00557059">
        <w:t>of</w:t>
      </w:r>
      <w:r w:rsidR="00553F3F">
        <w:t xml:space="preserve"> </w:t>
      </w:r>
      <w:r w:rsidRPr="00557059">
        <w:t>boundaries</w:t>
      </w:r>
      <w:r w:rsidR="00553F3F">
        <w:t xml:space="preserve"> </w:t>
      </w:r>
    </w:p>
    <w:p w14:paraId="5AAA9AC2" w14:textId="34F9A0C0" w:rsidR="00393660" w:rsidRPr="00A66A21" w:rsidRDefault="00557059" w:rsidP="00DD0CB4">
      <w:pPr>
        <w:pStyle w:val="ListParagraph"/>
        <w:numPr>
          <w:ilvl w:val="0"/>
          <w:numId w:val="9"/>
        </w:numPr>
      </w:pPr>
      <w:r w:rsidRPr="00557059">
        <w:t>Appropriate</w:t>
      </w:r>
      <w:r w:rsidR="00553F3F">
        <w:t xml:space="preserve"> </w:t>
      </w:r>
      <w:r w:rsidRPr="00557059">
        <w:t>presentation</w:t>
      </w:r>
      <w:r w:rsidR="00553F3F">
        <w:t xml:space="preserve"> </w:t>
      </w:r>
      <w:r w:rsidRPr="00557059">
        <w:t>of</w:t>
      </w:r>
      <w:r w:rsidR="00553F3F">
        <w:t xml:space="preserve"> </w:t>
      </w:r>
      <w:r w:rsidRPr="00557059">
        <w:t>self</w:t>
      </w:r>
      <w:r w:rsidR="00A66A21">
        <w:t>.</w:t>
      </w:r>
    </w:p>
    <w:p w14:paraId="05390DD7" w14:textId="77777777" w:rsidR="002B3540" w:rsidRDefault="002B3540" w:rsidP="00B436C8"/>
    <w:p w14:paraId="5AAA9AC3" w14:textId="520C1AC2" w:rsidR="00393660" w:rsidRPr="007836AC" w:rsidRDefault="00557059" w:rsidP="00B436C8">
      <w:r w:rsidRPr="00557059">
        <w:t>Completion</w:t>
      </w:r>
      <w:r w:rsidR="00553F3F">
        <w:t xml:space="preserve"> </w:t>
      </w:r>
      <w:r w:rsidRPr="00557059">
        <w:t>of</w:t>
      </w:r>
      <w:r w:rsidR="00553F3F">
        <w:t xml:space="preserve"> </w:t>
      </w:r>
      <w:r w:rsidRPr="00557059">
        <w:t>a</w:t>
      </w:r>
      <w:r w:rsidR="00553F3F">
        <w:t xml:space="preserve"> </w:t>
      </w:r>
      <w:r w:rsidRPr="00557059">
        <w:t>TA101</w:t>
      </w:r>
      <w:r w:rsidR="00553F3F">
        <w:t xml:space="preserve"> </w:t>
      </w:r>
      <w:r w:rsidRPr="00557059">
        <w:t>–</w:t>
      </w:r>
      <w:r w:rsidR="00553F3F">
        <w:t xml:space="preserve"> </w:t>
      </w:r>
      <w:r w:rsidRPr="00557059">
        <w:t>a</w:t>
      </w:r>
      <w:r w:rsidR="00553F3F">
        <w:t xml:space="preserve"> </w:t>
      </w:r>
      <w:proofErr w:type="gramStart"/>
      <w:r w:rsidRPr="00557059">
        <w:t>2</w:t>
      </w:r>
      <w:r w:rsidR="00553F3F">
        <w:t xml:space="preserve"> </w:t>
      </w:r>
      <w:r w:rsidRPr="00557059">
        <w:t>day</w:t>
      </w:r>
      <w:proofErr w:type="gramEnd"/>
      <w:r w:rsidR="00553F3F">
        <w:t xml:space="preserve"> </w:t>
      </w:r>
      <w:r w:rsidRPr="00557059">
        <w:t>introduction</w:t>
      </w:r>
      <w:r w:rsidR="00553F3F">
        <w:t xml:space="preserve"> </w:t>
      </w:r>
      <w:r w:rsidRPr="00557059">
        <w:t>to</w:t>
      </w:r>
      <w:r w:rsidR="00553F3F">
        <w:t xml:space="preserve"> </w:t>
      </w:r>
      <w:r w:rsidRPr="00557059">
        <w:t>TA.</w:t>
      </w:r>
    </w:p>
    <w:p w14:paraId="72B997CF" w14:textId="77777777" w:rsidR="002B3540" w:rsidRDefault="002B3540" w:rsidP="002B3540"/>
    <w:p w14:paraId="6851A755" w14:textId="77777777" w:rsidR="00FD3BEF" w:rsidRDefault="00FD3BEF">
      <w:pPr>
        <w:rPr>
          <w:rFonts w:asciiTheme="majorHAnsi" w:eastAsiaTheme="majorEastAsia" w:hAnsiTheme="majorHAnsi" w:cstheme="majorBidi"/>
          <w:b/>
          <w:bCs/>
          <w:i/>
          <w:iCs/>
          <w:sz w:val="28"/>
          <w:szCs w:val="28"/>
        </w:rPr>
      </w:pPr>
      <w:r>
        <w:br w:type="page"/>
      </w:r>
    </w:p>
    <w:p w14:paraId="5AAA9AC4" w14:textId="0E121F91" w:rsidR="00393660" w:rsidRDefault="00557059" w:rsidP="002B3540">
      <w:pPr>
        <w:pStyle w:val="Heading2"/>
      </w:pPr>
      <w:bookmarkStart w:id="99" w:name="_Toc81864348"/>
      <w:r w:rsidRPr="00557059">
        <w:lastRenderedPageBreak/>
        <w:t>Accreditation</w:t>
      </w:r>
      <w:r w:rsidR="00553F3F">
        <w:t xml:space="preserve"> </w:t>
      </w:r>
      <w:r w:rsidRPr="00557059">
        <w:t>of</w:t>
      </w:r>
      <w:r w:rsidR="00553F3F">
        <w:t xml:space="preserve"> </w:t>
      </w:r>
      <w:r w:rsidRPr="00557059">
        <w:t>Prior</w:t>
      </w:r>
      <w:r w:rsidR="00553F3F">
        <w:t xml:space="preserve"> </w:t>
      </w:r>
      <w:r w:rsidRPr="00557059">
        <w:t>Learning.</w:t>
      </w:r>
      <w:r w:rsidR="00553F3F">
        <w:t xml:space="preserve">  </w:t>
      </w:r>
      <w:r w:rsidRPr="00557059">
        <w:t>(APL)</w:t>
      </w:r>
      <w:bookmarkEnd w:id="99"/>
    </w:p>
    <w:p w14:paraId="00A4638B" w14:textId="77777777" w:rsidR="002B3540" w:rsidRPr="002B3540" w:rsidRDefault="002B3540" w:rsidP="002B3540"/>
    <w:p w14:paraId="5AAA9AC5" w14:textId="64A88F76" w:rsidR="00393660" w:rsidRPr="007836AC" w:rsidRDefault="00557059" w:rsidP="00B436C8">
      <w:r w:rsidRPr="00557059">
        <w:t>The</w:t>
      </w:r>
      <w:r w:rsidR="00553F3F">
        <w:t xml:space="preserve"> </w:t>
      </w:r>
      <w:r w:rsidRPr="00557059">
        <w:t>following</w:t>
      </w:r>
      <w:r w:rsidR="00553F3F">
        <w:t xml:space="preserve"> </w:t>
      </w:r>
      <w:r w:rsidRPr="00557059">
        <w:t>outlines</w:t>
      </w:r>
      <w:r w:rsidR="00553F3F">
        <w:t xml:space="preserve"> </w:t>
      </w:r>
      <w:r w:rsidRPr="00557059">
        <w:t>the</w:t>
      </w:r>
      <w:r w:rsidR="00553F3F">
        <w:t xml:space="preserve"> </w:t>
      </w:r>
      <w:r w:rsidRPr="00557059">
        <w:t>Accreditation</w:t>
      </w:r>
      <w:r w:rsidR="00553F3F">
        <w:t xml:space="preserve"> </w:t>
      </w:r>
      <w:r w:rsidRPr="00557059">
        <w:t>of</w:t>
      </w:r>
      <w:r w:rsidR="00553F3F">
        <w:t xml:space="preserve"> </w:t>
      </w:r>
      <w:r w:rsidRPr="00557059">
        <w:t>Prior</w:t>
      </w:r>
      <w:r w:rsidR="00553F3F">
        <w:t xml:space="preserve"> </w:t>
      </w:r>
      <w:r w:rsidRPr="00557059">
        <w:t>Learning</w:t>
      </w:r>
      <w:r w:rsidR="00553F3F">
        <w:t xml:space="preserve"> </w:t>
      </w:r>
      <w:r w:rsidRPr="00557059">
        <w:t>(APL)</w:t>
      </w:r>
      <w:r w:rsidR="00553F3F">
        <w:t xml:space="preserve"> </w:t>
      </w:r>
      <w:r w:rsidRPr="00557059">
        <w:t>process</w:t>
      </w:r>
      <w:r w:rsidR="00553F3F">
        <w:t xml:space="preserve"> </w:t>
      </w:r>
      <w:r w:rsidRPr="00557059">
        <w:t>for</w:t>
      </w:r>
      <w:r w:rsidR="00553F3F">
        <w:t xml:space="preserve"> </w:t>
      </w:r>
      <w:r w:rsidR="005B1E02">
        <w:t>TA Training Organisation</w:t>
      </w:r>
      <w:r w:rsidRPr="00557059">
        <w:t>s</w:t>
      </w:r>
      <w:r w:rsidR="00553F3F">
        <w:t xml:space="preserve"> </w:t>
      </w:r>
      <w:r w:rsidRPr="00557059">
        <w:t>entry</w:t>
      </w:r>
      <w:r w:rsidR="00553F3F">
        <w:t xml:space="preserve"> </w:t>
      </w:r>
      <w:r w:rsidRPr="00557059">
        <w:t>onto</w:t>
      </w:r>
      <w:r w:rsidR="00553F3F">
        <w:t xml:space="preserve"> </w:t>
      </w:r>
      <w:r w:rsidRPr="00557059">
        <w:t>our</w:t>
      </w:r>
      <w:r w:rsidR="00553F3F">
        <w:t xml:space="preserve"> </w:t>
      </w:r>
      <w:r w:rsidRPr="00557059">
        <w:t>psychotherapy</w:t>
      </w:r>
      <w:r w:rsidR="00553F3F">
        <w:t xml:space="preserve"> </w:t>
      </w:r>
      <w:r w:rsidRPr="00557059">
        <w:t>and</w:t>
      </w:r>
      <w:r w:rsidR="00553F3F">
        <w:t xml:space="preserve"> </w:t>
      </w:r>
      <w:r w:rsidRPr="00557059">
        <w:t>counselling</w:t>
      </w:r>
      <w:r w:rsidR="00553F3F">
        <w:t xml:space="preserve"> </w:t>
      </w:r>
      <w:r w:rsidRPr="00557059">
        <w:t>training</w:t>
      </w:r>
      <w:r w:rsidR="00553F3F">
        <w:t xml:space="preserve"> </w:t>
      </w:r>
      <w:r w:rsidRPr="00557059">
        <w:t>programme.</w:t>
      </w:r>
      <w:r w:rsidR="00553F3F">
        <w:t xml:space="preserve">  </w:t>
      </w:r>
      <w:r w:rsidRPr="00557059">
        <w:t>Within</w:t>
      </w:r>
      <w:r w:rsidR="00553F3F">
        <w:t xml:space="preserve"> </w:t>
      </w:r>
      <w:r w:rsidRPr="00557059">
        <w:t>this</w:t>
      </w:r>
      <w:r w:rsidR="00553F3F">
        <w:t xml:space="preserve"> </w:t>
      </w:r>
      <w:r w:rsidRPr="00557059">
        <w:t>it</w:t>
      </w:r>
      <w:r w:rsidR="00553F3F">
        <w:t xml:space="preserve"> </w:t>
      </w:r>
      <w:r w:rsidRPr="00557059">
        <w:t>is</w:t>
      </w:r>
      <w:r w:rsidR="00553F3F">
        <w:t xml:space="preserve"> </w:t>
      </w:r>
      <w:r w:rsidRPr="00557059">
        <w:t>TA</w:t>
      </w:r>
      <w:r w:rsidR="00553F3F">
        <w:t xml:space="preserve"> </w:t>
      </w:r>
      <w:r w:rsidRPr="00557059">
        <w:t>Training</w:t>
      </w:r>
      <w:r w:rsidR="00553F3F">
        <w:t xml:space="preserve"> </w:t>
      </w:r>
      <w:r w:rsidRPr="00557059">
        <w:t>Organisation’s</w:t>
      </w:r>
      <w:r w:rsidR="00553F3F">
        <w:t xml:space="preserve"> </w:t>
      </w:r>
      <w:r w:rsidRPr="00557059">
        <w:t>intention</w:t>
      </w:r>
      <w:r w:rsidR="00553F3F">
        <w:t xml:space="preserve"> </w:t>
      </w:r>
      <w:r w:rsidRPr="00557059">
        <w:t>to</w:t>
      </w:r>
      <w:r w:rsidR="00553F3F">
        <w:t xml:space="preserve"> </w:t>
      </w:r>
      <w:r w:rsidRPr="00557059">
        <w:t>maintain</w:t>
      </w:r>
      <w:r w:rsidR="00553F3F">
        <w:t xml:space="preserve"> </w:t>
      </w:r>
      <w:r w:rsidRPr="00557059">
        <w:t>the</w:t>
      </w:r>
      <w:r w:rsidR="00553F3F">
        <w:t xml:space="preserve"> </w:t>
      </w:r>
      <w:r w:rsidRPr="00557059">
        <w:t>integrity</w:t>
      </w:r>
      <w:r w:rsidR="00553F3F">
        <w:t xml:space="preserve"> </w:t>
      </w:r>
      <w:r w:rsidRPr="00557059">
        <w:t>of</w:t>
      </w:r>
      <w:r w:rsidR="00553F3F">
        <w:t xml:space="preserve"> </w:t>
      </w:r>
      <w:r w:rsidRPr="00557059">
        <w:t>the</w:t>
      </w:r>
      <w:r w:rsidR="00553F3F">
        <w:t xml:space="preserve"> </w:t>
      </w:r>
      <w:r w:rsidRPr="00557059">
        <w:t>training</w:t>
      </w:r>
      <w:r w:rsidR="00553F3F">
        <w:t xml:space="preserve"> </w:t>
      </w:r>
      <w:r w:rsidRPr="00557059">
        <w:t>process</w:t>
      </w:r>
      <w:r w:rsidR="00553F3F">
        <w:t xml:space="preserve"> </w:t>
      </w:r>
      <w:r w:rsidRPr="00557059">
        <w:t>whilst</w:t>
      </w:r>
      <w:r w:rsidR="00553F3F">
        <w:t xml:space="preserve"> </w:t>
      </w:r>
      <w:r w:rsidRPr="00557059">
        <w:t>at</w:t>
      </w:r>
      <w:r w:rsidR="00553F3F">
        <w:t xml:space="preserve"> </w:t>
      </w:r>
      <w:r w:rsidRPr="00557059">
        <w:t>the</w:t>
      </w:r>
      <w:r w:rsidR="00553F3F">
        <w:t xml:space="preserve"> </w:t>
      </w:r>
      <w:r w:rsidRPr="00557059">
        <w:t>same</w:t>
      </w:r>
      <w:r w:rsidR="00553F3F">
        <w:t xml:space="preserve"> </w:t>
      </w:r>
      <w:r w:rsidRPr="00557059">
        <w:t>time</w:t>
      </w:r>
      <w:r w:rsidR="00553F3F">
        <w:t xml:space="preserve"> </w:t>
      </w:r>
      <w:r w:rsidRPr="00557059">
        <w:t>offering</w:t>
      </w:r>
      <w:r w:rsidR="00553F3F">
        <w:t xml:space="preserve"> </w:t>
      </w:r>
      <w:r w:rsidRPr="00557059">
        <w:t>trainees</w:t>
      </w:r>
      <w:r w:rsidR="00553F3F">
        <w:t xml:space="preserve"> </w:t>
      </w:r>
      <w:r w:rsidRPr="00557059">
        <w:t>an</w:t>
      </w:r>
      <w:r w:rsidR="00553F3F">
        <w:t xml:space="preserve"> </w:t>
      </w:r>
      <w:r w:rsidRPr="00557059">
        <w:t>opportunity</w:t>
      </w:r>
      <w:r w:rsidR="00553F3F">
        <w:t xml:space="preserve"> </w:t>
      </w:r>
      <w:r w:rsidRPr="00557059">
        <w:t>to</w:t>
      </w:r>
      <w:r w:rsidR="00553F3F">
        <w:t xml:space="preserve"> </w:t>
      </w:r>
      <w:r w:rsidRPr="00557059">
        <w:t>join</w:t>
      </w:r>
      <w:r w:rsidR="00553F3F">
        <w:t xml:space="preserve"> </w:t>
      </w:r>
      <w:r w:rsidRPr="00557059">
        <w:t>the</w:t>
      </w:r>
      <w:r w:rsidR="00553F3F">
        <w:t xml:space="preserve"> </w:t>
      </w:r>
      <w:r w:rsidRPr="00557059">
        <w:t>programme</w:t>
      </w:r>
      <w:r w:rsidR="00553F3F">
        <w:t xml:space="preserve"> </w:t>
      </w:r>
      <w:r w:rsidRPr="00557059">
        <w:t>at</w:t>
      </w:r>
      <w:r w:rsidR="00553F3F">
        <w:t xml:space="preserve"> </w:t>
      </w:r>
      <w:r w:rsidRPr="00557059">
        <w:t>some</w:t>
      </w:r>
      <w:r w:rsidR="00553F3F">
        <w:t xml:space="preserve"> </w:t>
      </w:r>
      <w:r w:rsidRPr="00557059">
        <w:t>point</w:t>
      </w:r>
      <w:r w:rsidR="00553F3F">
        <w:t xml:space="preserve"> </w:t>
      </w:r>
      <w:r w:rsidRPr="00557059">
        <w:t>following</w:t>
      </w:r>
      <w:r w:rsidR="00553F3F">
        <w:t xml:space="preserve"> </w:t>
      </w:r>
      <w:r w:rsidRPr="00557059">
        <w:t>the</w:t>
      </w:r>
      <w:r w:rsidR="00553F3F">
        <w:t xml:space="preserve"> </w:t>
      </w:r>
      <w:r w:rsidRPr="00557059">
        <w:t>normal</w:t>
      </w:r>
      <w:r w:rsidR="00553F3F">
        <w:t xml:space="preserve"> </w:t>
      </w:r>
      <w:r w:rsidRPr="00557059">
        <w:t>start</w:t>
      </w:r>
      <w:r w:rsidR="00553F3F">
        <w:t xml:space="preserve"> </w:t>
      </w:r>
      <w:r w:rsidRPr="00557059">
        <w:t>of</w:t>
      </w:r>
      <w:r w:rsidR="00553F3F">
        <w:t xml:space="preserve"> </w:t>
      </w:r>
      <w:r w:rsidRPr="00557059">
        <w:t>the</w:t>
      </w:r>
      <w:r w:rsidR="00553F3F">
        <w:t xml:space="preserve"> </w:t>
      </w:r>
      <w:r w:rsidRPr="00557059">
        <w:t>process.</w:t>
      </w:r>
    </w:p>
    <w:p w14:paraId="7A85B58A" w14:textId="77777777" w:rsidR="008D4B5A" w:rsidRDefault="008D4B5A" w:rsidP="00B436C8"/>
    <w:p w14:paraId="5AAA9AC6" w14:textId="5F0C6B85" w:rsidR="00F54CE6" w:rsidRPr="007836AC" w:rsidRDefault="008D4B5A" w:rsidP="00B436C8">
      <w:r>
        <w:t>F</w:t>
      </w:r>
      <w:r w:rsidR="00557059" w:rsidRPr="00557059">
        <w:t>or</w:t>
      </w:r>
      <w:r w:rsidR="00553F3F">
        <w:t xml:space="preserve"> </w:t>
      </w:r>
      <w:r w:rsidR="00557059" w:rsidRPr="00557059">
        <w:t>trainees</w:t>
      </w:r>
      <w:r w:rsidR="00553F3F">
        <w:t xml:space="preserve"> </w:t>
      </w:r>
      <w:r w:rsidR="00557059" w:rsidRPr="00557059">
        <w:t>with</w:t>
      </w:r>
      <w:r w:rsidR="00553F3F">
        <w:t xml:space="preserve"> </w:t>
      </w:r>
      <w:r w:rsidR="00557059" w:rsidRPr="00557059">
        <w:t>prior</w:t>
      </w:r>
      <w:r w:rsidR="00553F3F">
        <w:t xml:space="preserve"> </w:t>
      </w:r>
      <w:r w:rsidR="00557059" w:rsidRPr="00557059">
        <w:t>training</w:t>
      </w:r>
      <w:r w:rsidR="00553F3F">
        <w:t xml:space="preserve"> </w:t>
      </w:r>
      <w:r w:rsidR="00557059" w:rsidRPr="00557059">
        <w:t>in</w:t>
      </w:r>
      <w:r w:rsidR="00553F3F">
        <w:t xml:space="preserve"> </w:t>
      </w:r>
      <w:r w:rsidR="00557059" w:rsidRPr="00557059">
        <w:t>transactional</w:t>
      </w:r>
      <w:r w:rsidR="00553F3F">
        <w:t xml:space="preserve"> </w:t>
      </w:r>
      <w:r w:rsidR="00557059" w:rsidRPr="00557059">
        <w:t>analysis</w:t>
      </w:r>
      <w:r w:rsidR="00553F3F">
        <w:t xml:space="preserve"> </w:t>
      </w:r>
      <w:r w:rsidR="00557059" w:rsidRPr="00557059">
        <w:t>with</w:t>
      </w:r>
      <w:r w:rsidR="00553F3F">
        <w:t xml:space="preserve"> </w:t>
      </w:r>
      <w:r w:rsidR="00557059" w:rsidRPr="00557059">
        <w:t>an</w:t>
      </w:r>
      <w:r w:rsidR="00553F3F">
        <w:t xml:space="preserve"> </w:t>
      </w:r>
      <w:r w:rsidR="00557059" w:rsidRPr="00557059">
        <w:t>RTE,</w:t>
      </w:r>
      <w:r w:rsidR="00553F3F">
        <w:t xml:space="preserve"> </w:t>
      </w:r>
      <w:r w:rsidR="00557059" w:rsidRPr="00557059">
        <w:t>the</w:t>
      </w:r>
      <w:r w:rsidR="00553F3F">
        <w:t xml:space="preserve"> </w:t>
      </w:r>
      <w:r w:rsidR="00557059" w:rsidRPr="00557059">
        <w:t>admissions</w:t>
      </w:r>
      <w:r w:rsidR="00553F3F">
        <w:t xml:space="preserve"> </w:t>
      </w:r>
      <w:r w:rsidR="00557059" w:rsidRPr="00557059">
        <w:t>criteria</w:t>
      </w:r>
      <w:r w:rsidR="00553F3F">
        <w:t xml:space="preserve"> </w:t>
      </w:r>
      <w:r w:rsidR="00557059" w:rsidRPr="00557059">
        <w:t>as</w:t>
      </w:r>
      <w:r w:rsidR="00553F3F">
        <w:t xml:space="preserve"> </w:t>
      </w:r>
      <w:r w:rsidR="00557059" w:rsidRPr="00557059">
        <w:t>described</w:t>
      </w:r>
      <w:r w:rsidR="00553F3F">
        <w:t xml:space="preserve"> </w:t>
      </w:r>
      <w:r w:rsidR="00557059" w:rsidRPr="00557059">
        <w:t>apply</w:t>
      </w:r>
      <w:r w:rsidR="00553F3F">
        <w:t xml:space="preserve"> </w:t>
      </w:r>
      <w:r w:rsidR="00557059" w:rsidRPr="00557059">
        <w:t>along</w:t>
      </w:r>
      <w:r w:rsidR="00553F3F">
        <w:t xml:space="preserve"> </w:t>
      </w:r>
      <w:r w:rsidR="00557059" w:rsidRPr="00557059">
        <w:t>with</w:t>
      </w:r>
      <w:r w:rsidR="00553F3F">
        <w:t xml:space="preserve"> </w:t>
      </w:r>
      <w:r w:rsidR="00557059" w:rsidRPr="00557059">
        <w:t>a</w:t>
      </w:r>
      <w:r w:rsidR="00553F3F">
        <w:t xml:space="preserve"> </w:t>
      </w:r>
      <w:r w:rsidR="00557059" w:rsidRPr="00557059">
        <w:t>letter</w:t>
      </w:r>
      <w:r w:rsidR="00553F3F">
        <w:t xml:space="preserve"> </w:t>
      </w:r>
      <w:r w:rsidR="00557059" w:rsidRPr="00557059">
        <w:t>of</w:t>
      </w:r>
      <w:r w:rsidR="00553F3F">
        <w:t xml:space="preserve"> </w:t>
      </w:r>
      <w:r w:rsidR="00557059" w:rsidRPr="00557059">
        <w:t>reference</w:t>
      </w:r>
      <w:r w:rsidR="00553F3F">
        <w:t xml:space="preserve"> </w:t>
      </w:r>
      <w:r w:rsidR="00557059" w:rsidRPr="00557059">
        <w:t>from</w:t>
      </w:r>
      <w:r w:rsidR="00553F3F">
        <w:t xml:space="preserve"> </w:t>
      </w:r>
      <w:r w:rsidR="00557059" w:rsidRPr="00557059">
        <w:t>the</w:t>
      </w:r>
      <w:r w:rsidR="00553F3F">
        <w:t xml:space="preserve"> </w:t>
      </w:r>
      <w:r w:rsidR="00557059" w:rsidRPr="00557059">
        <w:t>previous</w:t>
      </w:r>
      <w:r w:rsidR="00553F3F">
        <w:t xml:space="preserve"> </w:t>
      </w:r>
      <w:r w:rsidR="00557059" w:rsidRPr="00557059">
        <w:t>training</w:t>
      </w:r>
      <w:r w:rsidR="00553F3F">
        <w:t xml:space="preserve"> </w:t>
      </w:r>
      <w:r w:rsidR="00557059" w:rsidRPr="00557059">
        <w:t>establishment</w:t>
      </w:r>
      <w:r w:rsidR="00553F3F">
        <w:t xml:space="preserve"> </w:t>
      </w:r>
      <w:r w:rsidR="00557059" w:rsidRPr="00557059">
        <w:t>confirming</w:t>
      </w:r>
      <w:r w:rsidR="00553F3F">
        <w:t xml:space="preserve"> </w:t>
      </w:r>
      <w:r w:rsidR="00557059" w:rsidRPr="00557059">
        <w:t>the</w:t>
      </w:r>
      <w:r w:rsidR="00553F3F">
        <w:t xml:space="preserve"> </w:t>
      </w:r>
      <w:r w:rsidR="00557059" w:rsidRPr="00557059">
        <w:t>following:</w:t>
      </w:r>
    </w:p>
    <w:p w14:paraId="5AAA9AC7" w14:textId="737AAB8C" w:rsidR="00F54CE6" w:rsidRPr="007836AC" w:rsidRDefault="00557059" w:rsidP="00DD0CB4">
      <w:pPr>
        <w:pStyle w:val="ListParagraph"/>
        <w:numPr>
          <w:ilvl w:val="0"/>
          <w:numId w:val="9"/>
        </w:numPr>
      </w:pPr>
      <w:r w:rsidRPr="00557059">
        <w:t>Training</w:t>
      </w:r>
      <w:r w:rsidR="00553F3F">
        <w:t xml:space="preserve"> </w:t>
      </w:r>
      <w:r w:rsidRPr="00557059">
        <w:t>hours</w:t>
      </w:r>
      <w:r w:rsidR="00553F3F">
        <w:t xml:space="preserve"> </w:t>
      </w:r>
      <w:r w:rsidRPr="00557059">
        <w:t>completed</w:t>
      </w:r>
    </w:p>
    <w:p w14:paraId="5AAA9AC8" w14:textId="52D6C285" w:rsidR="00F54CE6" w:rsidRPr="007836AC" w:rsidRDefault="00557059" w:rsidP="00DD0CB4">
      <w:pPr>
        <w:pStyle w:val="ListParagraph"/>
        <w:numPr>
          <w:ilvl w:val="0"/>
          <w:numId w:val="9"/>
        </w:numPr>
      </w:pPr>
      <w:r w:rsidRPr="00557059">
        <w:t>Syllabus</w:t>
      </w:r>
      <w:r w:rsidR="00553F3F">
        <w:t xml:space="preserve"> </w:t>
      </w:r>
      <w:r w:rsidRPr="00557059">
        <w:t>covered</w:t>
      </w:r>
    </w:p>
    <w:p w14:paraId="5AAA9AC9" w14:textId="5228E7CC" w:rsidR="00F54CE6" w:rsidRPr="007836AC" w:rsidRDefault="00557059" w:rsidP="00DD0CB4">
      <w:pPr>
        <w:pStyle w:val="ListParagraph"/>
        <w:numPr>
          <w:ilvl w:val="0"/>
          <w:numId w:val="9"/>
        </w:numPr>
      </w:pPr>
      <w:r w:rsidRPr="00557059">
        <w:t>Assignments</w:t>
      </w:r>
      <w:r w:rsidR="00553F3F">
        <w:t xml:space="preserve"> </w:t>
      </w:r>
      <w:r w:rsidRPr="00557059">
        <w:t>completed</w:t>
      </w:r>
      <w:r w:rsidR="00553F3F">
        <w:t xml:space="preserve"> </w:t>
      </w:r>
      <w:r w:rsidRPr="00557059">
        <w:t>with</w:t>
      </w:r>
      <w:r w:rsidR="00553F3F">
        <w:t xml:space="preserve"> </w:t>
      </w:r>
      <w:r w:rsidRPr="00557059">
        <w:t>marks.</w:t>
      </w:r>
    </w:p>
    <w:p w14:paraId="76926DD5" w14:textId="77777777" w:rsidR="008D4B5A" w:rsidRDefault="008D4B5A" w:rsidP="00B436C8"/>
    <w:p w14:paraId="5AAA9ACA" w14:textId="74D4B780" w:rsidR="00393660" w:rsidRPr="007836AC" w:rsidRDefault="00557059" w:rsidP="00B436C8">
      <w:r w:rsidRPr="00557059">
        <w:t>For</w:t>
      </w:r>
      <w:r w:rsidR="00553F3F">
        <w:t xml:space="preserve"> </w:t>
      </w:r>
      <w:r w:rsidRPr="00557059">
        <w:t>applicants</w:t>
      </w:r>
      <w:r w:rsidR="00553F3F">
        <w:t xml:space="preserve"> </w:t>
      </w:r>
      <w:r w:rsidRPr="00557059">
        <w:t>without</w:t>
      </w:r>
      <w:r w:rsidR="00553F3F">
        <w:t xml:space="preserve"> </w:t>
      </w:r>
      <w:r w:rsidRPr="00557059">
        <w:t>prior</w:t>
      </w:r>
      <w:r w:rsidR="00553F3F">
        <w:t xml:space="preserve"> </w:t>
      </w:r>
      <w:r w:rsidRPr="00557059">
        <w:t>training</w:t>
      </w:r>
      <w:r w:rsidR="00553F3F">
        <w:t xml:space="preserve"> </w:t>
      </w:r>
      <w:r w:rsidRPr="00557059">
        <w:t>in</w:t>
      </w:r>
      <w:r w:rsidR="00553F3F">
        <w:t xml:space="preserve"> </w:t>
      </w:r>
      <w:r w:rsidRPr="00557059">
        <w:t>transactional</w:t>
      </w:r>
      <w:r w:rsidR="00553F3F">
        <w:t xml:space="preserve"> </w:t>
      </w:r>
      <w:r w:rsidRPr="00557059">
        <w:t>analysis,</w:t>
      </w:r>
      <w:r w:rsidR="00553F3F">
        <w:t xml:space="preserve"> </w:t>
      </w:r>
      <w:r w:rsidRPr="00557059">
        <w:t>the</w:t>
      </w:r>
      <w:r w:rsidR="00553F3F">
        <w:t xml:space="preserve"> </w:t>
      </w:r>
      <w:r w:rsidRPr="00557059">
        <w:t>admissions</w:t>
      </w:r>
      <w:r w:rsidR="00553F3F">
        <w:t xml:space="preserve"> </w:t>
      </w:r>
      <w:r w:rsidRPr="00557059">
        <w:t>criteria</w:t>
      </w:r>
      <w:r w:rsidR="00553F3F">
        <w:t xml:space="preserve"> </w:t>
      </w:r>
      <w:r w:rsidRPr="00557059">
        <w:t>as</w:t>
      </w:r>
      <w:r w:rsidR="00553F3F">
        <w:t xml:space="preserve"> </w:t>
      </w:r>
      <w:r w:rsidRPr="00557059">
        <w:t>described</w:t>
      </w:r>
      <w:r w:rsidR="00553F3F">
        <w:t xml:space="preserve"> </w:t>
      </w:r>
      <w:r w:rsidRPr="00557059">
        <w:t>apply</w:t>
      </w:r>
      <w:r w:rsidR="00553F3F">
        <w:t xml:space="preserve"> </w:t>
      </w:r>
      <w:r w:rsidRPr="00557059">
        <w:t>plus</w:t>
      </w:r>
      <w:r w:rsidR="00553F3F">
        <w:t xml:space="preserve"> </w:t>
      </w:r>
      <w:r w:rsidRPr="00557059">
        <w:t>a</w:t>
      </w:r>
      <w:r w:rsidR="00553F3F">
        <w:t xml:space="preserve"> </w:t>
      </w:r>
      <w:r w:rsidRPr="00557059">
        <w:t>portfolio</w:t>
      </w:r>
      <w:r w:rsidR="00553F3F">
        <w:t xml:space="preserve"> </w:t>
      </w:r>
      <w:r w:rsidRPr="00557059">
        <w:t>of</w:t>
      </w:r>
      <w:r w:rsidR="00553F3F">
        <w:t xml:space="preserve"> </w:t>
      </w:r>
      <w:r w:rsidRPr="00557059">
        <w:t>work</w:t>
      </w:r>
      <w:r w:rsidR="00553F3F">
        <w:t xml:space="preserve"> </w:t>
      </w:r>
      <w:r w:rsidRPr="00557059">
        <w:t>which</w:t>
      </w:r>
      <w:r w:rsidR="00553F3F">
        <w:t xml:space="preserve"> </w:t>
      </w:r>
      <w:r w:rsidRPr="00557059">
        <w:t>would</w:t>
      </w:r>
      <w:r w:rsidR="00553F3F">
        <w:t xml:space="preserve"> </w:t>
      </w:r>
      <w:r w:rsidRPr="00557059">
        <w:t>include:</w:t>
      </w:r>
    </w:p>
    <w:p w14:paraId="5AAA9ACB" w14:textId="0E343534" w:rsidR="00393660" w:rsidRPr="007836AC" w:rsidRDefault="00557059" w:rsidP="00DD0CB4">
      <w:pPr>
        <w:pStyle w:val="ListParagraph"/>
        <w:numPr>
          <w:ilvl w:val="0"/>
          <w:numId w:val="9"/>
        </w:numPr>
      </w:pPr>
      <w:r w:rsidRPr="00557059">
        <w:t>Experience</w:t>
      </w:r>
      <w:r w:rsidR="00553F3F">
        <w:t xml:space="preserve"> </w:t>
      </w:r>
      <w:r w:rsidRPr="00557059">
        <w:t>in</w:t>
      </w:r>
      <w:r w:rsidR="00553F3F">
        <w:t xml:space="preserve"> </w:t>
      </w:r>
      <w:r w:rsidRPr="00557059">
        <w:t>counselling</w:t>
      </w:r>
      <w:r w:rsidR="00553F3F">
        <w:t xml:space="preserve"> </w:t>
      </w:r>
      <w:r w:rsidRPr="00557059">
        <w:t>and/or</w:t>
      </w:r>
      <w:r w:rsidR="00553F3F">
        <w:t xml:space="preserve"> </w:t>
      </w:r>
      <w:r w:rsidRPr="00557059">
        <w:t>psychotherapy</w:t>
      </w:r>
      <w:r w:rsidR="00553F3F">
        <w:t xml:space="preserve"> </w:t>
      </w:r>
      <w:r w:rsidRPr="00557059">
        <w:t>in</w:t>
      </w:r>
      <w:r w:rsidR="00553F3F">
        <w:t xml:space="preserve"> </w:t>
      </w:r>
      <w:r w:rsidRPr="00557059">
        <w:t>a</w:t>
      </w:r>
      <w:r w:rsidR="00553F3F">
        <w:t xml:space="preserve"> </w:t>
      </w:r>
      <w:r w:rsidRPr="00557059">
        <w:t>volunteer</w:t>
      </w:r>
      <w:r w:rsidR="00553F3F">
        <w:t xml:space="preserve"> </w:t>
      </w:r>
      <w:r w:rsidRPr="00557059">
        <w:t>or</w:t>
      </w:r>
      <w:r w:rsidR="00553F3F">
        <w:t xml:space="preserve"> </w:t>
      </w:r>
      <w:r w:rsidRPr="00557059">
        <w:t>other</w:t>
      </w:r>
      <w:r w:rsidR="00553F3F">
        <w:t xml:space="preserve"> </w:t>
      </w:r>
      <w:r w:rsidRPr="00557059">
        <w:t>capacity.</w:t>
      </w:r>
    </w:p>
    <w:p w14:paraId="5AAA9ACC" w14:textId="3944FE87" w:rsidR="00393660" w:rsidRPr="007836AC" w:rsidRDefault="00557059" w:rsidP="00DD0CB4">
      <w:pPr>
        <w:pStyle w:val="ListParagraph"/>
        <w:numPr>
          <w:ilvl w:val="0"/>
          <w:numId w:val="9"/>
        </w:numPr>
      </w:pPr>
      <w:r w:rsidRPr="00557059">
        <w:t>Formal</w:t>
      </w:r>
      <w:r w:rsidR="00553F3F">
        <w:t xml:space="preserve"> </w:t>
      </w:r>
      <w:r w:rsidRPr="00557059">
        <w:t>and</w:t>
      </w:r>
      <w:r w:rsidR="00553F3F">
        <w:t xml:space="preserve"> </w:t>
      </w:r>
      <w:r w:rsidRPr="00557059">
        <w:t>informal</w:t>
      </w:r>
      <w:r w:rsidR="00553F3F">
        <w:t xml:space="preserve"> </w:t>
      </w:r>
      <w:r w:rsidRPr="00557059">
        <w:t>education</w:t>
      </w:r>
      <w:r w:rsidR="00553F3F">
        <w:t xml:space="preserve"> </w:t>
      </w:r>
      <w:r w:rsidRPr="00557059">
        <w:t>and</w:t>
      </w:r>
      <w:r w:rsidR="00553F3F">
        <w:t xml:space="preserve"> </w:t>
      </w:r>
      <w:r w:rsidRPr="00557059">
        <w:t>CPD</w:t>
      </w:r>
    </w:p>
    <w:p w14:paraId="5AAA9ACD" w14:textId="5B64C1E1" w:rsidR="00393660" w:rsidRPr="007836AC" w:rsidRDefault="00557059" w:rsidP="00DD0CB4">
      <w:pPr>
        <w:pStyle w:val="ListParagraph"/>
        <w:numPr>
          <w:ilvl w:val="0"/>
          <w:numId w:val="9"/>
        </w:numPr>
      </w:pPr>
      <w:r w:rsidRPr="00557059">
        <w:t>Independent</w:t>
      </w:r>
      <w:r w:rsidR="00553F3F">
        <w:t xml:space="preserve"> </w:t>
      </w:r>
      <w:r w:rsidRPr="00557059">
        <w:t>study</w:t>
      </w:r>
      <w:r w:rsidR="00553F3F">
        <w:t xml:space="preserve"> </w:t>
      </w:r>
      <w:r w:rsidRPr="00557059">
        <w:t>which</w:t>
      </w:r>
      <w:r w:rsidR="00553F3F">
        <w:t xml:space="preserve"> </w:t>
      </w:r>
      <w:r w:rsidRPr="00557059">
        <w:t>relates</w:t>
      </w:r>
      <w:r w:rsidR="00553F3F">
        <w:t xml:space="preserve"> </w:t>
      </w:r>
      <w:r w:rsidRPr="00557059">
        <w:t>to</w:t>
      </w:r>
      <w:r w:rsidR="00553F3F">
        <w:t xml:space="preserve"> </w:t>
      </w:r>
      <w:r w:rsidRPr="00557059">
        <w:t>counselling</w:t>
      </w:r>
      <w:r w:rsidR="00553F3F">
        <w:t xml:space="preserve"> </w:t>
      </w:r>
      <w:r w:rsidRPr="00557059">
        <w:t>and</w:t>
      </w:r>
      <w:r w:rsidR="00553F3F">
        <w:t xml:space="preserve"> </w:t>
      </w:r>
      <w:r w:rsidRPr="00557059">
        <w:t>psychotherapy.</w:t>
      </w:r>
    </w:p>
    <w:p w14:paraId="5AAA9ACE" w14:textId="1052EDD5" w:rsidR="00393660" w:rsidRPr="007836AC" w:rsidRDefault="00557059" w:rsidP="00DD0CB4">
      <w:pPr>
        <w:pStyle w:val="ListParagraph"/>
        <w:numPr>
          <w:ilvl w:val="0"/>
          <w:numId w:val="9"/>
        </w:numPr>
      </w:pPr>
      <w:r w:rsidRPr="00557059">
        <w:t>Other</w:t>
      </w:r>
      <w:r w:rsidR="00553F3F">
        <w:t xml:space="preserve"> </w:t>
      </w:r>
      <w:r w:rsidRPr="00557059">
        <w:t>experiences</w:t>
      </w:r>
      <w:r w:rsidR="00553F3F">
        <w:t xml:space="preserve"> </w:t>
      </w:r>
      <w:r w:rsidRPr="00557059">
        <w:t>which</w:t>
      </w:r>
      <w:r w:rsidR="00553F3F">
        <w:t xml:space="preserve"> </w:t>
      </w:r>
      <w:r w:rsidRPr="00557059">
        <w:t>are</w:t>
      </w:r>
      <w:r w:rsidR="00553F3F">
        <w:t xml:space="preserve"> </w:t>
      </w:r>
      <w:r w:rsidRPr="00557059">
        <w:t>relevant.</w:t>
      </w:r>
      <w:r w:rsidR="00553F3F">
        <w:t xml:space="preserve">  </w:t>
      </w:r>
      <w:proofErr w:type="spellStart"/>
      <w:r w:rsidRPr="00557059">
        <w:t>Eg</w:t>
      </w:r>
      <w:proofErr w:type="spellEnd"/>
      <w:r w:rsidR="00553F3F">
        <w:t xml:space="preserve"> </w:t>
      </w:r>
      <w:r w:rsidRPr="00557059">
        <w:t>receiving</w:t>
      </w:r>
      <w:r w:rsidR="00553F3F">
        <w:t xml:space="preserve"> </w:t>
      </w:r>
      <w:r w:rsidRPr="00557059">
        <w:t>counselling/psychotherapy</w:t>
      </w:r>
      <w:r w:rsidR="009B21A4">
        <w:t>.</w:t>
      </w:r>
    </w:p>
    <w:p w14:paraId="6A8C8A93" w14:textId="77777777" w:rsidR="008D4B5A" w:rsidRDefault="008D4B5A" w:rsidP="00B436C8"/>
    <w:p w14:paraId="5AAA9ACF" w14:textId="41635945" w:rsidR="00393660" w:rsidRPr="007836AC" w:rsidRDefault="00557059" w:rsidP="00B436C8">
      <w:r w:rsidRPr="00557059">
        <w:t>A</w:t>
      </w:r>
      <w:r w:rsidR="00553F3F">
        <w:t xml:space="preserve"> </w:t>
      </w:r>
      <w:r w:rsidRPr="00557059">
        <w:t>portfolio</w:t>
      </w:r>
      <w:r w:rsidR="00553F3F">
        <w:t xml:space="preserve"> </w:t>
      </w:r>
      <w:r w:rsidRPr="00557059">
        <w:t>and</w:t>
      </w:r>
      <w:r w:rsidR="00553F3F">
        <w:t xml:space="preserve"> </w:t>
      </w:r>
      <w:r w:rsidRPr="00557059">
        <w:t>evidence</w:t>
      </w:r>
      <w:r w:rsidR="00553F3F">
        <w:t xml:space="preserve"> </w:t>
      </w:r>
      <w:r w:rsidRPr="00557059">
        <w:t>will</w:t>
      </w:r>
      <w:r w:rsidR="00553F3F">
        <w:t xml:space="preserve"> </w:t>
      </w:r>
      <w:r w:rsidRPr="00557059">
        <w:t>be</w:t>
      </w:r>
      <w:r w:rsidR="00553F3F">
        <w:t xml:space="preserve"> </w:t>
      </w:r>
      <w:r w:rsidRPr="00557059">
        <w:t>required</w:t>
      </w:r>
      <w:r w:rsidR="00553F3F">
        <w:t xml:space="preserve"> </w:t>
      </w:r>
      <w:r w:rsidRPr="00557059">
        <w:t>for</w:t>
      </w:r>
      <w:r w:rsidR="00553F3F">
        <w:t xml:space="preserve"> </w:t>
      </w:r>
      <w:r w:rsidRPr="00557059">
        <w:t>example</w:t>
      </w:r>
      <w:r w:rsidR="00553F3F">
        <w:t xml:space="preserve"> </w:t>
      </w:r>
      <w:r w:rsidRPr="00557059">
        <w:t>including</w:t>
      </w:r>
      <w:r w:rsidR="00553F3F">
        <w:t xml:space="preserve"> </w:t>
      </w:r>
      <w:r w:rsidRPr="00557059">
        <w:t>certificates</w:t>
      </w:r>
      <w:r w:rsidR="00553F3F">
        <w:t xml:space="preserve"> </w:t>
      </w:r>
      <w:r w:rsidRPr="00557059">
        <w:t>of</w:t>
      </w:r>
      <w:r w:rsidR="00553F3F">
        <w:t xml:space="preserve"> </w:t>
      </w:r>
      <w:r w:rsidRPr="00557059">
        <w:t>formal</w:t>
      </w:r>
      <w:r w:rsidR="00553F3F">
        <w:t xml:space="preserve"> </w:t>
      </w:r>
      <w:r w:rsidRPr="00557059">
        <w:t>education,</w:t>
      </w:r>
      <w:r w:rsidR="00553F3F">
        <w:t xml:space="preserve"> </w:t>
      </w:r>
      <w:r w:rsidRPr="00557059">
        <w:t>CPD</w:t>
      </w:r>
      <w:r w:rsidR="00553F3F">
        <w:t xml:space="preserve"> </w:t>
      </w:r>
      <w:r w:rsidRPr="00557059">
        <w:t>certificates,</w:t>
      </w:r>
      <w:r w:rsidR="00553F3F">
        <w:t xml:space="preserve"> </w:t>
      </w:r>
      <w:r w:rsidRPr="00557059">
        <w:t>letters</w:t>
      </w:r>
      <w:r w:rsidR="00553F3F">
        <w:t xml:space="preserve"> </w:t>
      </w:r>
      <w:r w:rsidRPr="00557059">
        <w:t>from</w:t>
      </w:r>
      <w:r w:rsidR="00553F3F">
        <w:t xml:space="preserve"> </w:t>
      </w:r>
      <w:r w:rsidRPr="00557059">
        <w:t>supervisors</w:t>
      </w:r>
      <w:r w:rsidR="00553F3F">
        <w:t xml:space="preserve"> </w:t>
      </w:r>
      <w:r w:rsidRPr="00557059">
        <w:t>and</w:t>
      </w:r>
      <w:r w:rsidR="00553F3F">
        <w:t xml:space="preserve"> </w:t>
      </w:r>
      <w:r w:rsidRPr="00557059">
        <w:t>employers.</w:t>
      </w:r>
      <w:r w:rsidR="00553F3F">
        <w:t xml:space="preserve"> </w:t>
      </w:r>
    </w:p>
    <w:p w14:paraId="5AAA9AD0" w14:textId="1C00F590" w:rsidR="00393660" w:rsidRPr="007836AC" w:rsidRDefault="00557059" w:rsidP="00B436C8">
      <w:r w:rsidRPr="00557059">
        <w:t>I</w:t>
      </w:r>
      <w:r w:rsidR="00553F3F">
        <w:t xml:space="preserve"> </w:t>
      </w:r>
      <w:r w:rsidRPr="00557059">
        <w:t>addition</w:t>
      </w:r>
      <w:r w:rsidR="00553F3F">
        <w:t xml:space="preserve"> </w:t>
      </w:r>
      <w:r w:rsidRPr="00557059">
        <w:t>to</w:t>
      </w:r>
      <w:r w:rsidR="00553F3F">
        <w:t xml:space="preserve"> </w:t>
      </w:r>
      <w:r w:rsidRPr="00557059">
        <w:t>the</w:t>
      </w:r>
      <w:r w:rsidR="00553F3F">
        <w:t xml:space="preserve"> </w:t>
      </w:r>
      <w:r w:rsidRPr="00557059">
        <w:t>above</w:t>
      </w:r>
      <w:r w:rsidR="00553F3F">
        <w:t xml:space="preserve"> </w:t>
      </w:r>
      <w:r w:rsidRPr="00557059">
        <w:t>the</w:t>
      </w:r>
      <w:r w:rsidR="00553F3F">
        <w:t xml:space="preserve"> </w:t>
      </w:r>
      <w:r w:rsidRPr="00557059">
        <w:t>applicant</w:t>
      </w:r>
      <w:r w:rsidR="00553F3F">
        <w:t xml:space="preserve"> </w:t>
      </w:r>
      <w:r w:rsidRPr="00557059">
        <w:t>will</w:t>
      </w:r>
      <w:r w:rsidR="00553F3F">
        <w:t xml:space="preserve"> </w:t>
      </w:r>
      <w:r w:rsidRPr="00557059">
        <w:t>be</w:t>
      </w:r>
      <w:r w:rsidR="00553F3F">
        <w:t xml:space="preserve"> </w:t>
      </w:r>
      <w:r w:rsidRPr="00557059">
        <w:t>required</w:t>
      </w:r>
      <w:r w:rsidR="00553F3F">
        <w:t xml:space="preserve"> </w:t>
      </w:r>
      <w:r w:rsidRPr="00557059">
        <w:t>to</w:t>
      </w:r>
      <w:r w:rsidR="00553F3F">
        <w:t xml:space="preserve"> </w:t>
      </w:r>
      <w:r w:rsidRPr="00557059">
        <w:t>write</w:t>
      </w:r>
      <w:r w:rsidR="00553F3F">
        <w:t xml:space="preserve"> </w:t>
      </w:r>
      <w:r w:rsidRPr="00557059">
        <w:t>a</w:t>
      </w:r>
      <w:r w:rsidR="00553F3F">
        <w:t xml:space="preserve"> </w:t>
      </w:r>
      <w:proofErr w:type="gramStart"/>
      <w:r w:rsidRPr="00557059">
        <w:t>3000</w:t>
      </w:r>
      <w:r w:rsidR="00553F3F">
        <w:t xml:space="preserve"> </w:t>
      </w:r>
      <w:r w:rsidRPr="00557059">
        <w:t>word</w:t>
      </w:r>
      <w:proofErr w:type="gramEnd"/>
      <w:r w:rsidR="00553F3F">
        <w:t xml:space="preserve"> </w:t>
      </w:r>
      <w:r w:rsidRPr="00557059">
        <w:t>essay</w:t>
      </w:r>
      <w:r w:rsidR="00553F3F">
        <w:t xml:space="preserve"> </w:t>
      </w:r>
      <w:r w:rsidRPr="00557059">
        <w:t>on</w:t>
      </w:r>
      <w:r w:rsidR="00553F3F">
        <w:t xml:space="preserve"> </w:t>
      </w:r>
      <w:r w:rsidRPr="00557059">
        <w:t>a</w:t>
      </w:r>
      <w:r w:rsidR="00553F3F">
        <w:t xml:space="preserve"> </w:t>
      </w:r>
      <w:r w:rsidRPr="00557059">
        <w:t>counselling/psychotherapy</w:t>
      </w:r>
      <w:r w:rsidR="00553F3F">
        <w:t xml:space="preserve"> </w:t>
      </w:r>
      <w:r w:rsidRPr="00557059">
        <w:t>related</w:t>
      </w:r>
      <w:r w:rsidR="00553F3F">
        <w:t xml:space="preserve"> </w:t>
      </w:r>
      <w:r w:rsidRPr="00557059">
        <w:t>topic.</w:t>
      </w:r>
      <w:r w:rsidR="00553F3F">
        <w:t xml:space="preserve"> </w:t>
      </w:r>
    </w:p>
    <w:p w14:paraId="2CAD0F88" w14:textId="77777777" w:rsidR="008D4B5A" w:rsidRDefault="008D4B5A" w:rsidP="00B436C8"/>
    <w:p w14:paraId="5AAA9AD1" w14:textId="5EF68686" w:rsidR="00393660" w:rsidRPr="007836AC" w:rsidRDefault="00557059" w:rsidP="00B436C8">
      <w:r w:rsidRPr="00557059">
        <w:t>The</w:t>
      </w:r>
      <w:r w:rsidR="00553F3F">
        <w:t xml:space="preserve"> </w:t>
      </w:r>
      <w:r w:rsidRPr="00557059">
        <w:t>criteria</w:t>
      </w:r>
      <w:r w:rsidR="00553F3F">
        <w:t xml:space="preserve"> </w:t>
      </w:r>
      <w:r w:rsidRPr="00557059">
        <w:t>against</w:t>
      </w:r>
      <w:r w:rsidR="00553F3F">
        <w:t xml:space="preserve"> </w:t>
      </w:r>
      <w:r w:rsidRPr="00557059">
        <w:t>which</w:t>
      </w:r>
      <w:r w:rsidR="00553F3F">
        <w:t xml:space="preserve"> </w:t>
      </w:r>
      <w:r w:rsidRPr="00557059">
        <w:t>the</w:t>
      </w:r>
      <w:r w:rsidR="00553F3F">
        <w:t xml:space="preserve"> </w:t>
      </w:r>
      <w:r w:rsidRPr="00557059">
        <w:t>essay</w:t>
      </w:r>
      <w:r w:rsidR="00553F3F">
        <w:t xml:space="preserve"> </w:t>
      </w:r>
      <w:r w:rsidRPr="00557059">
        <w:t>will</w:t>
      </w:r>
      <w:r w:rsidR="00553F3F">
        <w:t xml:space="preserve"> </w:t>
      </w:r>
      <w:r w:rsidRPr="00557059">
        <w:t>be</w:t>
      </w:r>
      <w:r w:rsidR="00553F3F">
        <w:t xml:space="preserve"> </w:t>
      </w:r>
      <w:r w:rsidRPr="00557059">
        <w:t>assessed</w:t>
      </w:r>
      <w:r w:rsidR="00553F3F">
        <w:t xml:space="preserve"> </w:t>
      </w:r>
      <w:r w:rsidRPr="00557059">
        <w:t>are:</w:t>
      </w:r>
    </w:p>
    <w:p w14:paraId="5AAA9AD2" w14:textId="2780F594" w:rsidR="00393660" w:rsidRPr="007836AC" w:rsidRDefault="00557059" w:rsidP="00DD0CB4">
      <w:pPr>
        <w:pStyle w:val="ListParagraph"/>
        <w:numPr>
          <w:ilvl w:val="0"/>
          <w:numId w:val="9"/>
        </w:numPr>
      </w:pPr>
      <w:r w:rsidRPr="00557059">
        <w:t>The</w:t>
      </w:r>
      <w:r w:rsidR="00553F3F">
        <w:t xml:space="preserve"> </w:t>
      </w:r>
      <w:r w:rsidRPr="00557059">
        <w:t>work</w:t>
      </w:r>
      <w:r w:rsidR="00553F3F">
        <w:t xml:space="preserve"> </w:t>
      </w:r>
      <w:r w:rsidRPr="00557059">
        <w:t>is</w:t>
      </w:r>
      <w:r w:rsidR="00553F3F">
        <w:t xml:space="preserve"> </w:t>
      </w:r>
      <w:r w:rsidRPr="00557059">
        <w:t>generally</w:t>
      </w:r>
      <w:r w:rsidR="00553F3F">
        <w:t xml:space="preserve"> </w:t>
      </w:r>
      <w:r w:rsidRPr="00557059">
        <w:t>well</w:t>
      </w:r>
      <w:r w:rsidR="00553F3F">
        <w:t xml:space="preserve"> </w:t>
      </w:r>
      <w:r w:rsidRPr="00557059">
        <w:t>organised</w:t>
      </w:r>
      <w:r w:rsidR="00553F3F">
        <w:t xml:space="preserve"> </w:t>
      </w:r>
      <w:r w:rsidRPr="00557059">
        <w:t>and</w:t>
      </w:r>
      <w:r w:rsidR="00553F3F">
        <w:t xml:space="preserve"> </w:t>
      </w:r>
      <w:r w:rsidRPr="00557059">
        <w:t>clear,</w:t>
      </w:r>
      <w:r w:rsidR="00553F3F">
        <w:t xml:space="preserve"> </w:t>
      </w:r>
      <w:r w:rsidRPr="00557059">
        <w:t>with</w:t>
      </w:r>
      <w:r w:rsidR="00553F3F">
        <w:t xml:space="preserve"> </w:t>
      </w:r>
      <w:r w:rsidRPr="00557059">
        <w:t>a</w:t>
      </w:r>
      <w:r w:rsidR="00553F3F">
        <w:t xml:space="preserve"> </w:t>
      </w:r>
      <w:r w:rsidRPr="00557059">
        <w:t>good</w:t>
      </w:r>
      <w:r w:rsidR="00553F3F">
        <w:t xml:space="preserve"> </w:t>
      </w:r>
      <w:r w:rsidRPr="00557059">
        <w:t>level</w:t>
      </w:r>
      <w:r w:rsidR="00553F3F">
        <w:t xml:space="preserve"> </w:t>
      </w:r>
      <w:r w:rsidRPr="00557059">
        <w:t>of</w:t>
      </w:r>
      <w:r w:rsidR="00553F3F">
        <w:t xml:space="preserve"> </w:t>
      </w:r>
      <w:r w:rsidRPr="00557059">
        <w:t>presentation.</w:t>
      </w:r>
      <w:r w:rsidR="00553F3F">
        <w:t xml:space="preserve">  </w:t>
      </w:r>
      <w:r w:rsidRPr="00557059">
        <w:t>Referencing</w:t>
      </w:r>
      <w:r w:rsidR="00553F3F">
        <w:t xml:space="preserve"> </w:t>
      </w:r>
      <w:r w:rsidRPr="00557059">
        <w:t>is</w:t>
      </w:r>
      <w:r w:rsidR="00553F3F">
        <w:t xml:space="preserve"> </w:t>
      </w:r>
      <w:r w:rsidRPr="00557059">
        <w:t>accurate</w:t>
      </w:r>
      <w:r w:rsidR="00553F3F">
        <w:t xml:space="preserve"> </w:t>
      </w:r>
      <w:r w:rsidRPr="00557059">
        <w:t>and</w:t>
      </w:r>
      <w:r w:rsidR="00553F3F">
        <w:t xml:space="preserve"> </w:t>
      </w:r>
      <w:r w:rsidRPr="00557059">
        <w:t>consistent</w:t>
      </w:r>
      <w:r w:rsidR="00553F3F">
        <w:t xml:space="preserve"> </w:t>
      </w:r>
      <w:r w:rsidRPr="00557059">
        <w:t>within</w:t>
      </w:r>
      <w:r w:rsidR="00553F3F">
        <w:t xml:space="preserve"> </w:t>
      </w:r>
      <w:r w:rsidRPr="00557059">
        <w:t>a</w:t>
      </w:r>
      <w:r w:rsidR="00553F3F">
        <w:t xml:space="preserve"> </w:t>
      </w:r>
      <w:r w:rsidRPr="00557059">
        <w:t>recognised</w:t>
      </w:r>
      <w:r w:rsidR="00553F3F">
        <w:t xml:space="preserve"> </w:t>
      </w:r>
      <w:r w:rsidRPr="00557059">
        <w:t>system.</w:t>
      </w:r>
      <w:r w:rsidR="00553F3F">
        <w:t xml:space="preserve"> </w:t>
      </w:r>
    </w:p>
    <w:p w14:paraId="5AAA9AD3" w14:textId="4F6FF760" w:rsidR="00393660" w:rsidRPr="007836AC" w:rsidRDefault="00557059" w:rsidP="00DD0CB4">
      <w:pPr>
        <w:pStyle w:val="ListParagraph"/>
        <w:numPr>
          <w:ilvl w:val="0"/>
          <w:numId w:val="9"/>
        </w:numPr>
      </w:pPr>
      <w:r w:rsidRPr="00557059">
        <w:t>There</w:t>
      </w:r>
      <w:r w:rsidR="00553F3F">
        <w:t xml:space="preserve"> </w:t>
      </w:r>
      <w:r w:rsidRPr="00557059">
        <w:t>is</w:t>
      </w:r>
      <w:r w:rsidR="00553F3F">
        <w:t xml:space="preserve"> </w:t>
      </w:r>
      <w:r w:rsidRPr="00557059">
        <w:t>a</w:t>
      </w:r>
      <w:r w:rsidR="00553F3F">
        <w:t xml:space="preserve"> </w:t>
      </w:r>
      <w:r w:rsidRPr="00557059">
        <w:t>good</w:t>
      </w:r>
      <w:r w:rsidR="00553F3F">
        <w:t xml:space="preserve"> </w:t>
      </w:r>
      <w:r w:rsidRPr="00557059">
        <w:t>understanding</w:t>
      </w:r>
      <w:r w:rsidR="00553F3F">
        <w:t xml:space="preserve"> </w:t>
      </w:r>
      <w:r w:rsidRPr="00557059">
        <w:t>of</w:t>
      </w:r>
      <w:r w:rsidR="00553F3F">
        <w:t xml:space="preserve"> </w:t>
      </w:r>
      <w:r w:rsidRPr="00557059">
        <w:t>the</w:t>
      </w:r>
      <w:r w:rsidR="00553F3F">
        <w:t xml:space="preserve"> </w:t>
      </w:r>
      <w:r w:rsidRPr="00557059">
        <w:t>themes/issues</w:t>
      </w:r>
      <w:r w:rsidR="00553F3F">
        <w:t xml:space="preserve"> </w:t>
      </w:r>
      <w:r w:rsidRPr="00557059">
        <w:t>presented</w:t>
      </w:r>
      <w:r w:rsidR="00553F3F">
        <w:t xml:space="preserve"> </w:t>
      </w:r>
      <w:r w:rsidRPr="00557059">
        <w:t>for</w:t>
      </w:r>
      <w:r w:rsidR="00553F3F">
        <w:t xml:space="preserve"> </w:t>
      </w:r>
      <w:r w:rsidRPr="00557059">
        <w:t>discussion</w:t>
      </w:r>
      <w:r w:rsidR="00553F3F">
        <w:t xml:space="preserve"> </w:t>
      </w:r>
      <w:r w:rsidRPr="00557059">
        <w:t>and</w:t>
      </w:r>
      <w:r w:rsidR="00553F3F">
        <w:t xml:space="preserve"> </w:t>
      </w:r>
      <w:r w:rsidRPr="00557059">
        <w:t>implications</w:t>
      </w:r>
      <w:r w:rsidR="00553F3F">
        <w:t xml:space="preserve"> </w:t>
      </w:r>
      <w:r w:rsidRPr="00557059">
        <w:t>and</w:t>
      </w:r>
      <w:r w:rsidR="00553F3F">
        <w:t xml:space="preserve"> </w:t>
      </w:r>
      <w:r w:rsidRPr="00557059">
        <w:t>significance</w:t>
      </w:r>
      <w:r w:rsidR="00553F3F">
        <w:t xml:space="preserve"> </w:t>
      </w:r>
      <w:r w:rsidRPr="00557059">
        <w:t>of</w:t>
      </w:r>
      <w:r w:rsidR="00553F3F">
        <w:t xml:space="preserve"> </w:t>
      </w:r>
      <w:r w:rsidRPr="00557059">
        <w:t>themes</w:t>
      </w:r>
      <w:r w:rsidR="00553F3F">
        <w:t xml:space="preserve"> </w:t>
      </w:r>
      <w:r w:rsidRPr="00557059">
        <w:t>are</w:t>
      </w:r>
      <w:r w:rsidR="00553F3F">
        <w:t xml:space="preserve"> </w:t>
      </w:r>
      <w:r w:rsidRPr="00557059">
        <w:t>explored.</w:t>
      </w:r>
      <w:r w:rsidR="00553F3F">
        <w:t xml:space="preserve"> </w:t>
      </w:r>
    </w:p>
    <w:p w14:paraId="5AAA9AD4" w14:textId="457D1B5F" w:rsidR="00393660" w:rsidRPr="007836AC" w:rsidRDefault="00557059" w:rsidP="00DD0CB4">
      <w:pPr>
        <w:pStyle w:val="ListParagraph"/>
        <w:numPr>
          <w:ilvl w:val="0"/>
          <w:numId w:val="9"/>
        </w:numPr>
      </w:pPr>
      <w:r w:rsidRPr="00557059">
        <w:t>The</w:t>
      </w:r>
      <w:r w:rsidR="00553F3F">
        <w:t xml:space="preserve"> </w:t>
      </w:r>
      <w:r w:rsidRPr="00557059">
        <w:t>discussion</w:t>
      </w:r>
      <w:r w:rsidR="00553F3F">
        <w:t xml:space="preserve"> </w:t>
      </w:r>
      <w:r w:rsidRPr="00557059">
        <w:t>makes</w:t>
      </w:r>
      <w:r w:rsidR="00553F3F">
        <w:t xml:space="preserve"> </w:t>
      </w:r>
      <w:r w:rsidRPr="00557059">
        <w:t>use</w:t>
      </w:r>
      <w:r w:rsidR="00553F3F">
        <w:t xml:space="preserve"> </w:t>
      </w:r>
      <w:r w:rsidRPr="00557059">
        <w:t>of</w:t>
      </w:r>
      <w:r w:rsidR="00553F3F">
        <w:t xml:space="preserve"> </w:t>
      </w:r>
      <w:r w:rsidRPr="00557059">
        <w:t>personal</w:t>
      </w:r>
      <w:r w:rsidR="00553F3F">
        <w:t xml:space="preserve"> </w:t>
      </w:r>
      <w:r w:rsidRPr="00557059">
        <w:t>experience</w:t>
      </w:r>
      <w:r w:rsidR="00553F3F">
        <w:t xml:space="preserve"> </w:t>
      </w:r>
      <w:r w:rsidRPr="00557059">
        <w:t>and</w:t>
      </w:r>
      <w:r w:rsidR="00553F3F">
        <w:t xml:space="preserve"> </w:t>
      </w:r>
      <w:r w:rsidRPr="00557059">
        <w:t>views</w:t>
      </w:r>
      <w:r w:rsidR="00553F3F">
        <w:t xml:space="preserve"> </w:t>
      </w:r>
      <w:r w:rsidRPr="00557059">
        <w:t>along</w:t>
      </w:r>
      <w:r w:rsidR="00553F3F">
        <w:t xml:space="preserve"> </w:t>
      </w:r>
      <w:r w:rsidRPr="00557059">
        <w:t>with</w:t>
      </w:r>
      <w:r w:rsidR="00553F3F">
        <w:t xml:space="preserve"> </w:t>
      </w:r>
      <w:r w:rsidRPr="00557059">
        <w:t>evidence</w:t>
      </w:r>
      <w:r w:rsidR="00553F3F">
        <w:t xml:space="preserve"> </w:t>
      </w:r>
      <w:r w:rsidRPr="00557059">
        <w:t>and</w:t>
      </w:r>
      <w:r w:rsidR="00553F3F">
        <w:t xml:space="preserve"> </w:t>
      </w:r>
      <w:r w:rsidRPr="00557059">
        <w:t>examples</w:t>
      </w:r>
      <w:r w:rsidR="00553F3F">
        <w:t xml:space="preserve"> </w:t>
      </w:r>
      <w:r w:rsidRPr="00557059">
        <w:t>of</w:t>
      </w:r>
      <w:r w:rsidR="00553F3F">
        <w:t xml:space="preserve"> </w:t>
      </w:r>
      <w:r w:rsidRPr="00557059">
        <w:t>clinical</w:t>
      </w:r>
      <w:r w:rsidR="00553F3F">
        <w:t xml:space="preserve"> </w:t>
      </w:r>
      <w:r w:rsidRPr="00557059">
        <w:t>work</w:t>
      </w:r>
      <w:r w:rsidR="00553F3F">
        <w:t xml:space="preserve"> </w:t>
      </w:r>
    </w:p>
    <w:p w14:paraId="5AAA9AD5" w14:textId="6E1F62F5" w:rsidR="00393660" w:rsidRPr="007836AC" w:rsidRDefault="00557059" w:rsidP="00DD0CB4">
      <w:pPr>
        <w:pStyle w:val="ListParagraph"/>
        <w:numPr>
          <w:ilvl w:val="0"/>
          <w:numId w:val="9"/>
        </w:numPr>
      </w:pPr>
      <w:r w:rsidRPr="00557059">
        <w:t>Clear</w:t>
      </w:r>
      <w:r w:rsidR="00553F3F">
        <w:t xml:space="preserve"> </w:t>
      </w:r>
      <w:r w:rsidRPr="00557059">
        <w:t>use</w:t>
      </w:r>
      <w:r w:rsidR="00553F3F">
        <w:t xml:space="preserve"> </w:t>
      </w:r>
      <w:r w:rsidRPr="00557059">
        <w:t>is</w:t>
      </w:r>
      <w:r w:rsidR="00553F3F">
        <w:t xml:space="preserve"> </w:t>
      </w:r>
      <w:r w:rsidRPr="00557059">
        <w:t>made</w:t>
      </w:r>
      <w:r w:rsidR="00553F3F">
        <w:t xml:space="preserve"> </w:t>
      </w:r>
      <w:r w:rsidRPr="00557059">
        <w:t>of</w:t>
      </w:r>
      <w:r w:rsidR="00553F3F">
        <w:t xml:space="preserve"> </w:t>
      </w:r>
      <w:r w:rsidRPr="00557059">
        <w:t>appropriate</w:t>
      </w:r>
      <w:r w:rsidR="00553F3F">
        <w:t xml:space="preserve"> </w:t>
      </w:r>
      <w:r w:rsidRPr="00557059">
        <w:t>concepts</w:t>
      </w:r>
      <w:r w:rsidR="00553F3F">
        <w:t xml:space="preserve"> </w:t>
      </w:r>
      <w:r w:rsidRPr="00557059">
        <w:t>to</w:t>
      </w:r>
      <w:r w:rsidR="00553F3F">
        <w:t xml:space="preserve"> </w:t>
      </w:r>
      <w:r w:rsidRPr="00557059">
        <w:t>analyse</w:t>
      </w:r>
      <w:r w:rsidR="00553F3F">
        <w:t xml:space="preserve"> </w:t>
      </w:r>
      <w:r w:rsidRPr="00557059">
        <w:t>own</w:t>
      </w:r>
      <w:r w:rsidR="00553F3F">
        <w:t xml:space="preserve"> </w:t>
      </w:r>
      <w:r w:rsidRPr="00557059">
        <w:t>and</w:t>
      </w:r>
      <w:r w:rsidR="00553F3F">
        <w:t xml:space="preserve"> </w:t>
      </w:r>
      <w:r w:rsidRPr="00557059">
        <w:t>other’s</w:t>
      </w:r>
      <w:r w:rsidR="00553F3F">
        <w:t xml:space="preserve"> </w:t>
      </w:r>
      <w:r w:rsidRPr="00557059">
        <w:t>experience</w:t>
      </w:r>
      <w:r w:rsidR="00553F3F">
        <w:t xml:space="preserve"> </w:t>
      </w:r>
      <w:r w:rsidRPr="00557059">
        <w:t>and</w:t>
      </w:r>
      <w:r w:rsidR="00553F3F">
        <w:t xml:space="preserve"> </w:t>
      </w:r>
      <w:r w:rsidRPr="00557059">
        <w:t>critique</w:t>
      </w:r>
      <w:r w:rsidR="00553F3F">
        <w:t xml:space="preserve"> </w:t>
      </w:r>
      <w:r w:rsidRPr="00557059">
        <w:t>and</w:t>
      </w:r>
      <w:r w:rsidR="00553F3F">
        <w:t xml:space="preserve"> </w:t>
      </w:r>
      <w:r w:rsidRPr="00557059">
        <w:t>explore</w:t>
      </w:r>
      <w:r w:rsidR="00553F3F">
        <w:t xml:space="preserve"> </w:t>
      </w:r>
      <w:r w:rsidRPr="00557059">
        <w:t>issues.</w:t>
      </w:r>
      <w:r w:rsidR="00553F3F">
        <w:t xml:space="preserve"> </w:t>
      </w:r>
      <w:r w:rsidRPr="00557059">
        <w:t>There</w:t>
      </w:r>
      <w:r w:rsidR="00553F3F">
        <w:t xml:space="preserve"> </w:t>
      </w:r>
      <w:r w:rsidRPr="00557059">
        <w:t>some</w:t>
      </w:r>
      <w:r w:rsidR="00553F3F">
        <w:t xml:space="preserve"> </w:t>
      </w:r>
      <w:r w:rsidRPr="00557059">
        <w:t>evidence</w:t>
      </w:r>
      <w:r w:rsidR="00553F3F">
        <w:t xml:space="preserve"> </w:t>
      </w:r>
      <w:r w:rsidRPr="00557059">
        <w:t>of</w:t>
      </w:r>
      <w:r w:rsidR="00553F3F">
        <w:t xml:space="preserve"> </w:t>
      </w:r>
      <w:r w:rsidRPr="00557059">
        <w:t>originality</w:t>
      </w:r>
      <w:r w:rsidR="00553F3F">
        <w:t xml:space="preserve"> </w:t>
      </w:r>
      <w:r w:rsidRPr="00557059">
        <w:t>and</w:t>
      </w:r>
      <w:r w:rsidR="00553F3F">
        <w:t xml:space="preserve"> </w:t>
      </w:r>
      <w:r w:rsidRPr="00557059">
        <w:t>independent</w:t>
      </w:r>
      <w:r w:rsidR="00553F3F">
        <w:t xml:space="preserve"> </w:t>
      </w:r>
      <w:r w:rsidRPr="00557059">
        <w:t>thinking.</w:t>
      </w:r>
    </w:p>
    <w:p w14:paraId="5AAA9AD6" w14:textId="6CDDD553" w:rsidR="00393660" w:rsidRPr="007836AC" w:rsidRDefault="00557059" w:rsidP="00DD0CB4">
      <w:pPr>
        <w:pStyle w:val="ListParagraph"/>
        <w:numPr>
          <w:ilvl w:val="0"/>
          <w:numId w:val="9"/>
        </w:numPr>
      </w:pPr>
      <w:r w:rsidRPr="00557059">
        <w:t>There</w:t>
      </w:r>
      <w:r w:rsidR="00553F3F">
        <w:t xml:space="preserve"> </w:t>
      </w:r>
      <w:r w:rsidRPr="00557059">
        <w:t>is</w:t>
      </w:r>
      <w:r w:rsidR="00553F3F">
        <w:t xml:space="preserve"> </w:t>
      </w:r>
      <w:r w:rsidRPr="00557059">
        <w:t>sufficient</w:t>
      </w:r>
      <w:r w:rsidR="00553F3F">
        <w:t xml:space="preserve"> </w:t>
      </w:r>
      <w:r w:rsidRPr="00557059">
        <w:t>evidence</w:t>
      </w:r>
      <w:r w:rsidR="00553F3F">
        <w:t xml:space="preserve"> </w:t>
      </w:r>
      <w:r w:rsidRPr="00557059">
        <w:t>of</w:t>
      </w:r>
      <w:r w:rsidR="00553F3F">
        <w:t xml:space="preserve"> </w:t>
      </w:r>
      <w:r w:rsidRPr="00557059">
        <w:t>wide</w:t>
      </w:r>
      <w:r w:rsidR="00553F3F">
        <w:t xml:space="preserve"> </w:t>
      </w:r>
      <w:r w:rsidRPr="00557059">
        <w:t>reading</w:t>
      </w:r>
      <w:r w:rsidR="00553F3F">
        <w:t xml:space="preserve"> </w:t>
      </w:r>
      <w:r w:rsidRPr="00557059">
        <w:t>within</w:t>
      </w:r>
      <w:r w:rsidR="00553F3F">
        <w:t xml:space="preserve"> </w:t>
      </w:r>
      <w:r w:rsidRPr="00557059">
        <w:t>the</w:t>
      </w:r>
      <w:r w:rsidR="00553F3F">
        <w:t xml:space="preserve"> </w:t>
      </w:r>
      <w:r w:rsidRPr="00557059">
        <w:t>relevant</w:t>
      </w:r>
      <w:r w:rsidR="00553F3F">
        <w:t xml:space="preserve"> </w:t>
      </w:r>
      <w:r w:rsidRPr="00557059">
        <w:t>field.</w:t>
      </w:r>
    </w:p>
    <w:p w14:paraId="06399DFD" w14:textId="77777777" w:rsidR="008D4B5A" w:rsidRDefault="008D4B5A" w:rsidP="00B436C8">
      <w:pPr>
        <w:rPr>
          <w:lang w:eastAsia="en-GB"/>
        </w:rPr>
      </w:pPr>
    </w:p>
    <w:p w14:paraId="5AAA9AD7" w14:textId="3276034A" w:rsidR="00393660" w:rsidRPr="007836AC" w:rsidRDefault="00557059" w:rsidP="00B436C8">
      <w:pPr>
        <w:rPr>
          <w:lang w:eastAsia="en-GB"/>
        </w:rPr>
      </w:pPr>
      <w:r w:rsidRPr="00557059">
        <w:rPr>
          <w:lang w:eastAsia="en-GB"/>
        </w:rPr>
        <w:t>If</w:t>
      </w:r>
      <w:r w:rsidR="00553F3F">
        <w:rPr>
          <w:lang w:eastAsia="en-GB"/>
        </w:rPr>
        <w:t xml:space="preserve"> </w:t>
      </w:r>
      <w:r w:rsidRPr="00557059">
        <w:rPr>
          <w:lang w:eastAsia="en-GB"/>
        </w:rPr>
        <w:t>the</w:t>
      </w:r>
      <w:r w:rsidR="00553F3F">
        <w:rPr>
          <w:lang w:eastAsia="en-GB"/>
        </w:rPr>
        <w:t xml:space="preserve"> </w:t>
      </w:r>
      <w:r w:rsidRPr="00557059">
        <w:rPr>
          <w:lang w:eastAsia="en-GB"/>
        </w:rPr>
        <w:t>candidate</w:t>
      </w:r>
      <w:r w:rsidR="00553F3F">
        <w:rPr>
          <w:lang w:eastAsia="en-GB"/>
        </w:rPr>
        <w:t xml:space="preserve"> </w:t>
      </w:r>
      <w:r w:rsidRPr="00557059">
        <w:rPr>
          <w:lang w:eastAsia="en-GB"/>
        </w:rPr>
        <w:t>satisfies</w:t>
      </w:r>
      <w:r w:rsidR="00553F3F">
        <w:rPr>
          <w:lang w:eastAsia="en-GB"/>
        </w:rPr>
        <w:t xml:space="preserve"> </w:t>
      </w:r>
      <w:r w:rsidRPr="00557059">
        <w:rPr>
          <w:lang w:eastAsia="en-GB"/>
        </w:rPr>
        <w:t>the</w:t>
      </w:r>
      <w:r w:rsidR="00553F3F">
        <w:rPr>
          <w:lang w:eastAsia="en-GB"/>
        </w:rPr>
        <w:t xml:space="preserve"> </w:t>
      </w:r>
      <w:r w:rsidRPr="00557059">
        <w:rPr>
          <w:lang w:eastAsia="en-GB"/>
        </w:rPr>
        <w:t>above</w:t>
      </w:r>
      <w:r w:rsidR="00553F3F">
        <w:rPr>
          <w:lang w:eastAsia="en-GB"/>
        </w:rPr>
        <w:t xml:space="preserve"> </w:t>
      </w:r>
      <w:r w:rsidRPr="00557059">
        <w:rPr>
          <w:lang w:eastAsia="en-GB"/>
        </w:rPr>
        <w:t>requirements</w:t>
      </w:r>
      <w:r w:rsidR="00553F3F">
        <w:rPr>
          <w:lang w:eastAsia="en-GB"/>
        </w:rPr>
        <w:t xml:space="preserve"> </w:t>
      </w:r>
      <w:r w:rsidRPr="00557059">
        <w:rPr>
          <w:lang w:eastAsia="en-GB"/>
        </w:rPr>
        <w:t>that</w:t>
      </w:r>
      <w:r w:rsidR="00553F3F">
        <w:rPr>
          <w:lang w:eastAsia="en-GB"/>
        </w:rPr>
        <w:t xml:space="preserve"> </w:t>
      </w:r>
      <w:r w:rsidRPr="00557059">
        <w:rPr>
          <w:lang w:eastAsia="en-GB"/>
        </w:rPr>
        <w:t>he/she</w:t>
      </w:r>
      <w:r w:rsidR="00553F3F">
        <w:rPr>
          <w:lang w:eastAsia="en-GB"/>
        </w:rPr>
        <w:t xml:space="preserve"> </w:t>
      </w:r>
      <w:r w:rsidRPr="00557059">
        <w:rPr>
          <w:lang w:eastAsia="en-GB"/>
        </w:rPr>
        <w:t>may</w:t>
      </w:r>
      <w:r w:rsidR="00553F3F">
        <w:rPr>
          <w:lang w:eastAsia="en-GB"/>
        </w:rPr>
        <w:t xml:space="preserve"> </w:t>
      </w:r>
      <w:r w:rsidRPr="00557059">
        <w:rPr>
          <w:lang w:eastAsia="en-GB"/>
        </w:rPr>
        <w:t>be</w:t>
      </w:r>
      <w:r w:rsidR="00553F3F">
        <w:rPr>
          <w:lang w:eastAsia="en-GB"/>
        </w:rPr>
        <w:t xml:space="preserve"> </w:t>
      </w:r>
      <w:r w:rsidRPr="00557059">
        <w:rPr>
          <w:lang w:eastAsia="en-GB"/>
        </w:rPr>
        <w:t>admitt</w:t>
      </w:r>
      <w:r w:rsidR="009B21A4">
        <w:rPr>
          <w:lang w:eastAsia="en-GB"/>
        </w:rPr>
        <w:t>ed</w:t>
      </w:r>
      <w:r w:rsidR="00553F3F">
        <w:rPr>
          <w:lang w:eastAsia="en-GB"/>
        </w:rPr>
        <w:t xml:space="preserve"> </w:t>
      </w:r>
      <w:r w:rsidR="009B21A4">
        <w:rPr>
          <w:lang w:eastAsia="en-GB"/>
        </w:rPr>
        <w:t>to</w:t>
      </w:r>
      <w:r w:rsidR="00553F3F">
        <w:rPr>
          <w:lang w:eastAsia="en-GB"/>
        </w:rPr>
        <w:t xml:space="preserve"> </w:t>
      </w:r>
      <w:r w:rsidR="009B21A4">
        <w:rPr>
          <w:lang w:eastAsia="en-GB"/>
        </w:rPr>
        <w:t>the</w:t>
      </w:r>
      <w:r w:rsidR="00553F3F">
        <w:rPr>
          <w:lang w:eastAsia="en-GB"/>
        </w:rPr>
        <w:t xml:space="preserve"> </w:t>
      </w:r>
      <w:r w:rsidR="009B21A4">
        <w:rPr>
          <w:lang w:eastAsia="en-GB"/>
        </w:rPr>
        <w:t>programme</w:t>
      </w:r>
      <w:r w:rsidR="00553F3F">
        <w:rPr>
          <w:lang w:eastAsia="en-GB"/>
        </w:rPr>
        <w:t xml:space="preserve"> </w:t>
      </w:r>
      <w:r w:rsidR="009B21A4">
        <w:rPr>
          <w:lang w:eastAsia="en-GB"/>
        </w:rPr>
        <w:t>at</w:t>
      </w:r>
      <w:r w:rsidR="00553F3F">
        <w:rPr>
          <w:lang w:eastAsia="en-GB"/>
        </w:rPr>
        <w:t xml:space="preserve"> </w:t>
      </w:r>
      <w:r w:rsidR="009B21A4">
        <w:rPr>
          <w:lang w:eastAsia="en-GB"/>
        </w:rPr>
        <w:t>Year</w:t>
      </w:r>
      <w:r w:rsidR="00553F3F">
        <w:rPr>
          <w:lang w:eastAsia="en-GB"/>
        </w:rPr>
        <w:t xml:space="preserve"> </w:t>
      </w:r>
      <w:r w:rsidR="009B21A4">
        <w:rPr>
          <w:lang w:eastAsia="en-GB"/>
        </w:rPr>
        <w:t>2,3</w:t>
      </w:r>
      <w:r w:rsidR="00553F3F">
        <w:rPr>
          <w:lang w:eastAsia="en-GB"/>
        </w:rPr>
        <w:t xml:space="preserve"> </w:t>
      </w:r>
      <w:r w:rsidRPr="00557059">
        <w:rPr>
          <w:lang w:eastAsia="en-GB"/>
        </w:rPr>
        <w:t>or</w:t>
      </w:r>
      <w:r w:rsidR="00553F3F">
        <w:rPr>
          <w:lang w:eastAsia="en-GB"/>
        </w:rPr>
        <w:t xml:space="preserve"> </w:t>
      </w:r>
      <w:r w:rsidRPr="00557059">
        <w:rPr>
          <w:lang w:eastAsia="en-GB"/>
        </w:rPr>
        <w:t>4</w:t>
      </w:r>
      <w:r w:rsidR="00553F3F">
        <w:rPr>
          <w:lang w:eastAsia="en-GB"/>
        </w:rPr>
        <w:t xml:space="preserve"> </w:t>
      </w:r>
      <w:r w:rsidRPr="00557059">
        <w:rPr>
          <w:lang w:eastAsia="en-GB"/>
        </w:rPr>
        <w:t>dependant</w:t>
      </w:r>
      <w:r w:rsidR="00553F3F">
        <w:rPr>
          <w:lang w:eastAsia="en-GB"/>
        </w:rPr>
        <w:t xml:space="preserve"> </w:t>
      </w:r>
      <w:r w:rsidRPr="00557059">
        <w:rPr>
          <w:lang w:eastAsia="en-GB"/>
        </w:rPr>
        <w:t>on</w:t>
      </w:r>
      <w:r w:rsidR="00553F3F">
        <w:rPr>
          <w:lang w:eastAsia="en-GB"/>
        </w:rPr>
        <w:t xml:space="preserve"> </w:t>
      </w:r>
      <w:r w:rsidRPr="00557059">
        <w:rPr>
          <w:lang w:eastAsia="en-GB"/>
        </w:rPr>
        <w:t>the</w:t>
      </w:r>
      <w:r w:rsidR="00553F3F">
        <w:rPr>
          <w:lang w:eastAsia="en-GB"/>
        </w:rPr>
        <w:t xml:space="preserve"> </w:t>
      </w:r>
      <w:r w:rsidRPr="00557059">
        <w:rPr>
          <w:lang w:eastAsia="en-GB"/>
        </w:rPr>
        <w:t>discretion</w:t>
      </w:r>
      <w:r w:rsidR="00553F3F">
        <w:rPr>
          <w:lang w:eastAsia="en-GB"/>
        </w:rPr>
        <w:t xml:space="preserve"> </w:t>
      </w:r>
      <w:r w:rsidRPr="00557059">
        <w:rPr>
          <w:lang w:eastAsia="en-GB"/>
        </w:rPr>
        <w:t>of</w:t>
      </w:r>
      <w:r w:rsidR="00553F3F">
        <w:rPr>
          <w:lang w:eastAsia="en-GB"/>
        </w:rPr>
        <w:t xml:space="preserve"> </w:t>
      </w:r>
      <w:r w:rsidRPr="00557059">
        <w:rPr>
          <w:lang w:eastAsia="en-GB"/>
        </w:rPr>
        <w:t>the</w:t>
      </w:r>
      <w:r w:rsidR="00553F3F">
        <w:rPr>
          <w:lang w:eastAsia="en-GB"/>
        </w:rPr>
        <w:t xml:space="preserve"> </w:t>
      </w:r>
      <w:r w:rsidRPr="00557059">
        <w:rPr>
          <w:lang w:eastAsia="en-GB"/>
        </w:rPr>
        <w:t>directors.</w:t>
      </w:r>
      <w:r w:rsidR="00553F3F">
        <w:rPr>
          <w:lang w:eastAsia="en-GB"/>
        </w:rPr>
        <w:t xml:space="preserve"> </w:t>
      </w:r>
    </w:p>
    <w:p w14:paraId="5AAA9AD8" w14:textId="69C35D59" w:rsidR="00393660" w:rsidRPr="009B21A4" w:rsidRDefault="00557059" w:rsidP="00B436C8">
      <w:r w:rsidRPr="009B21A4">
        <w:t>Costs</w:t>
      </w:r>
      <w:r w:rsidR="00553F3F">
        <w:t xml:space="preserve"> </w:t>
      </w:r>
      <w:r w:rsidRPr="009B21A4">
        <w:t>of</w:t>
      </w:r>
      <w:r w:rsidR="00553F3F">
        <w:t xml:space="preserve"> </w:t>
      </w:r>
      <w:r w:rsidRPr="009B21A4">
        <w:t>APL</w:t>
      </w:r>
    </w:p>
    <w:p w14:paraId="5AAA9AD9" w14:textId="510E78F7" w:rsidR="00393660" w:rsidRPr="007836AC" w:rsidRDefault="00557059" w:rsidP="00B436C8">
      <w:r w:rsidRPr="00557059">
        <w:t>The</w:t>
      </w:r>
      <w:r w:rsidR="00553F3F">
        <w:t xml:space="preserve"> </w:t>
      </w:r>
      <w:r w:rsidRPr="00557059">
        <w:t>cost</w:t>
      </w:r>
      <w:r w:rsidR="00553F3F">
        <w:t xml:space="preserve"> </w:t>
      </w:r>
      <w:r w:rsidRPr="00557059">
        <w:t>of</w:t>
      </w:r>
      <w:r w:rsidR="00553F3F">
        <w:t xml:space="preserve"> </w:t>
      </w:r>
      <w:r w:rsidRPr="00557059">
        <w:t>the</w:t>
      </w:r>
      <w:r w:rsidR="00553F3F">
        <w:t xml:space="preserve"> </w:t>
      </w:r>
      <w:r w:rsidRPr="00557059">
        <w:t>APL</w:t>
      </w:r>
      <w:r w:rsidR="00553F3F">
        <w:t xml:space="preserve"> </w:t>
      </w:r>
      <w:r w:rsidRPr="00557059">
        <w:t>process</w:t>
      </w:r>
      <w:r w:rsidR="00553F3F">
        <w:t xml:space="preserve"> </w:t>
      </w:r>
      <w:proofErr w:type="gramStart"/>
      <w:r w:rsidRPr="00557059">
        <w:t>encompass</w:t>
      </w:r>
      <w:proofErr w:type="gramEnd"/>
      <w:r w:rsidR="00553F3F">
        <w:t xml:space="preserve"> </w:t>
      </w:r>
      <w:r w:rsidRPr="00557059">
        <w:t>additional</w:t>
      </w:r>
      <w:r w:rsidR="00553F3F">
        <w:t xml:space="preserve"> </w:t>
      </w:r>
      <w:r w:rsidRPr="00557059">
        <w:t>marking</w:t>
      </w:r>
      <w:r w:rsidR="00553F3F">
        <w:t xml:space="preserve"> </w:t>
      </w:r>
      <w:r w:rsidRPr="00557059">
        <w:t>fees</w:t>
      </w:r>
      <w:r w:rsidR="00553F3F">
        <w:t xml:space="preserve"> </w:t>
      </w:r>
      <w:r w:rsidRPr="00557059">
        <w:t>and</w:t>
      </w:r>
      <w:r w:rsidR="00553F3F">
        <w:t xml:space="preserve"> </w:t>
      </w:r>
      <w:r w:rsidRPr="00557059">
        <w:t>administration</w:t>
      </w:r>
      <w:r w:rsidR="00553F3F">
        <w:t xml:space="preserve"> </w:t>
      </w:r>
      <w:r w:rsidRPr="00557059">
        <w:t>costs</w:t>
      </w:r>
      <w:r w:rsidR="00553F3F">
        <w:t xml:space="preserve"> </w:t>
      </w:r>
      <w:r w:rsidRPr="00557059">
        <w:t>and</w:t>
      </w:r>
      <w:r w:rsidR="00553F3F">
        <w:t xml:space="preserve"> </w:t>
      </w:r>
      <w:r w:rsidRPr="00557059">
        <w:t>this</w:t>
      </w:r>
      <w:r w:rsidR="00553F3F">
        <w:t xml:space="preserve"> </w:t>
      </w:r>
      <w:r w:rsidRPr="00557059">
        <w:t>is</w:t>
      </w:r>
      <w:r w:rsidR="00553F3F">
        <w:t xml:space="preserve"> </w:t>
      </w:r>
      <w:r w:rsidRPr="00557059">
        <w:t>currently</w:t>
      </w:r>
      <w:r w:rsidR="00553F3F">
        <w:t xml:space="preserve"> </w:t>
      </w:r>
      <w:r w:rsidRPr="00557059">
        <w:t>£200.</w:t>
      </w:r>
    </w:p>
    <w:p w14:paraId="6B6EB49F" w14:textId="77777777" w:rsidR="008D4B5A" w:rsidRDefault="008D4B5A" w:rsidP="008D4B5A"/>
    <w:p w14:paraId="11141D11" w14:textId="77777777" w:rsidR="008D4B5A" w:rsidRDefault="008D4B5A" w:rsidP="008D4B5A"/>
    <w:p w14:paraId="5AAA9ADA" w14:textId="3FB7200E" w:rsidR="00393660" w:rsidRDefault="00557059" w:rsidP="008D4B5A">
      <w:pPr>
        <w:pStyle w:val="Heading2"/>
      </w:pPr>
      <w:bookmarkStart w:id="100" w:name="_Toc81864349"/>
      <w:r w:rsidRPr="008D4B5A">
        <w:lastRenderedPageBreak/>
        <w:t>Application</w:t>
      </w:r>
      <w:r w:rsidR="00553F3F" w:rsidRPr="008D4B5A">
        <w:t xml:space="preserve"> </w:t>
      </w:r>
      <w:r w:rsidRPr="008D4B5A">
        <w:t>Process</w:t>
      </w:r>
      <w:bookmarkEnd w:id="100"/>
    </w:p>
    <w:p w14:paraId="5AAA9ADB" w14:textId="7D6D6672" w:rsidR="00393660" w:rsidRPr="007836AC" w:rsidRDefault="00557059" w:rsidP="00B436C8">
      <w:r w:rsidRPr="00557059">
        <w:rPr>
          <w:lang w:eastAsia="en-GB"/>
        </w:rPr>
        <w:t>The</w:t>
      </w:r>
      <w:r w:rsidR="00553F3F">
        <w:rPr>
          <w:lang w:eastAsia="en-GB"/>
        </w:rPr>
        <w:t xml:space="preserve"> </w:t>
      </w:r>
      <w:r w:rsidRPr="00557059">
        <w:rPr>
          <w:lang w:eastAsia="en-GB"/>
        </w:rPr>
        <w:t>application</w:t>
      </w:r>
      <w:r w:rsidR="00553F3F">
        <w:rPr>
          <w:lang w:eastAsia="en-GB"/>
        </w:rPr>
        <w:t xml:space="preserve"> </w:t>
      </w:r>
      <w:r w:rsidRPr="00557059">
        <w:rPr>
          <w:lang w:eastAsia="en-GB"/>
        </w:rPr>
        <w:t>process</w:t>
      </w:r>
      <w:r w:rsidR="00553F3F">
        <w:rPr>
          <w:lang w:eastAsia="en-GB"/>
        </w:rPr>
        <w:t xml:space="preserve"> </w:t>
      </w:r>
      <w:r w:rsidRPr="00557059">
        <w:rPr>
          <w:lang w:eastAsia="en-GB"/>
        </w:rPr>
        <w:t>for</w:t>
      </w:r>
      <w:r w:rsidR="00553F3F">
        <w:rPr>
          <w:lang w:eastAsia="en-GB"/>
        </w:rPr>
        <w:t xml:space="preserve"> </w:t>
      </w:r>
      <w:r w:rsidRPr="00557059">
        <w:rPr>
          <w:lang w:eastAsia="en-GB"/>
        </w:rPr>
        <w:t>the</w:t>
      </w:r>
      <w:r w:rsidR="00553F3F">
        <w:rPr>
          <w:lang w:eastAsia="en-GB"/>
        </w:rPr>
        <w:t xml:space="preserve"> </w:t>
      </w:r>
      <w:r w:rsidR="00FB519B">
        <w:rPr>
          <w:lang w:eastAsia="en-GB"/>
        </w:rPr>
        <w:t xml:space="preserve">Foundation Certificate or Clinical Training programme </w:t>
      </w:r>
      <w:r w:rsidRPr="00557059">
        <w:rPr>
          <w:lang w:eastAsia="en-GB"/>
        </w:rPr>
        <w:t>is</w:t>
      </w:r>
      <w:r w:rsidR="00553F3F">
        <w:rPr>
          <w:lang w:eastAsia="en-GB"/>
        </w:rPr>
        <w:t xml:space="preserve"> </w:t>
      </w:r>
      <w:r w:rsidRPr="00557059">
        <w:rPr>
          <w:lang w:eastAsia="en-GB"/>
        </w:rPr>
        <w:t>as</w:t>
      </w:r>
      <w:r w:rsidR="00553F3F">
        <w:rPr>
          <w:lang w:eastAsia="en-GB"/>
        </w:rPr>
        <w:t xml:space="preserve"> </w:t>
      </w:r>
      <w:r w:rsidRPr="00557059">
        <w:rPr>
          <w:lang w:eastAsia="en-GB"/>
        </w:rPr>
        <w:t>follows:</w:t>
      </w:r>
    </w:p>
    <w:p w14:paraId="5AAA9ADC" w14:textId="38B32783" w:rsidR="00393660" w:rsidRPr="007836AC" w:rsidRDefault="00BD5CF4" w:rsidP="00DD0CB4">
      <w:pPr>
        <w:pStyle w:val="ListParagraph"/>
        <w:numPr>
          <w:ilvl w:val="0"/>
          <w:numId w:val="9"/>
        </w:numPr>
      </w:pPr>
      <w:r>
        <w:t xml:space="preserve">Interested </w:t>
      </w:r>
      <w:r w:rsidR="008D4F60">
        <w:t>c</w:t>
      </w:r>
      <w:r>
        <w:t xml:space="preserve">andidates complete an </w:t>
      </w:r>
      <w:r w:rsidR="00557059" w:rsidRPr="00557059">
        <w:t>Application</w:t>
      </w:r>
      <w:r w:rsidR="00553F3F">
        <w:t xml:space="preserve"> </w:t>
      </w:r>
      <w:r>
        <w:t>F</w:t>
      </w:r>
      <w:r w:rsidR="00557059" w:rsidRPr="00557059">
        <w:t>orm</w:t>
      </w:r>
      <w:r w:rsidR="00F27C5F">
        <w:t xml:space="preserve"> (See </w:t>
      </w:r>
      <w:r w:rsidR="001C02C4">
        <w:t>Appendix A</w:t>
      </w:r>
      <w:r w:rsidR="00BC45A4">
        <w:t>)</w:t>
      </w:r>
    </w:p>
    <w:p w14:paraId="5AAA9ADD" w14:textId="26D91EC0" w:rsidR="00393660" w:rsidRPr="007836AC" w:rsidRDefault="008D4F60" w:rsidP="00DD0CB4">
      <w:pPr>
        <w:pStyle w:val="ListParagraph"/>
        <w:numPr>
          <w:ilvl w:val="0"/>
          <w:numId w:val="9"/>
        </w:numPr>
      </w:pPr>
      <w:r>
        <w:t>A first i</w:t>
      </w:r>
      <w:r w:rsidR="00557059" w:rsidRPr="00557059">
        <w:t>nformal</w:t>
      </w:r>
      <w:r w:rsidR="00553F3F">
        <w:t xml:space="preserve"> </w:t>
      </w:r>
      <w:r w:rsidR="00557059" w:rsidRPr="00557059">
        <w:t>interview</w:t>
      </w:r>
      <w:r w:rsidR="00BD5CF4">
        <w:t xml:space="preserve"> </w:t>
      </w:r>
      <w:r w:rsidR="00AE64D2">
        <w:t xml:space="preserve">with one of the Training </w:t>
      </w:r>
      <w:r>
        <w:t>Directors</w:t>
      </w:r>
    </w:p>
    <w:p w14:paraId="0B2EB299" w14:textId="618A94A7" w:rsidR="00AE64D2" w:rsidRDefault="00557059" w:rsidP="00DD0CB4">
      <w:pPr>
        <w:pStyle w:val="ListParagraph"/>
        <w:numPr>
          <w:ilvl w:val="0"/>
          <w:numId w:val="9"/>
        </w:numPr>
      </w:pPr>
      <w:r w:rsidRPr="00557059">
        <w:t>Second</w:t>
      </w:r>
      <w:r w:rsidR="00553F3F">
        <w:t xml:space="preserve"> </w:t>
      </w:r>
      <w:r w:rsidRPr="00557059">
        <w:t>formal</w:t>
      </w:r>
      <w:r w:rsidR="00553F3F">
        <w:t xml:space="preserve"> </w:t>
      </w:r>
      <w:r w:rsidRPr="00557059">
        <w:t>interview</w:t>
      </w:r>
      <w:r w:rsidR="00AE64D2">
        <w:t xml:space="preserve"> with </w:t>
      </w:r>
      <w:r w:rsidR="002570A7">
        <w:t>another</w:t>
      </w:r>
      <w:r w:rsidR="00AE64D2">
        <w:t xml:space="preserve"> </w:t>
      </w:r>
      <w:r w:rsidR="008D4F60">
        <w:t>Director</w:t>
      </w:r>
      <w:r w:rsidR="00AE64D2">
        <w:t xml:space="preserve">. </w:t>
      </w:r>
    </w:p>
    <w:p w14:paraId="5AAA9ADF" w14:textId="6A822662" w:rsidR="00393660" w:rsidRDefault="008D4F60" w:rsidP="00DD0CB4">
      <w:pPr>
        <w:pStyle w:val="ListParagraph"/>
        <w:numPr>
          <w:ilvl w:val="0"/>
          <w:numId w:val="9"/>
        </w:numPr>
      </w:pPr>
      <w:r>
        <w:t>The Directors</w:t>
      </w:r>
      <w:r w:rsidR="00AE64D2">
        <w:t xml:space="preserve"> review and discuss the application and </w:t>
      </w:r>
      <w:r>
        <w:t>make</w:t>
      </w:r>
      <w:r w:rsidR="00AE64D2">
        <w:t xml:space="preserve"> a d</w:t>
      </w:r>
      <w:r w:rsidR="009B21A4">
        <w:t>ecision.</w:t>
      </w:r>
    </w:p>
    <w:p w14:paraId="0F14BCCA" w14:textId="0917EA76" w:rsidR="00BD5CF4" w:rsidRPr="007836AC" w:rsidRDefault="00AE64D2" w:rsidP="00DD0CB4">
      <w:pPr>
        <w:pStyle w:val="ListParagraph"/>
        <w:numPr>
          <w:ilvl w:val="0"/>
          <w:numId w:val="9"/>
        </w:numPr>
      </w:pPr>
      <w:r>
        <w:t>Applicant is informed and t</w:t>
      </w:r>
      <w:r w:rsidR="00BD5CF4">
        <w:t>wo References</w:t>
      </w:r>
      <w:r>
        <w:t xml:space="preserve"> are taken up. </w:t>
      </w:r>
    </w:p>
    <w:p w14:paraId="5AAA9AE0" w14:textId="4D7F9748" w:rsidR="00393660" w:rsidRDefault="00557059" w:rsidP="00B436C8">
      <w:pPr>
        <w:rPr>
          <w:lang w:eastAsia="en-GB"/>
        </w:rPr>
      </w:pPr>
      <w:r w:rsidRPr="00557059">
        <w:rPr>
          <w:lang w:eastAsia="en-GB"/>
        </w:rPr>
        <w:t>As</w:t>
      </w:r>
      <w:r w:rsidR="00553F3F">
        <w:rPr>
          <w:lang w:eastAsia="en-GB"/>
        </w:rPr>
        <w:t xml:space="preserve"> </w:t>
      </w:r>
      <w:r w:rsidRPr="00557059">
        <w:rPr>
          <w:lang w:eastAsia="en-GB"/>
        </w:rPr>
        <w:t>a</w:t>
      </w:r>
      <w:r w:rsidR="00553F3F">
        <w:rPr>
          <w:lang w:eastAsia="en-GB"/>
        </w:rPr>
        <w:t xml:space="preserve"> </w:t>
      </w:r>
      <w:r w:rsidRPr="00557059">
        <w:rPr>
          <w:lang w:eastAsia="en-GB"/>
        </w:rPr>
        <w:t>candidate</w:t>
      </w:r>
      <w:r w:rsidR="00553F3F">
        <w:rPr>
          <w:lang w:eastAsia="en-GB"/>
        </w:rPr>
        <w:t xml:space="preserve"> </w:t>
      </w:r>
      <w:r w:rsidRPr="00557059">
        <w:rPr>
          <w:lang w:eastAsia="en-GB"/>
        </w:rPr>
        <w:t>completes</w:t>
      </w:r>
      <w:r w:rsidR="00553F3F">
        <w:rPr>
          <w:lang w:eastAsia="en-GB"/>
        </w:rPr>
        <w:t xml:space="preserve"> </w:t>
      </w:r>
      <w:r w:rsidRPr="00557059">
        <w:rPr>
          <w:lang w:eastAsia="en-GB"/>
        </w:rPr>
        <w:t>each</w:t>
      </w:r>
      <w:r w:rsidR="00553F3F">
        <w:rPr>
          <w:lang w:eastAsia="en-GB"/>
        </w:rPr>
        <w:t xml:space="preserve"> </w:t>
      </w:r>
      <w:r w:rsidRPr="00557059">
        <w:rPr>
          <w:lang w:eastAsia="en-GB"/>
        </w:rPr>
        <w:t>stage,</w:t>
      </w:r>
      <w:r w:rsidR="00553F3F">
        <w:rPr>
          <w:lang w:eastAsia="en-GB"/>
        </w:rPr>
        <w:t xml:space="preserve"> </w:t>
      </w:r>
      <w:r w:rsidRPr="00557059">
        <w:rPr>
          <w:lang w:eastAsia="en-GB"/>
        </w:rPr>
        <w:t>they</w:t>
      </w:r>
      <w:r w:rsidR="00553F3F">
        <w:rPr>
          <w:lang w:eastAsia="en-GB"/>
        </w:rPr>
        <w:t xml:space="preserve"> </w:t>
      </w:r>
      <w:r w:rsidRPr="00557059">
        <w:rPr>
          <w:lang w:eastAsia="en-GB"/>
        </w:rPr>
        <w:t>will</w:t>
      </w:r>
      <w:r w:rsidR="00553F3F">
        <w:rPr>
          <w:lang w:eastAsia="en-GB"/>
        </w:rPr>
        <w:t xml:space="preserve"> </w:t>
      </w:r>
      <w:r w:rsidRPr="00557059">
        <w:rPr>
          <w:lang w:eastAsia="en-GB"/>
        </w:rPr>
        <w:t>be</w:t>
      </w:r>
      <w:r w:rsidR="00553F3F">
        <w:rPr>
          <w:lang w:eastAsia="en-GB"/>
        </w:rPr>
        <w:t xml:space="preserve"> </w:t>
      </w:r>
      <w:r w:rsidRPr="00557059">
        <w:rPr>
          <w:lang w:eastAsia="en-GB"/>
        </w:rPr>
        <w:t>kept</w:t>
      </w:r>
      <w:r w:rsidR="00553F3F">
        <w:rPr>
          <w:lang w:eastAsia="en-GB"/>
        </w:rPr>
        <w:t xml:space="preserve"> </w:t>
      </w:r>
      <w:r w:rsidRPr="00557059">
        <w:rPr>
          <w:lang w:eastAsia="en-GB"/>
        </w:rPr>
        <w:t>informed</w:t>
      </w:r>
      <w:r w:rsidR="00553F3F">
        <w:rPr>
          <w:lang w:eastAsia="en-GB"/>
        </w:rPr>
        <w:t xml:space="preserve"> </w:t>
      </w:r>
      <w:r w:rsidRPr="00557059">
        <w:rPr>
          <w:lang w:eastAsia="en-GB"/>
        </w:rPr>
        <w:t>of</w:t>
      </w:r>
      <w:r w:rsidR="00553F3F">
        <w:rPr>
          <w:lang w:eastAsia="en-GB"/>
        </w:rPr>
        <w:t xml:space="preserve"> </w:t>
      </w:r>
      <w:r w:rsidRPr="00557059">
        <w:rPr>
          <w:lang w:eastAsia="en-GB"/>
        </w:rPr>
        <w:t>progress.</w:t>
      </w:r>
      <w:r w:rsidR="00553F3F">
        <w:rPr>
          <w:lang w:eastAsia="en-GB"/>
        </w:rPr>
        <w:t xml:space="preserve"> </w:t>
      </w:r>
      <w:r w:rsidRPr="00557059">
        <w:rPr>
          <w:lang w:eastAsia="en-GB"/>
        </w:rPr>
        <w:t>If</w:t>
      </w:r>
      <w:r w:rsidR="00553F3F">
        <w:rPr>
          <w:lang w:eastAsia="en-GB"/>
        </w:rPr>
        <w:t xml:space="preserve"> </w:t>
      </w:r>
      <w:r w:rsidRPr="00557059">
        <w:rPr>
          <w:lang w:eastAsia="en-GB"/>
        </w:rPr>
        <w:t>a</w:t>
      </w:r>
      <w:r w:rsidR="00553F3F">
        <w:rPr>
          <w:lang w:eastAsia="en-GB"/>
        </w:rPr>
        <w:t xml:space="preserve"> </w:t>
      </w:r>
      <w:r w:rsidRPr="00557059">
        <w:rPr>
          <w:lang w:eastAsia="en-GB"/>
        </w:rPr>
        <w:t>formal</w:t>
      </w:r>
      <w:r w:rsidR="00553F3F">
        <w:rPr>
          <w:lang w:eastAsia="en-GB"/>
        </w:rPr>
        <w:t xml:space="preserve"> </w:t>
      </w:r>
      <w:r w:rsidRPr="00557059">
        <w:rPr>
          <w:lang w:eastAsia="en-GB"/>
        </w:rPr>
        <w:t>offer</w:t>
      </w:r>
      <w:r w:rsidR="00553F3F">
        <w:rPr>
          <w:lang w:eastAsia="en-GB"/>
        </w:rPr>
        <w:t xml:space="preserve"> </w:t>
      </w:r>
      <w:r w:rsidRPr="00557059">
        <w:rPr>
          <w:lang w:eastAsia="en-GB"/>
        </w:rPr>
        <w:t>of</w:t>
      </w:r>
      <w:r w:rsidR="00553F3F">
        <w:rPr>
          <w:lang w:eastAsia="en-GB"/>
        </w:rPr>
        <w:t xml:space="preserve"> </w:t>
      </w:r>
      <w:r w:rsidRPr="00557059">
        <w:rPr>
          <w:lang w:eastAsia="en-GB"/>
        </w:rPr>
        <w:t>a</w:t>
      </w:r>
      <w:r w:rsidR="00553F3F">
        <w:rPr>
          <w:lang w:eastAsia="en-GB"/>
        </w:rPr>
        <w:t xml:space="preserve"> </w:t>
      </w:r>
      <w:r w:rsidRPr="00557059">
        <w:rPr>
          <w:lang w:eastAsia="en-GB"/>
        </w:rPr>
        <w:t>place</w:t>
      </w:r>
      <w:r w:rsidR="00553F3F">
        <w:rPr>
          <w:lang w:eastAsia="en-GB"/>
        </w:rPr>
        <w:t xml:space="preserve"> </w:t>
      </w:r>
      <w:r w:rsidRPr="00557059">
        <w:rPr>
          <w:lang w:eastAsia="en-GB"/>
        </w:rPr>
        <w:t>on</w:t>
      </w:r>
      <w:r w:rsidR="00553F3F">
        <w:rPr>
          <w:lang w:eastAsia="en-GB"/>
        </w:rPr>
        <w:t xml:space="preserve"> </w:t>
      </w:r>
      <w:r w:rsidRPr="00557059">
        <w:rPr>
          <w:lang w:eastAsia="en-GB"/>
        </w:rPr>
        <w:t>the</w:t>
      </w:r>
      <w:r w:rsidR="00553F3F">
        <w:rPr>
          <w:lang w:eastAsia="en-GB"/>
        </w:rPr>
        <w:t xml:space="preserve"> </w:t>
      </w:r>
      <w:r w:rsidRPr="00557059">
        <w:rPr>
          <w:lang w:eastAsia="en-GB"/>
        </w:rPr>
        <w:t>course</w:t>
      </w:r>
      <w:r w:rsidR="00553F3F">
        <w:rPr>
          <w:lang w:eastAsia="en-GB"/>
        </w:rPr>
        <w:t xml:space="preserve"> </w:t>
      </w:r>
      <w:r w:rsidRPr="00557059">
        <w:rPr>
          <w:lang w:eastAsia="en-GB"/>
        </w:rPr>
        <w:t>is</w:t>
      </w:r>
      <w:r w:rsidR="00553F3F">
        <w:rPr>
          <w:lang w:eastAsia="en-GB"/>
        </w:rPr>
        <w:t xml:space="preserve"> </w:t>
      </w:r>
      <w:r w:rsidRPr="00557059">
        <w:rPr>
          <w:lang w:eastAsia="en-GB"/>
        </w:rPr>
        <w:t>made,</w:t>
      </w:r>
      <w:r w:rsidR="00553F3F">
        <w:rPr>
          <w:lang w:eastAsia="en-GB"/>
        </w:rPr>
        <w:t xml:space="preserve"> </w:t>
      </w:r>
      <w:r w:rsidRPr="00557059">
        <w:rPr>
          <w:lang w:eastAsia="en-GB"/>
        </w:rPr>
        <w:t>the</w:t>
      </w:r>
      <w:r w:rsidR="00553F3F">
        <w:rPr>
          <w:lang w:eastAsia="en-GB"/>
        </w:rPr>
        <w:t xml:space="preserve"> </w:t>
      </w:r>
      <w:r w:rsidRPr="00557059">
        <w:rPr>
          <w:lang w:eastAsia="en-GB"/>
        </w:rPr>
        <w:t>candidate</w:t>
      </w:r>
      <w:r w:rsidR="00553F3F">
        <w:rPr>
          <w:lang w:eastAsia="en-GB"/>
        </w:rPr>
        <w:t xml:space="preserve"> </w:t>
      </w:r>
      <w:r w:rsidRPr="00557059">
        <w:rPr>
          <w:lang w:eastAsia="en-GB"/>
        </w:rPr>
        <w:t>will</w:t>
      </w:r>
      <w:r w:rsidR="00553F3F">
        <w:rPr>
          <w:lang w:eastAsia="en-GB"/>
        </w:rPr>
        <w:t xml:space="preserve"> </w:t>
      </w:r>
      <w:r w:rsidRPr="00557059">
        <w:rPr>
          <w:lang w:eastAsia="en-GB"/>
        </w:rPr>
        <w:t>be</w:t>
      </w:r>
      <w:r w:rsidR="00553F3F">
        <w:rPr>
          <w:lang w:eastAsia="en-GB"/>
        </w:rPr>
        <w:t xml:space="preserve"> </w:t>
      </w:r>
      <w:r w:rsidRPr="00557059">
        <w:rPr>
          <w:lang w:eastAsia="en-GB"/>
        </w:rPr>
        <w:t>informed</w:t>
      </w:r>
      <w:r w:rsidR="00553F3F">
        <w:rPr>
          <w:lang w:eastAsia="en-GB"/>
        </w:rPr>
        <w:t xml:space="preserve"> </w:t>
      </w:r>
      <w:r w:rsidRPr="00557059">
        <w:rPr>
          <w:lang w:eastAsia="en-GB"/>
        </w:rPr>
        <w:t>by</w:t>
      </w:r>
      <w:r w:rsidR="00553F3F">
        <w:rPr>
          <w:lang w:eastAsia="en-GB"/>
        </w:rPr>
        <w:t xml:space="preserve"> </w:t>
      </w:r>
      <w:r w:rsidRPr="00557059">
        <w:rPr>
          <w:lang w:eastAsia="en-GB"/>
        </w:rPr>
        <w:t>telephone</w:t>
      </w:r>
      <w:r w:rsidR="00553F3F">
        <w:rPr>
          <w:lang w:eastAsia="en-GB"/>
        </w:rPr>
        <w:t xml:space="preserve"> </w:t>
      </w:r>
      <w:r w:rsidRPr="00557059">
        <w:rPr>
          <w:lang w:eastAsia="en-GB"/>
        </w:rPr>
        <w:t>and</w:t>
      </w:r>
      <w:r w:rsidR="00553F3F">
        <w:rPr>
          <w:lang w:eastAsia="en-GB"/>
        </w:rPr>
        <w:t xml:space="preserve"> </w:t>
      </w:r>
      <w:r w:rsidRPr="00557059">
        <w:rPr>
          <w:lang w:eastAsia="en-GB"/>
        </w:rPr>
        <w:t>then</w:t>
      </w:r>
      <w:r w:rsidR="00553F3F">
        <w:rPr>
          <w:lang w:eastAsia="en-GB"/>
        </w:rPr>
        <w:t xml:space="preserve"> </w:t>
      </w:r>
      <w:r w:rsidRPr="00557059">
        <w:rPr>
          <w:lang w:eastAsia="en-GB"/>
        </w:rPr>
        <w:t>confirmed</w:t>
      </w:r>
      <w:r w:rsidR="00553F3F">
        <w:rPr>
          <w:lang w:eastAsia="en-GB"/>
        </w:rPr>
        <w:t xml:space="preserve"> </w:t>
      </w:r>
      <w:r w:rsidRPr="00557059">
        <w:rPr>
          <w:lang w:eastAsia="en-GB"/>
        </w:rPr>
        <w:t>in</w:t>
      </w:r>
      <w:r w:rsidR="00553F3F">
        <w:rPr>
          <w:lang w:eastAsia="en-GB"/>
        </w:rPr>
        <w:t xml:space="preserve"> </w:t>
      </w:r>
      <w:r w:rsidR="00EA191A">
        <w:rPr>
          <w:lang w:eastAsia="en-GB"/>
        </w:rPr>
        <w:t xml:space="preserve">writing with a copy of the learning contract for them to </w:t>
      </w:r>
      <w:r w:rsidR="00F27C5F">
        <w:rPr>
          <w:lang w:eastAsia="en-GB"/>
        </w:rPr>
        <w:t xml:space="preserve">sign and return.  See </w:t>
      </w:r>
      <w:r w:rsidR="00867246">
        <w:rPr>
          <w:lang w:eastAsia="en-GB"/>
        </w:rPr>
        <w:t>Appendix C Learning Agreement/Training Contract.</w:t>
      </w:r>
    </w:p>
    <w:p w14:paraId="378A7BC1" w14:textId="77777777" w:rsidR="00010452" w:rsidRDefault="00010452" w:rsidP="00457FA8">
      <w:pPr>
        <w:pStyle w:val="Heading3"/>
      </w:pPr>
      <w:r>
        <w:t>Open Days</w:t>
      </w:r>
    </w:p>
    <w:p w14:paraId="56BA5CE6" w14:textId="77777777" w:rsidR="00010452" w:rsidRDefault="00010452" w:rsidP="00010452">
      <w:pPr>
        <w:rPr>
          <w:rFonts w:eastAsia="Times New Roman"/>
          <w:lang w:eastAsia="en-GB"/>
        </w:rPr>
      </w:pPr>
      <w:r>
        <w:rPr>
          <w:rFonts w:eastAsia="Times New Roman"/>
          <w:lang w:eastAsia="en-GB"/>
        </w:rPr>
        <w:t xml:space="preserve">TA Training Organisation holds an Open Day once a year in late Spring. This is an opportunity for potential trainees to come along and see the training venue, meet the team ask questions about training and generally find out more about the experience of training. Where possible existing trainees will be present for some of the day so that potential applicants can find out about their experiences too. </w:t>
      </w:r>
    </w:p>
    <w:p w14:paraId="5AAA9AE1" w14:textId="38ED322B" w:rsidR="00393660" w:rsidRPr="009B21A4" w:rsidRDefault="00557059" w:rsidP="00457FA8">
      <w:pPr>
        <w:pStyle w:val="Heading3"/>
      </w:pPr>
      <w:r w:rsidRPr="009B21A4">
        <w:t>Deferred</w:t>
      </w:r>
      <w:r w:rsidR="00553F3F">
        <w:t xml:space="preserve"> </w:t>
      </w:r>
      <w:r w:rsidRPr="009B21A4">
        <w:t>or</w:t>
      </w:r>
      <w:r w:rsidR="00553F3F">
        <w:t xml:space="preserve"> </w:t>
      </w:r>
      <w:r w:rsidRPr="009B21A4">
        <w:t>Refused</w:t>
      </w:r>
      <w:r w:rsidR="00553F3F">
        <w:t xml:space="preserve"> </w:t>
      </w:r>
      <w:r w:rsidRPr="009B21A4">
        <w:t>Entry</w:t>
      </w:r>
    </w:p>
    <w:p w14:paraId="5AAA9AE2" w14:textId="1D496DD3" w:rsidR="00393660" w:rsidRDefault="00557059" w:rsidP="00B436C8">
      <w:pPr>
        <w:rPr>
          <w:lang w:eastAsia="en-GB"/>
        </w:rPr>
      </w:pPr>
      <w:r w:rsidRPr="00557059">
        <w:rPr>
          <w:lang w:eastAsia="en-GB"/>
        </w:rPr>
        <w:t>In</w:t>
      </w:r>
      <w:r w:rsidR="00553F3F">
        <w:rPr>
          <w:lang w:eastAsia="en-GB"/>
        </w:rPr>
        <w:t xml:space="preserve"> </w:t>
      </w:r>
      <w:r w:rsidRPr="00557059">
        <w:rPr>
          <w:lang w:eastAsia="en-GB"/>
        </w:rPr>
        <w:t>some</w:t>
      </w:r>
      <w:r w:rsidR="00553F3F">
        <w:rPr>
          <w:lang w:eastAsia="en-GB"/>
        </w:rPr>
        <w:t xml:space="preserve"> </w:t>
      </w:r>
      <w:r w:rsidRPr="00557059">
        <w:rPr>
          <w:lang w:eastAsia="en-GB"/>
        </w:rPr>
        <w:t>circumstances,</w:t>
      </w:r>
      <w:r w:rsidR="00553F3F">
        <w:rPr>
          <w:lang w:eastAsia="en-GB"/>
        </w:rPr>
        <w:t xml:space="preserve"> </w:t>
      </w:r>
      <w:r w:rsidRPr="00557059">
        <w:rPr>
          <w:lang w:eastAsia="en-GB"/>
        </w:rPr>
        <w:t>the</w:t>
      </w:r>
      <w:r w:rsidR="00553F3F">
        <w:rPr>
          <w:lang w:eastAsia="en-GB"/>
        </w:rPr>
        <w:t xml:space="preserve"> </w:t>
      </w:r>
      <w:r w:rsidRPr="00557059">
        <w:rPr>
          <w:lang w:eastAsia="en-GB"/>
        </w:rPr>
        <w:t>interviewers</w:t>
      </w:r>
      <w:r w:rsidR="00553F3F">
        <w:rPr>
          <w:lang w:eastAsia="en-GB"/>
        </w:rPr>
        <w:t xml:space="preserve"> </w:t>
      </w:r>
      <w:r w:rsidRPr="00557059">
        <w:rPr>
          <w:lang w:eastAsia="en-GB"/>
        </w:rPr>
        <w:t>may</w:t>
      </w:r>
      <w:r w:rsidR="00553F3F">
        <w:rPr>
          <w:lang w:eastAsia="en-GB"/>
        </w:rPr>
        <w:t xml:space="preserve"> </w:t>
      </w:r>
      <w:r w:rsidRPr="00557059">
        <w:rPr>
          <w:lang w:eastAsia="en-GB"/>
        </w:rPr>
        <w:t>feel</w:t>
      </w:r>
      <w:r w:rsidR="00553F3F">
        <w:rPr>
          <w:lang w:eastAsia="en-GB"/>
        </w:rPr>
        <w:t xml:space="preserve"> </w:t>
      </w:r>
      <w:r w:rsidRPr="00557059">
        <w:rPr>
          <w:lang w:eastAsia="en-GB"/>
        </w:rPr>
        <w:t>that</w:t>
      </w:r>
      <w:r w:rsidR="00553F3F">
        <w:rPr>
          <w:lang w:eastAsia="en-GB"/>
        </w:rPr>
        <w:t xml:space="preserve"> </w:t>
      </w:r>
      <w:r w:rsidRPr="00557059">
        <w:rPr>
          <w:lang w:eastAsia="en-GB"/>
        </w:rPr>
        <w:t>it</w:t>
      </w:r>
      <w:r w:rsidR="00553F3F">
        <w:rPr>
          <w:lang w:eastAsia="en-GB"/>
        </w:rPr>
        <w:t xml:space="preserve"> </w:t>
      </w:r>
      <w:r w:rsidRPr="00557059">
        <w:rPr>
          <w:lang w:eastAsia="en-GB"/>
        </w:rPr>
        <w:t>is</w:t>
      </w:r>
      <w:r w:rsidR="00553F3F">
        <w:rPr>
          <w:lang w:eastAsia="en-GB"/>
        </w:rPr>
        <w:t xml:space="preserve"> </w:t>
      </w:r>
      <w:r w:rsidRPr="00557059">
        <w:rPr>
          <w:lang w:eastAsia="en-GB"/>
        </w:rPr>
        <w:t>not</w:t>
      </w:r>
      <w:r w:rsidR="00553F3F">
        <w:rPr>
          <w:lang w:eastAsia="en-GB"/>
        </w:rPr>
        <w:t xml:space="preserve"> </w:t>
      </w:r>
      <w:r w:rsidRPr="00557059">
        <w:rPr>
          <w:lang w:eastAsia="en-GB"/>
        </w:rPr>
        <w:t>quite</w:t>
      </w:r>
      <w:r w:rsidR="00553F3F">
        <w:rPr>
          <w:lang w:eastAsia="en-GB"/>
        </w:rPr>
        <w:t xml:space="preserve"> </w:t>
      </w:r>
      <w:r w:rsidRPr="00557059">
        <w:rPr>
          <w:lang w:eastAsia="en-GB"/>
        </w:rPr>
        <w:t>the</w:t>
      </w:r>
      <w:r w:rsidR="00553F3F">
        <w:rPr>
          <w:lang w:eastAsia="en-GB"/>
        </w:rPr>
        <w:t xml:space="preserve"> </w:t>
      </w:r>
      <w:r w:rsidRPr="00557059">
        <w:rPr>
          <w:lang w:eastAsia="en-GB"/>
        </w:rPr>
        <w:t>right</w:t>
      </w:r>
      <w:r w:rsidR="00553F3F">
        <w:rPr>
          <w:lang w:eastAsia="en-GB"/>
        </w:rPr>
        <w:t xml:space="preserve"> </w:t>
      </w:r>
      <w:r w:rsidRPr="00557059">
        <w:rPr>
          <w:lang w:eastAsia="en-GB"/>
        </w:rPr>
        <w:t>time</w:t>
      </w:r>
      <w:r w:rsidR="00553F3F">
        <w:rPr>
          <w:lang w:eastAsia="en-GB"/>
        </w:rPr>
        <w:t xml:space="preserve"> </w:t>
      </w:r>
      <w:r w:rsidRPr="00557059">
        <w:rPr>
          <w:lang w:eastAsia="en-GB"/>
        </w:rPr>
        <w:t>for</w:t>
      </w:r>
      <w:r w:rsidR="00553F3F">
        <w:rPr>
          <w:lang w:eastAsia="en-GB"/>
        </w:rPr>
        <w:t xml:space="preserve"> </w:t>
      </w:r>
      <w:r w:rsidRPr="00557059">
        <w:rPr>
          <w:lang w:eastAsia="en-GB"/>
        </w:rPr>
        <w:t>a</w:t>
      </w:r>
      <w:r w:rsidR="00553F3F">
        <w:rPr>
          <w:lang w:eastAsia="en-GB"/>
        </w:rPr>
        <w:t xml:space="preserve"> </w:t>
      </w:r>
      <w:r w:rsidRPr="00557059">
        <w:rPr>
          <w:lang w:eastAsia="en-GB"/>
        </w:rPr>
        <w:t>candidate</w:t>
      </w:r>
      <w:r w:rsidR="00553F3F">
        <w:rPr>
          <w:lang w:eastAsia="en-GB"/>
        </w:rPr>
        <w:t xml:space="preserve"> </w:t>
      </w:r>
      <w:r w:rsidRPr="00557059">
        <w:rPr>
          <w:lang w:eastAsia="en-GB"/>
        </w:rPr>
        <w:t>to</w:t>
      </w:r>
      <w:r w:rsidR="00553F3F">
        <w:rPr>
          <w:lang w:eastAsia="en-GB"/>
        </w:rPr>
        <w:t xml:space="preserve"> </w:t>
      </w:r>
      <w:r w:rsidRPr="00557059">
        <w:rPr>
          <w:lang w:eastAsia="en-GB"/>
        </w:rPr>
        <w:t>take</w:t>
      </w:r>
      <w:r w:rsidR="00553F3F">
        <w:rPr>
          <w:lang w:eastAsia="en-GB"/>
        </w:rPr>
        <w:t xml:space="preserve"> </w:t>
      </w:r>
      <w:r w:rsidRPr="00557059">
        <w:rPr>
          <w:lang w:eastAsia="en-GB"/>
        </w:rPr>
        <w:t>the</w:t>
      </w:r>
      <w:r w:rsidR="00553F3F">
        <w:rPr>
          <w:lang w:eastAsia="en-GB"/>
        </w:rPr>
        <w:t xml:space="preserve"> </w:t>
      </w:r>
      <w:r w:rsidRPr="00557059">
        <w:rPr>
          <w:lang w:eastAsia="en-GB"/>
        </w:rPr>
        <w:t>course</w:t>
      </w:r>
      <w:r w:rsidR="00553F3F">
        <w:rPr>
          <w:lang w:eastAsia="en-GB"/>
        </w:rPr>
        <w:t xml:space="preserve"> </w:t>
      </w:r>
      <w:r w:rsidRPr="00557059">
        <w:rPr>
          <w:lang w:eastAsia="en-GB"/>
        </w:rPr>
        <w:t>because</w:t>
      </w:r>
      <w:r w:rsidR="00553F3F">
        <w:rPr>
          <w:lang w:eastAsia="en-GB"/>
        </w:rPr>
        <w:t xml:space="preserve"> </w:t>
      </w:r>
      <w:r w:rsidRPr="00557059">
        <w:rPr>
          <w:lang w:eastAsia="en-GB"/>
        </w:rPr>
        <w:t>of</w:t>
      </w:r>
      <w:r w:rsidR="00553F3F">
        <w:rPr>
          <w:lang w:eastAsia="en-GB"/>
        </w:rPr>
        <w:t xml:space="preserve"> </w:t>
      </w:r>
      <w:r w:rsidRPr="00557059">
        <w:rPr>
          <w:lang w:eastAsia="en-GB"/>
        </w:rPr>
        <w:t>the</w:t>
      </w:r>
      <w:r w:rsidR="00553F3F">
        <w:rPr>
          <w:lang w:eastAsia="en-GB"/>
        </w:rPr>
        <w:t xml:space="preserve"> </w:t>
      </w:r>
      <w:r w:rsidRPr="00557059">
        <w:rPr>
          <w:lang w:eastAsia="en-GB"/>
        </w:rPr>
        <w:t>demands</w:t>
      </w:r>
      <w:r w:rsidR="00553F3F">
        <w:rPr>
          <w:lang w:eastAsia="en-GB"/>
        </w:rPr>
        <w:t xml:space="preserve"> </w:t>
      </w:r>
      <w:r w:rsidRPr="00557059">
        <w:rPr>
          <w:lang w:eastAsia="en-GB"/>
        </w:rPr>
        <w:t>placed</w:t>
      </w:r>
      <w:r w:rsidR="00553F3F">
        <w:rPr>
          <w:lang w:eastAsia="en-GB"/>
        </w:rPr>
        <w:t xml:space="preserve"> </w:t>
      </w:r>
      <w:r w:rsidRPr="00557059">
        <w:rPr>
          <w:lang w:eastAsia="en-GB"/>
        </w:rPr>
        <w:t>on</w:t>
      </w:r>
      <w:r w:rsidR="00553F3F">
        <w:rPr>
          <w:lang w:eastAsia="en-GB"/>
        </w:rPr>
        <w:t xml:space="preserve"> </w:t>
      </w:r>
      <w:r w:rsidRPr="00557059">
        <w:rPr>
          <w:lang w:eastAsia="en-GB"/>
        </w:rPr>
        <w:t>trainees</w:t>
      </w:r>
      <w:r w:rsidR="00553F3F">
        <w:rPr>
          <w:lang w:eastAsia="en-GB"/>
        </w:rPr>
        <w:t xml:space="preserve"> </w:t>
      </w:r>
      <w:r w:rsidRPr="00557059">
        <w:rPr>
          <w:lang w:eastAsia="en-GB"/>
        </w:rPr>
        <w:t>in</w:t>
      </w:r>
      <w:r w:rsidR="00553F3F">
        <w:rPr>
          <w:lang w:eastAsia="en-GB"/>
        </w:rPr>
        <w:t xml:space="preserve"> </w:t>
      </w:r>
      <w:r w:rsidRPr="00557059">
        <w:rPr>
          <w:lang w:eastAsia="en-GB"/>
        </w:rPr>
        <w:t>terms</w:t>
      </w:r>
      <w:r w:rsidR="00553F3F">
        <w:rPr>
          <w:lang w:eastAsia="en-GB"/>
        </w:rPr>
        <w:t xml:space="preserve"> </w:t>
      </w:r>
      <w:r w:rsidRPr="00557059">
        <w:rPr>
          <w:lang w:eastAsia="en-GB"/>
        </w:rPr>
        <w:t>of</w:t>
      </w:r>
      <w:r w:rsidR="00553F3F">
        <w:rPr>
          <w:lang w:eastAsia="en-GB"/>
        </w:rPr>
        <w:t xml:space="preserve"> </w:t>
      </w:r>
      <w:r w:rsidRPr="00557059">
        <w:rPr>
          <w:lang w:eastAsia="en-GB"/>
        </w:rPr>
        <w:t>time</w:t>
      </w:r>
      <w:r w:rsidR="00553F3F">
        <w:rPr>
          <w:lang w:eastAsia="en-GB"/>
        </w:rPr>
        <w:t xml:space="preserve"> </w:t>
      </w:r>
      <w:r w:rsidRPr="00557059">
        <w:rPr>
          <w:lang w:eastAsia="en-GB"/>
        </w:rPr>
        <w:t>commitment</w:t>
      </w:r>
      <w:r w:rsidR="00553F3F">
        <w:rPr>
          <w:lang w:eastAsia="en-GB"/>
        </w:rPr>
        <w:t xml:space="preserve"> </w:t>
      </w:r>
      <w:r w:rsidRPr="00557059">
        <w:rPr>
          <w:lang w:eastAsia="en-GB"/>
        </w:rPr>
        <w:t>and</w:t>
      </w:r>
      <w:r w:rsidR="00553F3F">
        <w:rPr>
          <w:lang w:eastAsia="en-GB"/>
        </w:rPr>
        <w:t xml:space="preserve"> </w:t>
      </w:r>
      <w:r w:rsidRPr="00557059">
        <w:rPr>
          <w:lang w:eastAsia="en-GB"/>
        </w:rPr>
        <w:t>additional</w:t>
      </w:r>
      <w:r w:rsidR="00553F3F">
        <w:rPr>
          <w:lang w:eastAsia="en-GB"/>
        </w:rPr>
        <w:t xml:space="preserve"> </w:t>
      </w:r>
      <w:r w:rsidRPr="00557059">
        <w:rPr>
          <w:lang w:eastAsia="en-GB"/>
        </w:rPr>
        <w:t>work</w:t>
      </w:r>
      <w:r w:rsidR="00553F3F">
        <w:rPr>
          <w:lang w:eastAsia="en-GB"/>
        </w:rPr>
        <w:t xml:space="preserve"> </w:t>
      </w:r>
      <w:r w:rsidRPr="00557059">
        <w:rPr>
          <w:lang w:eastAsia="en-GB"/>
        </w:rPr>
        <w:t>required,</w:t>
      </w:r>
      <w:r w:rsidR="00553F3F">
        <w:rPr>
          <w:lang w:eastAsia="en-GB"/>
        </w:rPr>
        <w:t xml:space="preserve"> </w:t>
      </w:r>
      <w:r w:rsidRPr="00557059">
        <w:rPr>
          <w:lang w:eastAsia="en-GB"/>
        </w:rPr>
        <w:t>such</w:t>
      </w:r>
      <w:r w:rsidR="00553F3F">
        <w:rPr>
          <w:lang w:eastAsia="en-GB"/>
        </w:rPr>
        <w:t xml:space="preserve"> </w:t>
      </w:r>
      <w:r w:rsidRPr="00557059">
        <w:rPr>
          <w:lang w:eastAsia="en-GB"/>
        </w:rPr>
        <w:t>as</w:t>
      </w:r>
      <w:r w:rsidR="00553F3F">
        <w:rPr>
          <w:lang w:eastAsia="en-GB"/>
        </w:rPr>
        <w:t xml:space="preserve"> </w:t>
      </w:r>
      <w:r w:rsidRPr="00557059">
        <w:rPr>
          <w:lang w:eastAsia="en-GB"/>
        </w:rPr>
        <w:t>assignments</w:t>
      </w:r>
      <w:r w:rsidR="00553F3F">
        <w:rPr>
          <w:lang w:eastAsia="en-GB"/>
        </w:rPr>
        <w:t xml:space="preserve"> </w:t>
      </w:r>
      <w:r w:rsidRPr="00557059">
        <w:rPr>
          <w:lang w:eastAsia="en-GB"/>
        </w:rPr>
        <w:t>and</w:t>
      </w:r>
      <w:r w:rsidR="00553F3F">
        <w:rPr>
          <w:lang w:eastAsia="en-GB"/>
        </w:rPr>
        <w:t xml:space="preserve"> </w:t>
      </w:r>
      <w:r w:rsidRPr="00557059">
        <w:rPr>
          <w:lang w:eastAsia="en-GB"/>
        </w:rPr>
        <w:t>reading,</w:t>
      </w:r>
      <w:r w:rsidR="00553F3F">
        <w:rPr>
          <w:lang w:eastAsia="en-GB"/>
        </w:rPr>
        <w:t xml:space="preserve"> </w:t>
      </w:r>
      <w:r w:rsidRPr="00557059">
        <w:rPr>
          <w:lang w:eastAsia="en-GB"/>
        </w:rPr>
        <w:t>to</w:t>
      </w:r>
      <w:r w:rsidR="00553F3F">
        <w:rPr>
          <w:lang w:eastAsia="en-GB"/>
        </w:rPr>
        <w:t xml:space="preserve"> </w:t>
      </w:r>
      <w:r w:rsidRPr="00557059">
        <w:rPr>
          <w:lang w:eastAsia="en-GB"/>
        </w:rPr>
        <w:t>complete</w:t>
      </w:r>
      <w:r w:rsidR="00553F3F">
        <w:rPr>
          <w:lang w:eastAsia="en-GB"/>
        </w:rPr>
        <w:t xml:space="preserve"> </w:t>
      </w:r>
      <w:r w:rsidRPr="00557059">
        <w:rPr>
          <w:lang w:eastAsia="en-GB"/>
        </w:rPr>
        <w:t>the</w:t>
      </w:r>
      <w:r w:rsidR="00553F3F">
        <w:rPr>
          <w:lang w:eastAsia="en-GB"/>
        </w:rPr>
        <w:t xml:space="preserve"> </w:t>
      </w:r>
      <w:r w:rsidRPr="00557059">
        <w:rPr>
          <w:lang w:eastAsia="en-GB"/>
        </w:rPr>
        <w:t>course.</w:t>
      </w:r>
      <w:r w:rsidR="00553F3F">
        <w:rPr>
          <w:lang w:eastAsia="en-GB"/>
        </w:rPr>
        <w:t xml:space="preserve"> </w:t>
      </w:r>
      <w:r w:rsidRPr="00557059">
        <w:rPr>
          <w:lang w:eastAsia="en-GB"/>
        </w:rPr>
        <w:t>In</w:t>
      </w:r>
      <w:r w:rsidR="00553F3F">
        <w:rPr>
          <w:lang w:eastAsia="en-GB"/>
        </w:rPr>
        <w:t xml:space="preserve"> </w:t>
      </w:r>
      <w:r w:rsidRPr="00557059">
        <w:rPr>
          <w:lang w:eastAsia="en-GB"/>
        </w:rPr>
        <w:t>this</w:t>
      </w:r>
      <w:r w:rsidR="00553F3F">
        <w:rPr>
          <w:lang w:eastAsia="en-GB"/>
        </w:rPr>
        <w:t xml:space="preserve"> </w:t>
      </w:r>
      <w:r w:rsidRPr="00557059">
        <w:rPr>
          <w:lang w:eastAsia="en-GB"/>
        </w:rPr>
        <w:t>case,</w:t>
      </w:r>
      <w:r w:rsidR="00553F3F">
        <w:rPr>
          <w:lang w:eastAsia="en-GB"/>
        </w:rPr>
        <w:t xml:space="preserve"> </w:t>
      </w:r>
      <w:r w:rsidRPr="00557059">
        <w:rPr>
          <w:lang w:eastAsia="en-GB"/>
        </w:rPr>
        <w:t>the</w:t>
      </w:r>
      <w:r w:rsidR="00553F3F">
        <w:rPr>
          <w:lang w:eastAsia="en-GB"/>
        </w:rPr>
        <w:t xml:space="preserve"> </w:t>
      </w:r>
      <w:r w:rsidRPr="00557059">
        <w:rPr>
          <w:lang w:eastAsia="en-GB"/>
        </w:rPr>
        <w:t>candidate</w:t>
      </w:r>
      <w:r w:rsidR="00553F3F">
        <w:rPr>
          <w:lang w:eastAsia="en-GB"/>
        </w:rPr>
        <w:t xml:space="preserve"> </w:t>
      </w:r>
      <w:r w:rsidRPr="00557059">
        <w:rPr>
          <w:lang w:eastAsia="en-GB"/>
        </w:rPr>
        <w:t>will</w:t>
      </w:r>
      <w:r w:rsidR="00553F3F">
        <w:rPr>
          <w:lang w:eastAsia="en-GB"/>
        </w:rPr>
        <w:t xml:space="preserve"> </w:t>
      </w:r>
      <w:r w:rsidRPr="00557059">
        <w:rPr>
          <w:lang w:eastAsia="en-GB"/>
        </w:rPr>
        <w:t>be</w:t>
      </w:r>
      <w:r w:rsidR="00553F3F">
        <w:rPr>
          <w:lang w:eastAsia="en-GB"/>
        </w:rPr>
        <w:t xml:space="preserve"> </w:t>
      </w:r>
      <w:r w:rsidRPr="00557059">
        <w:rPr>
          <w:lang w:eastAsia="en-GB"/>
        </w:rPr>
        <w:t>advised</w:t>
      </w:r>
      <w:r w:rsidR="00553F3F">
        <w:rPr>
          <w:lang w:eastAsia="en-GB"/>
        </w:rPr>
        <w:t xml:space="preserve"> </w:t>
      </w:r>
      <w:r w:rsidRPr="00557059">
        <w:rPr>
          <w:lang w:eastAsia="en-GB"/>
        </w:rPr>
        <w:t>that</w:t>
      </w:r>
      <w:r w:rsidR="00553F3F">
        <w:rPr>
          <w:lang w:eastAsia="en-GB"/>
        </w:rPr>
        <w:t xml:space="preserve"> </w:t>
      </w:r>
      <w:r w:rsidRPr="00557059">
        <w:rPr>
          <w:lang w:eastAsia="en-GB"/>
        </w:rPr>
        <w:t>they</w:t>
      </w:r>
      <w:r w:rsidR="00553F3F">
        <w:rPr>
          <w:lang w:eastAsia="en-GB"/>
        </w:rPr>
        <w:t xml:space="preserve"> </w:t>
      </w:r>
      <w:r w:rsidRPr="00557059">
        <w:rPr>
          <w:lang w:eastAsia="en-GB"/>
        </w:rPr>
        <w:t>should</w:t>
      </w:r>
      <w:r w:rsidR="00553F3F">
        <w:rPr>
          <w:lang w:eastAsia="en-GB"/>
        </w:rPr>
        <w:t xml:space="preserve"> </w:t>
      </w:r>
      <w:r w:rsidRPr="00557059">
        <w:rPr>
          <w:lang w:eastAsia="en-GB"/>
        </w:rPr>
        <w:t>defer</w:t>
      </w:r>
      <w:r w:rsidR="00553F3F">
        <w:rPr>
          <w:lang w:eastAsia="en-GB"/>
        </w:rPr>
        <w:t xml:space="preserve"> </w:t>
      </w:r>
      <w:r w:rsidRPr="00557059">
        <w:rPr>
          <w:lang w:eastAsia="en-GB"/>
        </w:rPr>
        <w:t>the</w:t>
      </w:r>
      <w:r w:rsidR="00553F3F">
        <w:rPr>
          <w:lang w:eastAsia="en-GB"/>
        </w:rPr>
        <w:t xml:space="preserve"> </w:t>
      </w:r>
      <w:r w:rsidRPr="00557059">
        <w:rPr>
          <w:lang w:eastAsia="en-GB"/>
        </w:rPr>
        <w:t>study</w:t>
      </w:r>
      <w:r w:rsidR="00553F3F">
        <w:rPr>
          <w:lang w:eastAsia="en-GB"/>
        </w:rPr>
        <w:t xml:space="preserve"> </w:t>
      </w:r>
      <w:r w:rsidRPr="00557059">
        <w:rPr>
          <w:lang w:eastAsia="en-GB"/>
        </w:rPr>
        <w:t>for</w:t>
      </w:r>
      <w:r w:rsidR="00553F3F">
        <w:rPr>
          <w:lang w:eastAsia="en-GB"/>
        </w:rPr>
        <w:t xml:space="preserve"> </w:t>
      </w:r>
      <w:r w:rsidRPr="00557059">
        <w:rPr>
          <w:lang w:eastAsia="en-GB"/>
        </w:rPr>
        <w:t>a</w:t>
      </w:r>
      <w:r w:rsidR="00553F3F">
        <w:rPr>
          <w:lang w:eastAsia="en-GB"/>
        </w:rPr>
        <w:t xml:space="preserve"> </w:t>
      </w:r>
      <w:r w:rsidRPr="00557059">
        <w:rPr>
          <w:lang w:eastAsia="en-GB"/>
        </w:rPr>
        <w:t>future</w:t>
      </w:r>
      <w:r w:rsidR="00553F3F">
        <w:rPr>
          <w:lang w:eastAsia="en-GB"/>
        </w:rPr>
        <w:t xml:space="preserve"> </w:t>
      </w:r>
      <w:r w:rsidRPr="00557059">
        <w:rPr>
          <w:lang w:eastAsia="en-GB"/>
        </w:rPr>
        <w:t>time.</w:t>
      </w:r>
      <w:r w:rsidR="00553F3F">
        <w:rPr>
          <w:lang w:eastAsia="en-GB"/>
        </w:rPr>
        <w:t xml:space="preserve"> </w:t>
      </w:r>
    </w:p>
    <w:p w14:paraId="2506FD7D" w14:textId="77777777" w:rsidR="00457FA8" w:rsidRPr="007836AC" w:rsidRDefault="00457FA8" w:rsidP="00B436C8">
      <w:pPr>
        <w:rPr>
          <w:lang w:eastAsia="en-GB"/>
        </w:rPr>
      </w:pPr>
    </w:p>
    <w:p w14:paraId="5AAA9AE3" w14:textId="653B0861" w:rsidR="00393660" w:rsidRPr="007836AC" w:rsidRDefault="00557059" w:rsidP="00B436C8">
      <w:r w:rsidRPr="00557059">
        <w:t>Deferred</w:t>
      </w:r>
      <w:r w:rsidR="00553F3F">
        <w:t xml:space="preserve"> </w:t>
      </w:r>
      <w:r w:rsidRPr="00557059">
        <w:t>entry</w:t>
      </w:r>
      <w:r w:rsidR="00553F3F">
        <w:t xml:space="preserve"> </w:t>
      </w:r>
      <w:r w:rsidRPr="00557059">
        <w:t>will</w:t>
      </w:r>
      <w:r w:rsidR="00553F3F">
        <w:t xml:space="preserve"> </w:t>
      </w:r>
      <w:r w:rsidRPr="00557059">
        <w:t>be</w:t>
      </w:r>
      <w:r w:rsidR="00553F3F">
        <w:t xml:space="preserve"> </w:t>
      </w:r>
      <w:r w:rsidRPr="00557059">
        <w:t>offered</w:t>
      </w:r>
      <w:r w:rsidR="00553F3F">
        <w:t xml:space="preserve"> </w:t>
      </w:r>
      <w:r w:rsidRPr="00557059">
        <w:t>where</w:t>
      </w:r>
      <w:r w:rsidR="00553F3F">
        <w:t xml:space="preserve"> </w:t>
      </w:r>
      <w:r w:rsidRPr="00557059">
        <w:t>the</w:t>
      </w:r>
      <w:r w:rsidR="00553F3F">
        <w:t xml:space="preserve"> </w:t>
      </w:r>
      <w:r w:rsidRPr="00557059">
        <w:t>entry</w:t>
      </w:r>
      <w:r w:rsidR="00553F3F">
        <w:t xml:space="preserve"> </w:t>
      </w:r>
      <w:r w:rsidRPr="00557059">
        <w:t>criteria</w:t>
      </w:r>
      <w:r w:rsidR="00553F3F">
        <w:t xml:space="preserve"> </w:t>
      </w:r>
      <w:r w:rsidRPr="00557059">
        <w:t>for</w:t>
      </w:r>
      <w:r w:rsidR="00553F3F">
        <w:t xml:space="preserve"> </w:t>
      </w:r>
      <w:r w:rsidRPr="00557059">
        <w:t>the</w:t>
      </w:r>
      <w:r w:rsidR="00553F3F">
        <w:t xml:space="preserve"> </w:t>
      </w:r>
      <w:r w:rsidRPr="00557059">
        <w:t>course</w:t>
      </w:r>
      <w:r w:rsidR="00553F3F">
        <w:t xml:space="preserve"> </w:t>
      </w:r>
      <w:r w:rsidRPr="00557059">
        <w:t>have</w:t>
      </w:r>
      <w:r w:rsidR="00553F3F">
        <w:t xml:space="preserve"> </w:t>
      </w:r>
      <w:r w:rsidRPr="00557059">
        <w:t>not</w:t>
      </w:r>
      <w:r w:rsidR="00553F3F">
        <w:t xml:space="preserve"> </w:t>
      </w:r>
      <w:r w:rsidRPr="00557059">
        <w:t>been</w:t>
      </w:r>
      <w:r w:rsidR="00553F3F">
        <w:t xml:space="preserve"> </w:t>
      </w:r>
      <w:r w:rsidRPr="00557059">
        <w:t>met.</w:t>
      </w:r>
      <w:r w:rsidR="00553F3F">
        <w:t xml:space="preserve">  </w:t>
      </w:r>
    </w:p>
    <w:p w14:paraId="5AAA9AE4" w14:textId="61DD92FD" w:rsidR="00393660" w:rsidRPr="007836AC" w:rsidRDefault="00557059" w:rsidP="00B436C8">
      <w:r w:rsidRPr="00557059">
        <w:t>TA</w:t>
      </w:r>
      <w:r w:rsidR="00553F3F">
        <w:t xml:space="preserve"> </w:t>
      </w:r>
      <w:r w:rsidRPr="00557059">
        <w:t>Training</w:t>
      </w:r>
      <w:r w:rsidR="00553F3F">
        <w:t xml:space="preserve"> </w:t>
      </w:r>
      <w:r w:rsidRPr="00557059">
        <w:t>will</w:t>
      </w:r>
      <w:r w:rsidR="00553F3F">
        <w:t xml:space="preserve"> </w:t>
      </w:r>
      <w:r w:rsidRPr="00557059">
        <w:t>offer</w:t>
      </w:r>
      <w:r w:rsidR="00553F3F">
        <w:t xml:space="preserve"> </w:t>
      </w:r>
      <w:r w:rsidRPr="00557059">
        <w:t>support</w:t>
      </w:r>
      <w:r w:rsidR="00553F3F">
        <w:t xml:space="preserve"> </w:t>
      </w:r>
      <w:r w:rsidRPr="00557059">
        <w:t>and</w:t>
      </w:r>
      <w:r w:rsidR="00553F3F">
        <w:t xml:space="preserve"> </w:t>
      </w:r>
      <w:r w:rsidRPr="00557059">
        <w:t>advice</w:t>
      </w:r>
      <w:r w:rsidR="00553F3F">
        <w:t xml:space="preserve"> </w:t>
      </w:r>
      <w:r w:rsidRPr="00557059">
        <w:t>to</w:t>
      </w:r>
      <w:r w:rsidR="00553F3F">
        <w:t xml:space="preserve"> </w:t>
      </w:r>
      <w:r w:rsidRPr="00557059">
        <w:t>the</w:t>
      </w:r>
      <w:r w:rsidR="00553F3F">
        <w:t xml:space="preserve"> </w:t>
      </w:r>
      <w:r w:rsidRPr="00557059">
        <w:t>applicant</w:t>
      </w:r>
      <w:r w:rsidR="00553F3F">
        <w:t xml:space="preserve"> </w:t>
      </w:r>
      <w:r w:rsidRPr="00557059">
        <w:t>including,</w:t>
      </w:r>
      <w:r w:rsidR="00553F3F">
        <w:t xml:space="preserve"> </w:t>
      </w:r>
      <w:r w:rsidRPr="00557059">
        <w:t>if</w:t>
      </w:r>
      <w:r w:rsidR="00553F3F">
        <w:t xml:space="preserve"> </w:t>
      </w:r>
      <w:r w:rsidRPr="00557059">
        <w:t>the</w:t>
      </w:r>
      <w:r w:rsidR="00553F3F">
        <w:t xml:space="preserve"> </w:t>
      </w:r>
      <w:r w:rsidRPr="00557059">
        <w:t>applicant</w:t>
      </w:r>
      <w:r w:rsidR="00553F3F">
        <w:t xml:space="preserve"> </w:t>
      </w:r>
      <w:r w:rsidRPr="00557059">
        <w:t>wishes</w:t>
      </w:r>
      <w:r w:rsidR="00553F3F">
        <w:t xml:space="preserve"> </w:t>
      </w:r>
      <w:r w:rsidRPr="00557059">
        <w:t>an</w:t>
      </w:r>
      <w:r w:rsidR="00553F3F">
        <w:t xml:space="preserve"> </w:t>
      </w:r>
      <w:r w:rsidRPr="00557059">
        <w:t>action</w:t>
      </w:r>
      <w:r w:rsidR="00553F3F">
        <w:t xml:space="preserve"> </w:t>
      </w:r>
      <w:r w:rsidRPr="00557059">
        <w:t>plan</w:t>
      </w:r>
      <w:r w:rsidR="00553F3F">
        <w:t xml:space="preserve"> </w:t>
      </w:r>
      <w:r w:rsidRPr="00557059">
        <w:t>aimed</w:t>
      </w:r>
      <w:r w:rsidR="00553F3F">
        <w:t xml:space="preserve"> </w:t>
      </w:r>
      <w:r w:rsidRPr="00557059">
        <w:t>at</w:t>
      </w:r>
      <w:r w:rsidR="00553F3F">
        <w:t xml:space="preserve"> </w:t>
      </w:r>
      <w:r w:rsidRPr="00557059">
        <w:t>helping</w:t>
      </w:r>
      <w:r w:rsidR="00553F3F">
        <w:t xml:space="preserve"> </w:t>
      </w:r>
      <w:r w:rsidRPr="00557059">
        <w:t>the</w:t>
      </w:r>
      <w:r w:rsidR="00553F3F">
        <w:t xml:space="preserve"> </w:t>
      </w:r>
      <w:r w:rsidRPr="00557059">
        <w:t>student</w:t>
      </w:r>
      <w:r w:rsidR="00553F3F">
        <w:t xml:space="preserve"> </w:t>
      </w:r>
      <w:r w:rsidRPr="00557059">
        <w:t>develop</w:t>
      </w:r>
      <w:r w:rsidR="00553F3F">
        <w:t xml:space="preserve"> </w:t>
      </w:r>
      <w:r w:rsidRPr="00557059">
        <w:t>him</w:t>
      </w:r>
      <w:r w:rsidR="00553F3F">
        <w:t xml:space="preserve"> </w:t>
      </w:r>
      <w:r w:rsidRPr="00557059">
        <w:t>or</w:t>
      </w:r>
      <w:r w:rsidR="00553F3F">
        <w:t xml:space="preserve"> </w:t>
      </w:r>
      <w:r w:rsidRPr="00557059">
        <w:t>herself</w:t>
      </w:r>
      <w:r w:rsidR="00553F3F">
        <w:t xml:space="preserve"> </w:t>
      </w:r>
      <w:r w:rsidRPr="00557059">
        <w:t>in</w:t>
      </w:r>
      <w:r w:rsidR="00553F3F">
        <w:t xml:space="preserve"> </w:t>
      </w:r>
      <w:r w:rsidRPr="00557059">
        <w:t>such</w:t>
      </w:r>
      <w:r w:rsidR="00553F3F">
        <w:t xml:space="preserve"> </w:t>
      </w:r>
      <w:r w:rsidRPr="00557059">
        <w:t>a</w:t>
      </w:r>
      <w:r w:rsidR="00553F3F">
        <w:t xml:space="preserve"> </w:t>
      </w:r>
      <w:r w:rsidRPr="00557059">
        <w:t>way</w:t>
      </w:r>
      <w:r w:rsidR="00553F3F">
        <w:t xml:space="preserve"> </w:t>
      </w:r>
      <w:r w:rsidRPr="00557059">
        <w:t>that</w:t>
      </w:r>
      <w:r w:rsidR="00553F3F">
        <w:t xml:space="preserve"> </w:t>
      </w:r>
      <w:r w:rsidRPr="00557059">
        <w:t>s/he</w:t>
      </w:r>
      <w:r w:rsidR="00553F3F">
        <w:t xml:space="preserve"> </w:t>
      </w:r>
      <w:r w:rsidRPr="00557059">
        <w:t>can</w:t>
      </w:r>
      <w:r w:rsidR="00553F3F">
        <w:t xml:space="preserve"> </w:t>
      </w:r>
      <w:r w:rsidRPr="00557059">
        <w:t>enter</w:t>
      </w:r>
      <w:r w:rsidR="00553F3F">
        <w:t xml:space="preserve"> </w:t>
      </w:r>
      <w:r w:rsidRPr="00557059">
        <w:t>training</w:t>
      </w:r>
      <w:r w:rsidR="00553F3F">
        <w:t xml:space="preserve"> </w:t>
      </w:r>
      <w:r w:rsidRPr="00557059">
        <w:t>at</w:t>
      </w:r>
      <w:r w:rsidR="00553F3F">
        <w:t xml:space="preserve"> </w:t>
      </w:r>
      <w:r w:rsidRPr="00557059">
        <w:t>a</w:t>
      </w:r>
      <w:r w:rsidR="00553F3F">
        <w:t xml:space="preserve"> </w:t>
      </w:r>
      <w:r w:rsidRPr="00557059">
        <w:t>later</w:t>
      </w:r>
      <w:r w:rsidR="00553F3F">
        <w:t xml:space="preserve"> </w:t>
      </w:r>
      <w:r w:rsidRPr="00557059">
        <w:t>date.</w:t>
      </w:r>
      <w:r w:rsidR="00553F3F">
        <w:t xml:space="preserve"> </w:t>
      </w:r>
      <w:r w:rsidRPr="00557059">
        <w:t>The</w:t>
      </w:r>
      <w:r w:rsidR="00553F3F">
        <w:t xml:space="preserve"> </w:t>
      </w:r>
      <w:r w:rsidRPr="00557059">
        <w:t>applicant</w:t>
      </w:r>
      <w:r w:rsidR="00553F3F">
        <w:t xml:space="preserve"> </w:t>
      </w:r>
      <w:r w:rsidRPr="00557059">
        <w:t>will</w:t>
      </w:r>
      <w:r w:rsidR="00553F3F">
        <w:t xml:space="preserve"> </w:t>
      </w:r>
      <w:r w:rsidRPr="00557059">
        <w:t>need</w:t>
      </w:r>
      <w:r w:rsidR="00553F3F">
        <w:t xml:space="preserve"> </w:t>
      </w:r>
      <w:r w:rsidRPr="00557059">
        <w:t>to</w:t>
      </w:r>
      <w:r w:rsidR="00553F3F">
        <w:t xml:space="preserve"> </w:t>
      </w:r>
      <w:r w:rsidRPr="00557059">
        <w:t>meet</w:t>
      </w:r>
      <w:r w:rsidR="00553F3F">
        <w:t xml:space="preserve"> </w:t>
      </w:r>
      <w:r w:rsidRPr="00557059">
        <w:t>all</w:t>
      </w:r>
      <w:r w:rsidR="00553F3F">
        <w:t xml:space="preserve"> </w:t>
      </w:r>
      <w:r w:rsidRPr="00557059">
        <w:t>the</w:t>
      </w:r>
      <w:r w:rsidR="00553F3F">
        <w:t xml:space="preserve"> </w:t>
      </w:r>
      <w:r w:rsidRPr="00557059">
        <w:t>requirements</w:t>
      </w:r>
      <w:r w:rsidR="00553F3F">
        <w:t xml:space="preserve"> </w:t>
      </w:r>
      <w:r w:rsidRPr="00557059">
        <w:t>of</w:t>
      </w:r>
      <w:r w:rsidR="00553F3F">
        <w:t xml:space="preserve"> </w:t>
      </w:r>
      <w:r w:rsidRPr="00557059">
        <w:t>the</w:t>
      </w:r>
      <w:r w:rsidR="00553F3F">
        <w:t xml:space="preserve"> </w:t>
      </w:r>
      <w:r w:rsidRPr="00557059">
        <w:t>Action</w:t>
      </w:r>
      <w:r w:rsidR="00553F3F">
        <w:t xml:space="preserve"> </w:t>
      </w:r>
      <w:r w:rsidRPr="00557059">
        <w:t>Plan</w:t>
      </w:r>
      <w:r w:rsidR="00553F3F">
        <w:t xml:space="preserve"> </w:t>
      </w:r>
      <w:r w:rsidRPr="00557059">
        <w:t>before</w:t>
      </w:r>
      <w:r w:rsidR="00553F3F">
        <w:t xml:space="preserve"> </w:t>
      </w:r>
      <w:r w:rsidRPr="00557059">
        <w:t>being</w:t>
      </w:r>
      <w:r w:rsidR="00553F3F">
        <w:t xml:space="preserve"> </w:t>
      </w:r>
      <w:r w:rsidRPr="00557059">
        <w:t>reconsidered</w:t>
      </w:r>
      <w:r w:rsidR="00553F3F">
        <w:t xml:space="preserve"> </w:t>
      </w:r>
      <w:r w:rsidRPr="00557059">
        <w:t>for</w:t>
      </w:r>
      <w:r w:rsidR="00553F3F">
        <w:t xml:space="preserve"> </w:t>
      </w:r>
      <w:r w:rsidRPr="00557059">
        <w:t>entry</w:t>
      </w:r>
      <w:r w:rsidR="00553F3F">
        <w:t xml:space="preserve"> </w:t>
      </w:r>
      <w:r w:rsidRPr="00557059">
        <w:t>to</w:t>
      </w:r>
      <w:r w:rsidR="00553F3F">
        <w:t xml:space="preserve"> </w:t>
      </w:r>
      <w:r w:rsidRPr="00557059">
        <w:t>the</w:t>
      </w:r>
      <w:r w:rsidR="00553F3F">
        <w:t xml:space="preserve"> </w:t>
      </w:r>
      <w:r w:rsidRPr="00557059">
        <w:t>programme.</w:t>
      </w:r>
      <w:r w:rsidR="00553F3F">
        <w:t xml:space="preserve"> </w:t>
      </w:r>
    </w:p>
    <w:p w14:paraId="5AAA9AE5" w14:textId="63EC488D" w:rsidR="00393660" w:rsidRPr="007836AC" w:rsidRDefault="00557059" w:rsidP="00B436C8">
      <w:r w:rsidRPr="00557059">
        <w:rPr>
          <w:lang w:eastAsia="en-GB"/>
        </w:rPr>
        <w:t>The</w:t>
      </w:r>
      <w:r w:rsidR="00553F3F">
        <w:rPr>
          <w:lang w:eastAsia="en-GB"/>
        </w:rPr>
        <w:t xml:space="preserve"> </w:t>
      </w:r>
      <w:r w:rsidRPr="00557059">
        <w:rPr>
          <w:lang w:eastAsia="en-GB"/>
        </w:rPr>
        <w:t>interviewers</w:t>
      </w:r>
      <w:r w:rsidR="00553F3F">
        <w:rPr>
          <w:lang w:eastAsia="en-GB"/>
        </w:rPr>
        <w:t xml:space="preserve"> </w:t>
      </w:r>
      <w:r w:rsidRPr="00557059">
        <w:rPr>
          <w:lang w:eastAsia="en-GB"/>
        </w:rPr>
        <w:t>may</w:t>
      </w:r>
      <w:r w:rsidR="00553F3F">
        <w:rPr>
          <w:lang w:eastAsia="en-GB"/>
        </w:rPr>
        <w:t xml:space="preserve"> </w:t>
      </w:r>
      <w:r w:rsidRPr="00557059">
        <w:rPr>
          <w:lang w:eastAsia="en-GB"/>
        </w:rPr>
        <w:t>also</w:t>
      </w:r>
      <w:r w:rsidR="00553F3F">
        <w:rPr>
          <w:lang w:eastAsia="en-GB"/>
        </w:rPr>
        <w:t xml:space="preserve"> </w:t>
      </w:r>
      <w:r w:rsidRPr="00557059">
        <w:rPr>
          <w:lang w:eastAsia="en-GB"/>
        </w:rPr>
        <w:t>feel</w:t>
      </w:r>
      <w:r w:rsidR="00553F3F">
        <w:rPr>
          <w:lang w:eastAsia="en-GB"/>
        </w:rPr>
        <w:t xml:space="preserve"> </w:t>
      </w:r>
      <w:r w:rsidRPr="00557059">
        <w:rPr>
          <w:lang w:eastAsia="en-GB"/>
        </w:rPr>
        <w:t>that</w:t>
      </w:r>
      <w:r w:rsidR="00553F3F">
        <w:rPr>
          <w:lang w:eastAsia="en-GB"/>
        </w:rPr>
        <w:t xml:space="preserve"> </w:t>
      </w:r>
      <w:r w:rsidRPr="00557059">
        <w:rPr>
          <w:lang w:eastAsia="en-GB"/>
        </w:rPr>
        <w:t>the</w:t>
      </w:r>
      <w:r w:rsidR="00553F3F">
        <w:rPr>
          <w:lang w:eastAsia="en-GB"/>
        </w:rPr>
        <w:t xml:space="preserve"> </w:t>
      </w:r>
      <w:r w:rsidRPr="00557059">
        <w:rPr>
          <w:lang w:eastAsia="en-GB"/>
        </w:rPr>
        <w:t>course</w:t>
      </w:r>
      <w:r w:rsidR="00553F3F">
        <w:rPr>
          <w:lang w:eastAsia="en-GB"/>
        </w:rPr>
        <w:t xml:space="preserve"> </w:t>
      </w:r>
      <w:r w:rsidRPr="00557059">
        <w:rPr>
          <w:lang w:eastAsia="en-GB"/>
        </w:rPr>
        <w:t>is</w:t>
      </w:r>
      <w:r w:rsidR="00553F3F">
        <w:rPr>
          <w:lang w:eastAsia="en-GB"/>
        </w:rPr>
        <w:t xml:space="preserve"> </w:t>
      </w:r>
      <w:r w:rsidRPr="00557059">
        <w:rPr>
          <w:lang w:eastAsia="en-GB"/>
        </w:rPr>
        <w:t>not</w:t>
      </w:r>
      <w:r w:rsidR="00553F3F">
        <w:rPr>
          <w:lang w:eastAsia="en-GB"/>
        </w:rPr>
        <w:t xml:space="preserve"> </w:t>
      </w:r>
      <w:r w:rsidRPr="00557059">
        <w:rPr>
          <w:lang w:eastAsia="en-GB"/>
        </w:rPr>
        <w:t>the</w:t>
      </w:r>
      <w:r w:rsidR="00553F3F">
        <w:rPr>
          <w:lang w:eastAsia="en-GB"/>
        </w:rPr>
        <w:t xml:space="preserve"> </w:t>
      </w:r>
      <w:r w:rsidRPr="00557059">
        <w:rPr>
          <w:lang w:eastAsia="en-GB"/>
        </w:rPr>
        <w:t>right</w:t>
      </w:r>
      <w:r w:rsidR="00553F3F">
        <w:rPr>
          <w:lang w:eastAsia="en-GB"/>
        </w:rPr>
        <w:t xml:space="preserve"> </w:t>
      </w:r>
      <w:r w:rsidRPr="00557059">
        <w:rPr>
          <w:lang w:eastAsia="en-GB"/>
        </w:rPr>
        <w:t>course</w:t>
      </w:r>
      <w:r w:rsidR="00553F3F">
        <w:rPr>
          <w:lang w:eastAsia="en-GB"/>
        </w:rPr>
        <w:t xml:space="preserve"> </w:t>
      </w:r>
      <w:r w:rsidRPr="00557059">
        <w:rPr>
          <w:lang w:eastAsia="en-GB"/>
        </w:rPr>
        <w:t>for</w:t>
      </w:r>
      <w:r w:rsidR="00553F3F">
        <w:rPr>
          <w:lang w:eastAsia="en-GB"/>
        </w:rPr>
        <w:t xml:space="preserve"> </w:t>
      </w:r>
      <w:r w:rsidRPr="00557059">
        <w:rPr>
          <w:lang w:eastAsia="en-GB"/>
        </w:rPr>
        <w:t>a</w:t>
      </w:r>
      <w:r w:rsidR="00553F3F">
        <w:rPr>
          <w:lang w:eastAsia="en-GB"/>
        </w:rPr>
        <w:t xml:space="preserve"> </w:t>
      </w:r>
      <w:r w:rsidRPr="00557059">
        <w:rPr>
          <w:lang w:eastAsia="en-GB"/>
        </w:rPr>
        <w:t>particular</w:t>
      </w:r>
      <w:r w:rsidR="00553F3F">
        <w:rPr>
          <w:lang w:eastAsia="en-GB"/>
        </w:rPr>
        <w:t xml:space="preserve"> </w:t>
      </w:r>
      <w:r w:rsidRPr="00557059">
        <w:rPr>
          <w:lang w:eastAsia="en-GB"/>
        </w:rPr>
        <w:t>individual</w:t>
      </w:r>
      <w:r w:rsidR="00553F3F">
        <w:rPr>
          <w:lang w:eastAsia="en-GB"/>
        </w:rPr>
        <w:t xml:space="preserve"> </w:t>
      </w:r>
      <w:r w:rsidRPr="00557059">
        <w:rPr>
          <w:lang w:eastAsia="en-GB"/>
        </w:rPr>
        <w:t>for</w:t>
      </w:r>
      <w:r w:rsidR="00553F3F">
        <w:rPr>
          <w:lang w:eastAsia="en-GB"/>
        </w:rPr>
        <w:t xml:space="preserve"> </w:t>
      </w:r>
      <w:r w:rsidRPr="00557059">
        <w:rPr>
          <w:lang w:eastAsia="en-GB"/>
        </w:rPr>
        <w:t>whatever</w:t>
      </w:r>
      <w:r w:rsidR="00553F3F">
        <w:rPr>
          <w:lang w:eastAsia="en-GB"/>
        </w:rPr>
        <w:t xml:space="preserve"> </w:t>
      </w:r>
      <w:r w:rsidRPr="00557059">
        <w:rPr>
          <w:lang w:eastAsia="en-GB"/>
        </w:rPr>
        <w:t>reason</w:t>
      </w:r>
      <w:r w:rsidR="00553F3F">
        <w:rPr>
          <w:lang w:eastAsia="en-GB"/>
        </w:rPr>
        <w:t xml:space="preserve"> </w:t>
      </w:r>
      <w:r w:rsidRPr="00557059">
        <w:rPr>
          <w:lang w:eastAsia="en-GB"/>
        </w:rPr>
        <w:t>(</w:t>
      </w:r>
      <w:proofErr w:type="gramStart"/>
      <w:r w:rsidRPr="00557059">
        <w:rPr>
          <w:lang w:eastAsia="en-GB"/>
        </w:rPr>
        <w:t>e.g.</w:t>
      </w:r>
      <w:proofErr w:type="gramEnd"/>
      <w:r w:rsidR="00553F3F">
        <w:rPr>
          <w:lang w:eastAsia="en-GB"/>
        </w:rPr>
        <w:t xml:space="preserve"> </w:t>
      </w:r>
      <w:r w:rsidRPr="00557059">
        <w:rPr>
          <w:lang w:eastAsia="en-GB"/>
        </w:rPr>
        <w:t>conflict</w:t>
      </w:r>
      <w:r w:rsidR="00553F3F">
        <w:rPr>
          <w:lang w:eastAsia="en-GB"/>
        </w:rPr>
        <w:t xml:space="preserve"> </w:t>
      </w:r>
      <w:r w:rsidRPr="00557059">
        <w:rPr>
          <w:lang w:eastAsia="en-GB"/>
        </w:rPr>
        <w:t>of</w:t>
      </w:r>
      <w:r w:rsidR="00553F3F">
        <w:rPr>
          <w:lang w:eastAsia="en-GB"/>
        </w:rPr>
        <w:t xml:space="preserve"> </w:t>
      </w:r>
      <w:r w:rsidRPr="00557059">
        <w:rPr>
          <w:lang w:eastAsia="en-GB"/>
        </w:rPr>
        <w:t>interest,</w:t>
      </w:r>
      <w:r w:rsidR="00553F3F">
        <w:rPr>
          <w:lang w:eastAsia="en-GB"/>
        </w:rPr>
        <w:t xml:space="preserve"> </w:t>
      </w:r>
      <w:r w:rsidRPr="00557059">
        <w:rPr>
          <w:lang w:eastAsia="en-GB"/>
        </w:rPr>
        <w:t>existing</w:t>
      </w:r>
      <w:r w:rsidR="00553F3F">
        <w:rPr>
          <w:lang w:eastAsia="en-GB"/>
        </w:rPr>
        <w:t xml:space="preserve"> </w:t>
      </w:r>
      <w:r w:rsidRPr="00557059">
        <w:rPr>
          <w:lang w:eastAsia="en-GB"/>
        </w:rPr>
        <w:t>relationships</w:t>
      </w:r>
      <w:r w:rsidR="00553F3F">
        <w:rPr>
          <w:lang w:eastAsia="en-GB"/>
        </w:rPr>
        <w:t xml:space="preserve"> </w:t>
      </w:r>
      <w:r w:rsidRPr="00557059">
        <w:rPr>
          <w:lang w:eastAsia="en-GB"/>
        </w:rPr>
        <w:t>with</w:t>
      </w:r>
      <w:r w:rsidR="00553F3F">
        <w:rPr>
          <w:lang w:eastAsia="en-GB"/>
        </w:rPr>
        <w:t xml:space="preserve"> </w:t>
      </w:r>
      <w:r w:rsidRPr="00557059">
        <w:rPr>
          <w:lang w:eastAsia="en-GB"/>
        </w:rPr>
        <w:t>trainers).</w:t>
      </w:r>
      <w:r w:rsidR="00553F3F">
        <w:rPr>
          <w:lang w:eastAsia="en-GB"/>
        </w:rPr>
        <w:t xml:space="preserve"> </w:t>
      </w:r>
      <w:r w:rsidRPr="00557059">
        <w:rPr>
          <w:lang w:eastAsia="en-GB"/>
        </w:rPr>
        <w:t>In</w:t>
      </w:r>
      <w:r w:rsidR="00553F3F">
        <w:rPr>
          <w:lang w:eastAsia="en-GB"/>
        </w:rPr>
        <w:t xml:space="preserve"> </w:t>
      </w:r>
      <w:r w:rsidRPr="00557059">
        <w:rPr>
          <w:lang w:eastAsia="en-GB"/>
        </w:rPr>
        <w:t>this</w:t>
      </w:r>
      <w:r w:rsidR="00553F3F">
        <w:rPr>
          <w:lang w:eastAsia="en-GB"/>
        </w:rPr>
        <w:t xml:space="preserve"> </w:t>
      </w:r>
      <w:r w:rsidRPr="00557059">
        <w:rPr>
          <w:lang w:eastAsia="en-GB"/>
        </w:rPr>
        <w:t>case,</w:t>
      </w:r>
      <w:r w:rsidR="00553F3F">
        <w:rPr>
          <w:lang w:eastAsia="en-GB"/>
        </w:rPr>
        <w:t xml:space="preserve"> </w:t>
      </w:r>
      <w:r w:rsidRPr="00557059">
        <w:rPr>
          <w:lang w:eastAsia="en-GB"/>
        </w:rPr>
        <w:t>applicants</w:t>
      </w:r>
      <w:r w:rsidR="00553F3F">
        <w:rPr>
          <w:lang w:eastAsia="en-GB"/>
        </w:rPr>
        <w:t xml:space="preserve"> </w:t>
      </w:r>
      <w:r w:rsidRPr="00557059">
        <w:rPr>
          <w:lang w:eastAsia="en-GB"/>
        </w:rPr>
        <w:t>will</w:t>
      </w:r>
      <w:r w:rsidR="00553F3F">
        <w:rPr>
          <w:lang w:eastAsia="en-GB"/>
        </w:rPr>
        <w:t xml:space="preserve"> </w:t>
      </w:r>
      <w:r w:rsidRPr="00557059">
        <w:rPr>
          <w:lang w:eastAsia="en-GB"/>
        </w:rPr>
        <w:t>be</w:t>
      </w:r>
      <w:r w:rsidR="00553F3F">
        <w:rPr>
          <w:lang w:eastAsia="en-GB"/>
        </w:rPr>
        <w:t xml:space="preserve"> </w:t>
      </w:r>
      <w:r w:rsidRPr="00557059">
        <w:rPr>
          <w:lang w:eastAsia="en-GB"/>
        </w:rPr>
        <w:t>advised</w:t>
      </w:r>
      <w:r w:rsidR="00553F3F">
        <w:rPr>
          <w:lang w:eastAsia="en-GB"/>
        </w:rPr>
        <w:t xml:space="preserve"> </w:t>
      </w:r>
      <w:r w:rsidRPr="00557059">
        <w:rPr>
          <w:lang w:eastAsia="en-GB"/>
        </w:rPr>
        <w:t>of</w:t>
      </w:r>
      <w:r w:rsidR="00553F3F">
        <w:rPr>
          <w:lang w:eastAsia="en-GB"/>
        </w:rPr>
        <w:t xml:space="preserve"> </w:t>
      </w:r>
      <w:r w:rsidRPr="00557059">
        <w:rPr>
          <w:lang w:eastAsia="en-GB"/>
        </w:rPr>
        <w:t>other</w:t>
      </w:r>
      <w:r w:rsidR="00553F3F">
        <w:rPr>
          <w:lang w:eastAsia="en-GB"/>
        </w:rPr>
        <w:t xml:space="preserve"> </w:t>
      </w:r>
      <w:r w:rsidRPr="00557059">
        <w:rPr>
          <w:lang w:eastAsia="en-GB"/>
        </w:rPr>
        <w:t>options</w:t>
      </w:r>
      <w:r w:rsidR="00553F3F">
        <w:rPr>
          <w:lang w:eastAsia="en-GB"/>
        </w:rPr>
        <w:t xml:space="preserve"> </w:t>
      </w:r>
      <w:r w:rsidRPr="00557059">
        <w:rPr>
          <w:lang w:eastAsia="en-GB"/>
        </w:rPr>
        <w:t>that</w:t>
      </w:r>
      <w:r w:rsidR="00553F3F">
        <w:rPr>
          <w:lang w:eastAsia="en-GB"/>
        </w:rPr>
        <w:t xml:space="preserve"> </w:t>
      </w:r>
      <w:r w:rsidRPr="00557059">
        <w:rPr>
          <w:lang w:eastAsia="en-GB"/>
        </w:rPr>
        <w:t>may</w:t>
      </w:r>
      <w:r w:rsidR="00553F3F">
        <w:rPr>
          <w:lang w:eastAsia="en-GB"/>
        </w:rPr>
        <w:t xml:space="preserve"> </w:t>
      </w:r>
      <w:r w:rsidRPr="00557059">
        <w:rPr>
          <w:lang w:eastAsia="en-GB"/>
        </w:rPr>
        <w:t>meet</w:t>
      </w:r>
      <w:r w:rsidR="00553F3F">
        <w:rPr>
          <w:lang w:eastAsia="en-GB"/>
        </w:rPr>
        <w:t xml:space="preserve"> </w:t>
      </w:r>
      <w:r w:rsidRPr="00557059">
        <w:rPr>
          <w:lang w:eastAsia="en-GB"/>
        </w:rPr>
        <w:t>their</w:t>
      </w:r>
      <w:r w:rsidR="00553F3F">
        <w:rPr>
          <w:lang w:eastAsia="en-GB"/>
        </w:rPr>
        <w:t xml:space="preserve"> </w:t>
      </w:r>
      <w:r w:rsidRPr="00557059">
        <w:rPr>
          <w:lang w:eastAsia="en-GB"/>
        </w:rPr>
        <w:t>needs</w:t>
      </w:r>
      <w:r w:rsidR="00553F3F">
        <w:rPr>
          <w:lang w:eastAsia="en-GB"/>
        </w:rPr>
        <w:t xml:space="preserve"> </w:t>
      </w:r>
      <w:r w:rsidRPr="00557059">
        <w:rPr>
          <w:lang w:eastAsia="en-GB"/>
        </w:rPr>
        <w:t>better.</w:t>
      </w:r>
    </w:p>
    <w:p w14:paraId="5AAA9BD1" w14:textId="18A52677" w:rsidR="00393660" w:rsidRPr="006057E1" w:rsidRDefault="00557059" w:rsidP="00457FA8">
      <w:pPr>
        <w:pStyle w:val="Heading3"/>
      </w:pPr>
      <w:bookmarkStart w:id="101" w:name="_Toc323204156"/>
      <w:bookmarkStart w:id="102" w:name="_Toc338164888"/>
      <w:r w:rsidRPr="006057E1">
        <w:t>Interview</w:t>
      </w:r>
      <w:bookmarkEnd w:id="101"/>
      <w:bookmarkEnd w:id="102"/>
      <w:r w:rsidR="00243A80">
        <w:t>s</w:t>
      </w:r>
    </w:p>
    <w:p w14:paraId="41CE5262" w14:textId="77777777" w:rsidR="00B43100" w:rsidRPr="006057E1" w:rsidRDefault="00557059" w:rsidP="00B436C8">
      <w:r w:rsidRPr="00FD2C41">
        <w:t>The</w:t>
      </w:r>
      <w:r w:rsidR="00553F3F">
        <w:t xml:space="preserve"> </w:t>
      </w:r>
      <w:r w:rsidRPr="00FD2C41">
        <w:t>interview</w:t>
      </w:r>
      <w:r w:rsidR="00553F3F">
        <w:t xml:space="preserve"> </w:t>
      </w:r>
      <w:r w:rsidRPr="00FD2C41">
        <w:t>process</w:t>
      </w:r>
      <w:r w:rsidR="00553F3F">
        <w:t xml:space="preserve"> </w:t>
      </w:r>
      <w:r w:rsidRPr="00FD2C41">
        <w:t>for</w:t>
      </w:r>
      <w:r w:rsidR="00553F3F">
        <w:t xml:space="preserve"> </w:t>
      </w:r>
      <w:r w:rsidRPr="00FD2C41">
        <w:t>the</w:t>
      </w:r>
      <w:r w:rsidR="00553F3F">
        <w:t xml:space="preserve"> </w:t>
      </w:r>
      <w:r w:rsidRPr="00FD2C41">
        <w:t>Counselling</w:t>
      </w:r>
      <w:r w:rsidR="00553F3F">
        <w:t xml:space="preserve"> </w:t>
      </w:r>
      <w:r w:rsidRPr="00FD2C41">
        <w:t>and</w:t>
      </w:r>
      <w:r w:rsidR="00553F3F">
        <w:t xml:space="preserve"> </w:t>
      </w:r>
      <w:r w:rsidRPr="00FD2C41">
        <w:t>Psychotherapy</w:t>
      </w:r>
      <w:r w:rsidR="00553F3F">
        <w:t xml:space="preserve"> </w:t>
      </w:r>
      <w:r w:rsidRPr="00FD2C41">
        <w:t>is</w:t>
      </w:r>
      <w:r w:rsidR="00553F3F">
        <w:t xml:space="preserve"> </w:t>
      </w:r>
      <w:r w:rsidRPr="00FD2C41">
        <w:t>in</w:t>
      </w:r>
      <w:r w:rsidR="00553F3F">
        <w:t xml:space="preserve"> </w:t>
      </w:r>
      <w:r w:rsidRPr="00FD2C41">
        <w:t>order</w:t>
      </w:r>
      <w:r w:rsidR="00553F3F">
        <w:t xml:space="preserve"> </w:t>
      </w:r>
      <w:r w:rsidRPr="00FD2C41">
        <w:t>to</w:t>
      </w:r>
      <w:r w:rsidR="00553F3F">
        <w:t xml:space="preserve"> </w:t>
      </w:r>
      <w:r w:rsidRPr="00FD2C41">
        <w:t>assess</w:t>
      </w:r>
      <w:r w:rsidR="00553F3F">
        <w:t xml:space="preserve"> </w:t>
      </w:r>
      <w:r w:rsidRPr="00FD2C41">
        <w:t>a</w:t>
      </w:r>
      <w:r w:rsidR="00553F3F">
        <w:t xml:space="preserve"> </w:t>
      </w:r>
      <w:r w:rsidRPr="00FD2C41">
        <w:t>candidate’s</w:t>
      </w:r>
      <w:r w:rsidR="00553F3F">
        <w:t xml:space="preserve"> </w:t>
      </w:r>
      <w:r w:rsidRPr="00FD2C41">
        <w:t>suitability</w:t>
      </w:r>
      <w:r w:rsidR="00553F3F">
        <w:t xml:space="preserve"> </w:t>
      </w:r>
      <w:r w:rsidRPr="00FD2C41">
        <w:t>to</w:t>
      </w:r>
      <w:r w:rsidR="00553F3F">
        <w:t xml:space="preserve"> </w:t>
      </w:r>
      <w:r w:rsidRPr="00FD2C41">
        <w:t>train</w:t>
      </w:r>
      <w:r w:rsidR="00553F3F">
        <w:t xml:space="preserve"> </w:t>
      </w:r>
      <w:r w:rsidRPr="00FD2C41">
        <w:t>as</w:t>
      </w:r>
      <w:r w:rsidR="00553F3F">
        <w:t xml:space="preserve"> </w:t>
      </w:r>
      <w:r w:rsidRPr="00FD2C41">
        <w:t>a</w:t>
      </w:r>
      <w:r w:rsidR="00553F3F">
        <w:t xml:space="preserve"> </w:t>
      </w:r>
      <w:r w:rsidRPr="00FD2C41">
        <w:t>Counsellor</w:t>
      </w:r>
      <w:r w:rsidR="00553F3F">
        <w:t xml:space="preserve"> </w:t>
      </w:r>
      <w:r w:rsidRPr="00FD2C41">
        <w:t>or</w:t>
      </w:r>
      <w:r w:rsidR="00553F3F">
        <w:t xml:space="preserve"> </w:t>
      </w:r>
      <w:r w:rsidRPr="00FD2C41">
        <w:t>Psychotherapist.</w:t>
      </w:r>
      <w:r w:rsidR="00553F3F">
        <w:t xml:space="preserve"> </w:t>
      </w:r>
      <w:r w:rsidRPr="00FD2C41">
        <w:t>It</w:t>
      </w:r>
      <w:r w:rsidR="00553F3F">
        <w:t xml:space="preserve"> </w:t>
      </w:r>
      <w:r w:rsidRPr="00FD2C41">
        <w:t>also</w:t>
      </w:r>
      <w:r w:rsidR="00553F3F">
        <w:t xml:space="preserve"> </w:t>
      </w:r>
      <w:r w:rsidRPr="00FD2C41">
        <w:t>provides</w:t>
      </w:r>
      <w:r w:rsidR="00553F3F">
        <w:t xml:space="preserve"> </w:t>
      </w:r>
      <w:r w:rsidRPr="00FD2C41">
        <w:t>a</w:t>
      </w:r>
      <w:r w:rsidR="00553F3F">
        <w:t xml:space="preserve"> </w:t>
      </w:r>
      <w:r w:rsidRPr="006057E1">
        <w:t>forum</w:t>
      </w:r>
      <w:r w:rsidR="00553F3F">
        <w:t xml:space="preserve"> </w:t>
      </w:r>
      <w:r w:rsidRPr="006057E1">
        <w:t>in</w:t>
      </w:r>
      <w:r w:rsidR="00553F3F">
        <w:t xml:space="preserve"> </w:t>
      </w:r>
      <w:r w:rsidRPr="006057E1">
        <w:t>which</w:t>
      </w:r>
      <w:r w:rsidR="00553F3F">
        <w:t xml:space="preserve"> </w:t>
      </w:r>
      <w:r w:rsidRPr="006057E1">
        <w:t>applicants</w:t>
      </w:r>
      <w:r w:rsidR="00553F3F">
        <w:t xml:space="preserve"> </w:t>
      </w:r>
      <w:r w:rsidRPr="006057E1">
        <w:t>can</w:t>
      </w:r>
      <w:r w:rsidR="00553F3F">
        <w:t xml:space="preserve"> </w:t>
      </w:r>
      <w:r w:rsidRPr="006057E1">
        <w:t>ask</w:t>
      </w:r>
      <w:r w:rsidR="00553F3F">
        <w:t xml:space="preserve"> </w:t>
      </w:r>
      <w:r w:rsidRPr="006057E1">
        <w:t>any</w:t>
      </w:r>
      <w:r w:rsidR="00553F3F">
        <w:t xml:space="preserve"> </w:t>
      </w:r>
      <w:r w:rsidRPr="006057E1">
        <w:t>question</w:t>
      </w:r>
      <w:r w:rsidR="00553F3F">
        <w:t xml:space="preserve"> </w:t>
      </w:r>
      <w:r w:rsidRPr="006057E1">
        <w:t>that</w:t>
      </w:r>
      <w:r w:rsidR="00553F3F">
        <w:t xml:space="preserve"> </w:t>
      </w:r>
      <w:r w:rsidRPr="006057E1">
        <w:t>they</w:t>
      </w:r>
      <w:r w:rsidR="00553F3F">
        <w:t xml:space="preserve"> </w:t>
      </w:r>
      <w:r w:rsidRPr="006057E1">
        <w:t>have</w:t>
      </w:r>
      <w:r w:rsidR="00553F3F">
        <w:t xml:space="preserve"> </w:t>
      </w:r>
      <w:r w:rsidRPr="006057E1">
        <w:t>about</w:t>
      </w:r>
      <w:r w:rsidR="00553F3F">
        <w:t xml:space="preserve"> </w:t>
      </w:r>
      <w:r w:rsidRPr="006057E1">
        <w:t>the</w:t>
      </w:r>
      <w:r w:rsidR="00553F3F">
        <w:t xml:space="preserve"> </w:t>
      </w:r>
      <w:r w:rsidRPr="006057E1">
        <w:t>training.</w:t>
      </w:r>
      <w:r w:rsidR="00553F3F">
        <w:t xml:space="preserve"> </w:t>
      </w:r>
      <w:r w:rsidR="00B43100" w:rsidRPr="00BB43A1">
        <w:t>In addition to academic ability, the personal qualities looked for in candidates are as follows:</w:t>
      </w:r>
    </w:p>
    <w:p w14:paraId="233B4881" w14:textId="77777777" w:rsidR="00B43100" w:rsidRPr="006057E1" w:rsidRDefault="00B43100" w:rsidP="00201903">
      <w:pPr>
        <w:pStyle w:val="ListParagraph"/>
        <w:numPr>
          <w:ilvl w:val="0"/>
          <w:numId w:val="43"/>
        </w:numPr>
      </w:pPr>
      <w:r w:rsidRPr="4824256F">
        <w:rPr>
          <w:rFonts w:eastAsia="Arial"/>
        </w:rPr>
        <w:t>a lively and enquiring mind</w:t>
      </w:r>
    </w:p>
    <w:p w14:paraId="34593A9B" w14:textId="77777777" w:rsidR="00B43100" w:rsidRPr="006057E1" w:rsidRDefault="00B43100" w:rsidP="00201903">
      <w:pPr>
        <w:pStyle w:val="ListParagraph"/>
        <w:numPr>
          <w:ilvl w:val="0"/>
          <w:numId w:val="43"/>
        </w:numPr>
      </w:pPr>
      <w:r w:rsidRPr="4824256F">
        <w:rPr>
          <w:rFonts w:eastAsia="Arial"/>
        </w:rPr>
        <w:t>a capacity for critical reflection and self-directed learning</w:t>
      </w:r>
    </w:p>
    <w:p w14:paraId="5E2A198F" w14:textId="77777777" w:rsidR="00B43100" w:rsidRPr="006057E1" w:rsidRDefault="00B43100" w:rsidP="00201903">
      <w:pPr>
        <w:pStyle w:val="ListParagraph"/>
        <w:numPr>
          <w:ilvl w:val="0"/>
          <w:numId w:val="43"/>
        </w:numPr>
      </w:pPr>
      <w:r w:rsidRPr="4824256F">
        <w:rPr>
          <w:rFonts w:eastAsia="Arial"/>
        </w:rPr>
        <w:t>an ability to listen and respond with compassion and respect</w:t>
      </w:r>
    </w:p>
    <w:p w14:paraId="10236735" w14:textId="77777777" w:rsidR="00B43100" w:rsidRPr="006057E1" w:rsidRDefault="00B43100" w:rsidP="00201903">
      <w:pPr>
        <w:pStyle w:val="ListParagraph"/>
        <w:numPr>
          <w:ilvl w:val="0"/>
          <w:numId w:val="43"/>
        </w:numPr>
      </w:pPr>
      <w:r w:rsidRPr="4824256F">
        <w:rPr>
          <w:rFonts w:eastAsia="Arial"/>
        </w:rPr>
        <w:lastRenderedPageBreak/>
        <w:t>awareness of prejudice and the ability to respond openly to issues of race, gender, age, sexual preference, class, disability, ethnic, spiritual / religious and cultural difference, and diversity</w:t>
      </w:r>
    </w:p>
    <w:p w14:paraId="393B1114" w14:textId="77777777" w:rsidR="00B43100" w:rsidRPr="006057E1" w:rsidRDefault="00B43100" w:rsidP="00201903">
      <w:pPr>
        <w:pStyle w:val="ListParagraph"/>
        <w:numPr>
          <w:ilvl w:val="0"/>
          <w:numId w:val="43"/>
        </w:numPr>
      </w:pPr>
      <w:r w:rsidRPr="4824256F">
        <w:rPr>
          <w:rFonts w:eastAsia="Arial"/>
        </w:rPr>
        <w:t>awareness and sensitivity in relation to the political, socio-cultural and religious / spiritual contexts of people's lives</w:t>
      </w:r>
    </w:p>
    <w:p w14:paraId="2A0B0847" w14:textId="77777777" w:rsidR="00B43100" w:rsidRPr="006057E1" w:rsidRDefault="00B43100" w:rsidP="00201903">
      <w:pPr>
        <w:pStyle w:val="ListParagraph"/>
        <w:numPr>
          <w:ilvl w:val="0"/>
          <w:numId w:val="43"/>
        </w:numPr>
      </w:pPr>
      <w:r w:rsidRPr="4824256F">
        <w:rPr>
          <w:rFonts w:eastAsia="Arial"/>
        </w:rPr>
        <w:t>in-depth self-reflection</w:t>
      </w:r>
    </w:p>
    <w:p w14:paraId="044967BC" w14:textId="77777777" w:rsidR="00B43100" w:rsidRPr="006057E1" w:rsidRDefault="00B43100" w:rsidP="00201903">
      <w:pPr>
        <w:pStyle w:val="ListParagraph"/>
        <w:numPr>
          <w:ilvl w:val="0"/>
          <w:numId w:val="43"/>
        </w:numPr>
      </w:pPr>
      <w:r w:rsidRPr="4824256F">
        <w:rPr>
          <w:rFonts w:eastAsia="Arial"/>
        </w:rPr>
        <w:t xml:space="preserve">self-awareness and commitment to self-development. Applicants should have sufficient emotional competence and the internal resources necessary to engage with the demands of the training and the work of psychotherapy” </w:t>
      </w:r>
      <w:proofErr w:type="gramStart"/>
      <w:r w:rsidRPr="4824256F">
        <w:rPr>
          <w:rFonts w:eastAsia="Arial"/>
        </w:rPr>
        <w:t>( HIPC</w:t>
      </w:r>
      <w:proofErr w:type="gramEnd"/>
      <w:r w:rsidRPr="4824256F">
        <w:rPr>
          <w:rFonts w:eastAsia="Arial"/>
        </w:rPr>
        <w:t xml:space="preserve"> )</w:t>
      </w:r>
    </w:p>
    <w:p w14:paraId="1B905A10" w14:textId="77777777" w:rsidR="008D4B5A" w:rsidRDefault="008D4B5A" w:rsidP="00B436C8"/>
    <w:p w14:paraId="7BE18D70" w14:textId="77777777" w:rsidR="00B43100" w:rsidRPr="006057E1" w:rsidRDefault="00B43100" w:rsidP="00B436C8">
      <w:r w:rsidRPr="4824256F">
        <w:t xml:space="preserve">These personal qualities will be assessed during the interview process (see Appendix B Interview Checklist). In addition, the following outlines those areas that will also be covered in the interview process, as well as a starting point suggested areas for exploration with the applicant.  The Interview Checklist is used during interview to ensure all the areas are covered.  </w:t>
      </w:r>
    </w:p>
    <w:p w14:paraId="0BDBD2A2" w14:textId="77777777" w:rsidR="008D4B5A" w:rsidRDefault="008D4B5A" w:rsidP="00B436C8"/>
    <w:p w14:paraId="5AAA9BD4" w14:textId="7F7F95B7" w:rsidR="00393660" w:rsidRPr="006057E1" w:rsidRDefault="00557059" w:rsidP="00B436C8">
      <w:r w:rsidRPr="006057E1">
        <w:t>Suggested</w:t>
      </w:r>
      <w:r w:rsidR="00553F3F">
        <w:t xml:space="preserve"> </w:t>
      </w:r>
      <w:r w:rsidRPr="006057E1">
        <w:t>areas</w:t>
      </w:r>
      <w:r w:rsidR="00553F3F">
        <w:t xml:space="preserve"> </w:t>
      </w:r>
      <w:r w:rsidRPr="006057E1">
        <w:t>for</w:t>
      </w:r>
      <w:r w:rsidR="00553F3F">
        <w:t xml:space="preserve"> </w:t>
      </w:r>
      <w:r w:rsidRPr="006057E1">
        <w:t>explorations</w:t>
      </w:r>
    </w:p>
    <w:p w14:paraId="5AAA9BD5" w14:textId="7F3B7548" w:rsidR="00393660" w:rsidRPr="006057E1" w:rsidRDefault="00557059" w:rsidP="00DD0CB4">
      <w:pPr>
        <w:pStyle w:val="ListParagraph"/>
        <w:numPr>
          <w:ilvl w:val="0"/>
          <w:numId w:val="9"/>
        </w:numPr>
      </w:pPr>
      <w:r w:rsidRPr="006057E1">
        <w:t>Why</w:t>
      </w:r>
      <w:r w:rsidR="00553F3F">
        <w:t xml:space="preserve"> </w:t>
      </w:r>
      <w:r w:rsidRPr="006057E1">
        <w:t>the</w:t>
      </w:r>
      <w:r w:rsidR="00553F3F">
        <w:t xml:space="preserve"> </w:t>
      </w:r>
      <w:r w:rsidRPr="006057E1">
        <w:t>applicant</w:t>
      </w:r>
      <w:r w:rsidR="00553F3F">
        <w:t xml:space="preserve"> </w:t>
      </w:r>
      <w:r w:rsidRPr="006057E1">
        <w:t>wants</w:t>
      </w:r>
      <w:r w:rsidR="00553F3F">
        <w:t xml:space="preserve"> </w:t>
      </w:r>
      <w:r w:rsidRPr="006057E1">
        <w:t>to</w:t>
      </w:r>
      <w:r w:rsidR="00553F3F">
        <w:t xml:space="preserve"> </w:t>
      </w:r>
      <w:r w:rsidRPr="006057E1">
        <w:t>train</w:t>
      </w:r>
      <w:r w:rsidR="00553F3F">
        <w:t xml:space="preserve"> </w:t>
      </w:r>
      <w:r w:rsidRPr="006057E1">
        <w:t>as</w:t>
      </w:r>
      <w:r w:rsidR="00553F3F">
        <w:t xml:space="preserve"> </w:t>
      </w:r>
      <w:r w:rsidRPr="006057E1">
        <w:t>a</w:t>
      </w:r>
      <w:r w:rsidR="00553F3F">
        <w:t xml:space="preserve"> </w:t>
      </w:r>
      <w:r w:rsidRPr="006057E1">
        <w:t>counsellor/psychotherapist?</w:t>
      </w:r>
    </w:p>
    <w:p w14:paraId="5AAA9BD6" w14:textId="298505D4" w:rsidR="00393660" w:rsidRPr="006057E1" w:rsidRDefault="00557059" w:rsidP="00DD0CB4">
      <w:pPr>
        <w:pStyle w:val="ListParagraph"/>
        <w:numPr>
          <w:ilvl w:val="0"/>
          <w:numId w:val="9"/>
        </w:numPr>
      </w:pPr>
      <w:r w:rsidRPr="006057E1">
        <w:t>What</w:t>
      </w:r>
      <w:r w:rsidR="00553F3F">
        <w:t xml:space="preserve"> </w:t>
      </w:r>
      <w:r w:rsidRPr="006057E1">
        <w:t>previous</w:t>
      </w:r>
      <w:r w:rsidR="00553F3F">
        <w:t xml:space="preserve"> </w:t>
      </w:r>
      <w:r w:rsidRPr="006057E1">
        <w:t>experience</w:t>
      </w:r>
      <w:r w:rsidR="00553F3F">
        <w:t xml:space="preserve"> </w:t>
      </w:r>
      <w:r w:rsidRPr="006057E1">
        <w:t>have</w:t>
      </w:r>
      <w:r w:rsidR="00553F3F">
        <w:t xml:space="preserve"> </w:t>
      </w:r>
      <w:r w:rsidRPr="006057E1">
        <w:t>they</w:t>
      </w:r>
      <w:r w:rsidR="00553F3F">
        <w:t xml:space="preserve"> </w:t>
      </w:r>
      <w:r w:rsidRPr="006057E1">
        <w:t>had</w:t>
      </w:r>
      <w:r w:rsidR="00553F3F">
        <w:t xml:space="preserve"> </w:t>
      </w:r>
      <w:r w:rsidRPr="006057E1">
        <w:t>of</w:t>
      </w:r>
      <w:r w:rsidR="00553F3F">
        <w:t xml:space="preserve"> </w:t>
      </w:r>
      <w:r w:rsidRPr="006057E1">
        <w:t>counselling/psychotherapy</w:t>
      </w:r>
      <w:r w:rsidR="00553F3F">
        <w:t xml:space="preserve"> </w:t>
      </w:r>
      <w:r w:rsidRPr="006057E1">
        <w:t>itself</w:t>
      </w:r>
      <w:r w:rsidR="00553F3F">
        <w:t xml:space="preserve"> </w:t>
      </w:r>
      <w:r w:rsidRPr="006057E1">
        <w:t>or</w:t>
      </w:r>
      <w:r w:rsidR="00553F3F">
        <w:t xml:space="preserve"> </w:t>
      </w:r>
      <w:r w:rsidRPr="006057E1">
        <w:t>training?</w:t>
      </w:r>
      <w:r w:rsidR="00553F3F">
        <w:t xml:space="preserve"> </w:t>
      </w:r>
    </w:p>
    <w:p w14:paraId="5AAA9BD7" w14:textId="72B3E546" w:rsidR="00393660" w:rsidRPr="006057E1" w:rsidRDefault="00557059" w:rsidP="00DD0CB4">
      <w:pPr>
        <w:pStyle w:val="ListParagraph"/>
        <w:numPr>
          <w:ilvl w:val="0"/>
          <w:numId w:val="9"/>
        </w:numPr>
      </w:pPr>
      <w:r w:rsidRPr="006057E1">
        <w:t>How</w:t>
      </w:r>
      <w:r w:rsidR="00553F3F">
        <w:t xml:space="preserve"> </w:t>
      </w:r>
      <w:r w:rsidRPr="006057E1">
        <w:t>did</w:t>
      </w:r>
      <w:r w:rsidR="00553F3F">
        <w:t xml:space="preserve"> </w:t>
      </w:r>
      <w:r w:rsidRPr="006057E1">
        <w:t>they</w:t>
      </w:r>
      <w:r w:rsidR="00553F3F">
        <w:t xml:space="preserve"> </w:t>
      </w:r>
      <w:r w:rsidRPr="006057E1">
        <w:t>find</w:t>
      </w:r>
      <w:r w:rsidR="00553F3F">
        <w:t xml:space="preserve"> </w:t>
      </w:r>
      <w:r w:rsidRPr="006057E1">
        <w:t>TA</w:t>
      </w:r>
      <w:r w:rsidR="00553F3F">
        <w:t xml:space="preserve"> </w:t>
      </w:r>
      <w:r w:rsidRPr="006057E1">
        <w:t>training</w:t>
      </w:r>
      <w:r w:rsidR="00553F3F">
        <w:t xml:space="preserve"> </w:t>
      </w:r>
      <w:r w:rsidRPr="006057E1">
        <w:t>Organisation?</w:t>
      </w:r>
    </w:p>
    <w:p w14:paraId="5AAA9BD8" w14:textId="0B31F093" w:rsidR="00393660" w:rsidRPr="006057E1" w:rsidRDefault="00557059" w:rsidP="00DD0CB4">
      <w:pPr>
        <w:pStyle w:val="ListParagraph"/>
        <w:numPr>
          <w:ilvl w:val="0"/>
          <w:numId w:val="9"/>
        </w:numPr>
      </w:pPr>
      <w:r w:rsidRPr="006057E1">
        <w:t>Why</w:t>
      </w:r>
      <w:r w:rsidR="00553F3F">
        <w:t xml:space="preserve"> </w:t>
      </w:r>
      <w:r w:rsidRPr="006057E1">
        <w:t>train</w:t>
      </w:r>
      <w:r w:rsidR="00553F3F">
        <w:t xml:space="preserve"> </w:t>
      </w:r>
      <w:r w:rsidRPr="006057E1">
        <w:t>in</w:t>
      </w:r>
      <w:r w:rsidR="00553F3F">
        <w:t xml:space="preserve"> </w:t>
      </w:r>
      <w:r w:rsidRPr="006057E1">
        <w:t>Transactional</w:t>
      </w:r>
      <w:r w:rsidR="00553F3F">
        <w:t xml:space="preserve"> </w:t>
      </w:r>
      <w:r w:rsidRPr="006057E1">
        <w:t>Analysis?</w:t>
      </w:r>
    </w:p>
    <w:p w14:paraId="5AAA9BD9" w14:textId="59E06881" w:rsidR="00393660" w:rsidRPr="006057E1" w:rsidRDefault="00557059" w:rsidP="00DD0CB4">
      <w:pPr>
        <w:pStyle w:val="ListParagraph"/>
        <w:numPr>
          <w:ilvl w:val="0"/>
          <w:numId w:val="9"/>
        </w:numPr>
      </w:pPr>
      <w:r w:rsidRPr="006057E1">
        <w:t>Where</w:t>
      </w:r>
      <w:r w:rsidR="00553F3F">
        <w:t xml:space="preserve"> </w:t>
      </w:r>
      <w:r w:rsidRPr="006057E1">
        <w:t>are</w:t>
      </w:r>
      <w:r w:rsidR="00553F3F">
        <w:t xml:space="preserve"> </w:t>
      </w:r>
      <w:r w:rsidRPr="006057E1">
        <w:t>they</w:t>
      </w:r>
      <w:r w:rsidR="00553F3F">
        <w:t xml:space="preserve"> </w:t>
      </w:r>
      <w:r w:rsidRPr="006057E1">
        <w:t>looking</w:t>
      </w:r>
      <w:r w:rsidR="00553F3F">
        <w:t xml:space="preserve"> </w:t>
      </w:r>
      <w:r w:rsidRPr="006057E1">
        <w:t>for</w:t>
      </w:r>
      <w:r w:rsidR="00553F3F">
        <w:t xml:space="preserve"> </w:t>
      </w:r>
      <w:r w:rsidRPr="006057E1">
        <w:t>this</w:t>
      </w:r>
      <w:r w:rsidR="00553F3F">
        <w:t xml:space="preserve"> </w:t>
      </w:r>
      <w:r w:rsidRPr="006057E1">
        <w:t>training</w:t>
      </w:r>
      <w:r w:rsidR="00553F3F">
        <w:t xml:space="preserve"> </w:t>
      </w:r>
      <w:r w:rsidRPr="006057E1">
        <w:t>to</w:t>
      </w:r>
      <w:r w:rsidR="00553F3F">
        <w:t xml:space="preserve"> </w:t>
      </w:r>
      <w:r w:rsidRPr="006057E1">
        <w:t>take</w:t>
      </w:r>
      <w:r w:rsidR="00553F3F">
        <w:t xml:space="preserve"> </w:t>
      </w:r>
      <w:r w:rsidRPr="006057E1">
        <w:t>them?</w:t>
      </w:r>
    </w:p>
    <w:p w14:paraId="5AAA9BDA" w14:textId="6B368D65" w:rsidR="00393660" w:rsidRPr="006057E1" w:rsidRDefault="00557059" w:rsidP="00DD0CB4">
      <w:pPr>
        <w:pStyle w:val="ListParagraph"/>
        <w:numPr>
          <w:ilvl w:val="0"/>
          <w:numId w:val="9"/>
        </w:numPr>
      </w:pPr>
      <w:r w:rsidRPr="006057E1">
        <w:t>What</w:t>
      </w:r>
      <w:r w:rsidR="00553F3F">
        <w:t xml:space="preserve"> </w:t>
      </w:r>
      <w:r w:rsidRPr="006057E1">
        <w:t>do</w:t>
      </w:r>
      <w:r w:rsidR="00553F3F">
        <w:t xml:space="preserve"> </w:t>
      </w:r>
      <w:r w:rsidRPr="006057E1">
        <w:t>they</w:t>
      </w:r>
      <w:r w:rsidR="00553F3F">
        <w:t xml:space="preserve"> </w:t>
      </w:r>
      <w:r w:rsidRPr="006057E1">
        <w:t>think</w:t>
      </w:r>
      <w:r w:rsidR="00553F3F">
        <w:t xml:space="preserve"> </w:t>
      </w:r>
      <w:r w:rsidRPr="006057E1">
        <w:t>will</w:t>
      </w:r>
      <w:r w:rsidR="00553F3F">
        <w:t xml:space="preserve"> </w:t>
      </w:r>
      <w:r w:rsidRPr="006057E1">
        <w:t>be</w:t>
      </w:r>
      <w:r w:rsidR="00553F3F">
        <w:t xml:space="preserve"> </w:t>
      </w:r>
      <w:r w:rsidRPr="006057E1">
        <w:t>the</w:t>
      </w:r>
      <w:r w:rsidR="00553F3F">
        <w:t xml:space="preserve"> </w:t>
      </w:r>
      <w:r w:rsidRPr="006057E1">
        <w:t>challenges</w:t>
      </w:r>
      <w:r w:rsidR="00553F3F">
        <w:t xml:space="preserve"> </w:t>
      </w:r>
      <w:r w:rsidRPr="006057E1">
        <w:t>in</w:t>
      </w:r>
      <w:r w:rsidR="00553F3F">
        <w:t xml:space="preserve"> </w:t>
      </w:r>
      <w:r w:rsidRPr="006057E1">
        <w:t>this</w:t>
      </w:r>
      <w:r w:rsidR="00553F3F">
        <w:t xml:space="preserve"> </w:t>
      </w:r>
      <w:r w:rsidRPr="006057E1">
        <w:t>training?</w:t>
      </w:r>
    </w:p>
    <w:p w14:paraId="5AAA9BDB" w14:textId="358B173C" w:rsidR="00393660" w:rsidRPr="006057E1" w:rsidRDefault="00557059" w:rsidP="00DD0CB4">
      <w:pPr>
        <w:pStyle w:val="ListParagraph"/>
        <w:numPr>
          <w:ilvl w:val="0"/>
          <w:numId w:val="9"/>
        </w:numPr>
      </w:pPr>
      <w:r w:rsidRPr="006057E1">
        <w:t>How</w:t>
      </w:r>
      <w:r w:rsidR="00553F3F">
        <w:t xml:space="preserve"> </w:t>
      </w:r>
      <w:r w:rsidRPr="006057E1">
        <w:t>do</w:t>
      </w:r>
      <w:r w:rsidR="00553F3F">
        <w:t xml:space="preserve"> </w:t>
      </w:r>
      <w:r w:rsidRPr="006057E1">
        <w:t>they</w:t>
      </w:r>
      <w:r w:rsidR="00553F3F">
        <w:t xml:space="preserve"> </w:t>
      </w:r>
      <w:r w:rsidRPr="006057E1">
        <w:t>find</w:t>
      </w:r>
      <w:r w:rsidR="00553F3F">
        <w:t xml:space="preserve"> </w:t>
      </w:r>
      <w:r w:rsidRPr="006057E1">
        <w:t>group</w:t>
      </w:r>
      <w:r w:rsidR="00553F3F">
        <w:t xml:space="preserve"> </w:t>
      </w:r>
      <w:r w:rsidRPr="006057E1">
        <w:t>training</w:t>
      </w:r>
      <w:r w:rsidR="00553F3F">
        <w:t xml:space="preserve"> </w:t>
      </w:r>
      <w:r w:rsidRPr="006057E1">
        <w:t>situations?</w:t>
      </w:r>
    </w:p>
    <w:p w14:paraId="5AAA9BDC" w14:textId="6AA31F77" w:rsidR="00393660" w:rsidRPr="006057E1" w:rsidRDefault="00557059" w:rsidP="00DD0CB4">
      <w:pPr>
        <w:pStyle w:val="ListParagraph"/>
        <w:numPr>
          <w:ilvl w:val="0"/>
          <w:numId w:val="9"/>
        </w:numPr>
      </w:pPr>
      <w:r w:rsidRPr="006057E1">
        <w:t>What</w:t>
      </w:r>
      <w:r w:rsidR="00553F3F">
        <w:t xml:space="preserve"> </w:t>
      </w:r>
      <w:r w:rsidRPr="006057E1">
        <w:t>sort</w:t>
      </w:r>
      <w:r w:rsidR="00553F3F">
        <w:t xml:space="preserve"> </w:t>
      </w:r>
      <w:r w:rsidRPr="006057E1">
        <w:t>of</w:t>
      </w:r>
      <w:r w:rsidR="00553F3F">
        <w:t xml:space="preserve"> </w:t>
      </w:r>
      <w:r w:rsidRPr="006057E1">
        <w:t>support</w:t>
      </w:r>
      <w:r w:rsidR="00553F3F">
        <w:t xml:space="preserve"> </w:t>
      </w:r>
      <w:r w:rsidRPr="006057E1">
        <w:t>network</w:t>
      </w:r>
      <w:r w:rsidR="00553F3F">
        <w:t xml:space="preserve"> </w:t>
      </w:r>
      <w:r w:rsidRPr="006057E1">
        <w:t>do</w:t>
      </w:r>
      <w:r w:rsidR="00553F3F">
        <w:t xml:space="preserve"> </w:t>
      </w:r>
      <w:r w:rsidRPr="006057E1">
        <w:t>they</w:t>
      </w:r>
      <w:r w:rsidR="00553F3F">
        <w:t xml:space="preserve"> </w:t>
      </w:r>
      <w:r w:rsidRPr="006057E1">
        <w:t>have?</w:t>
      </w:r>
    </w:p>
    <w:p w14:paraId="5AAA9BDD" w14:textId="4BDAFE29" w:rsidR="00393660" w:rsidRPr="006057E1" w:rsidRDefault="00557059" w:rsidP="00DD0CB4">
      <w:pPr>
        <w:pStyle w:val="ListParagraph"/>
        <w:numPr>
          <w:ilvl w:val="0"/>
          <w:numId w:val="9"/>
        </w:numPr>
      </w:pPr>
      <w:r w:rsidRPr="006057E1">
        <w:t>Do</w:t>
      </w:r>
      <w:r w:rsidR="00553F3F">
        <w:t xml:space="preserve"> </w:t>
      </w:r>
      <w:r w:rsidRPr="006057E1">
        <w:t>they</w:t>
      </w:r>
      <w:r w:rsidR="00553F3F">
        <w:t xml:space="preserve"> </w:t>
      </w:r>
      <w:r w:rsidRPr="006057E1">
        <w:t>have</w:t>
      </w:r>
      <w:r w:rsidR="00553F3F">
        <w:t xml:space="preserve"> </w:t>
      </w:r>
      <w:r w:rsidRPr="006057E1">
        <w:t>the</w:t>
      </w:r>
      <w:r w:rsidR="00553F3F">
        <w:t xml:space="preserve"> </w:t>
      </w:r>
      <w:r w:rsidRPr="006057E1">
        <w:t>resources</w:t>
      </w:r>
      <w:r w:rsidR="00553F3F">
        <w:t xml:space="preserve"> </w:t>
      </w:r>
      <w:r w:rsidRPr="006057E1">
        <w:t>(</w:t>
      </w:r>
      <w:proofErr w:type="gramStart"/>
      <w:r w:rsidRPr="006057E1">
        <w:t>e.g.</w:t>
      </w:r>
      <w:proofErr w:type="gramEnd"/>
      <w:r w:rsidR="00553F3F">
        <w:t xml:space="preserve"> </w:t>
      </w:r>
      <w:r w:rsidRPr="006057E1">
        <w:t>time</w:t>
      </w:r>
      <w:r w:rsidR="00553F3F">
        <w:t xml:space="preserve"> </w:t>
      </w:r>
      <w:r w:rsidRPr="006057E1">
        <w:t>commitment,</w:t>
      </w:r>
      <w:r w:rsidR="00553F3F">
        <w:t xml:space="preserve"> </w:t>
      </w:r>
      <w:r w:rsidRPr="006057E1">
        <w:t>money</w:t>
      </w:r>
      <w:r w:rsidR="00553F3F">
        <w:t xml:space="preserve"> </w:t>
      </w:r>
      <w:r w:rsidRPr="006057E1">
        <w:t>etc)</w:t>
      </w:r>
      <w:r w:rsidR="00553F3F">
        <w:t xml:space="preserve"> </w:t>
      </w:r>
      <w:r w:rsidRPr="006057E1">
        <w:t>to</w:t>
      </w:r>
      <w:r w:rsidR="00553F3F">
        <w:t xml:space="preserve"> </w:t>
      </w:r>
      <w:r w:rsidRPr="006057E1">
        <w:t>do</w:t>
      </w:r>
      <w:r w:rsidR="00553F3F">
        <w:t xml:space="preserve"> </w:t>
      </w:r>
      <w:r w:rsidRPr="006057E1">
        <w:t>this</w:t>
      </w:r>
      <w:r w:rsidR="00553F3F">
        <w:t xml:space="preserve"> </w:t>
      </w:r>
      <w:r w:rsidRPr="006057E1">
        <w:t>training?</w:t>
      </w:r>
    </w:p>
    <w:p w14:paraId="5AAA9BDE" w14:textId="4D92A026" w:rsidR="00393660" w:rsidRPr="006057E1" w:rsidRDefault="00557059" w:rsidP="00DD0CB4">
      <w:pPr>
        <w:pStyle w:val="ListParagraph"/>
        <w:numPr>
          <w:ilvl w:val="0"/>
          <w:numId w:val="9"/>
        </w:numPr>
      </w:pPr>
      <w:r w:rsidRPr="006057E1">
        <w:t>What</w:t>
      </w:r>
      <w:r w:rsidR="00553F3F">
        <w:t xml:space="preserve"> </w:t>
      </w:r>
      <w:r w:rsidRPr="006057E1">
        <w:t>sort</w:t>
      </w:r>
      <w:r w:rsidR="00553F3F">
        <w:t xml:space="preserve"> </w:t>
      </w:r>
      <w:r w:rsidRPr="006057E1">
        <w:t>of</w:t>
      </w:r>
      <w:r w:rsidR="00553F3F">
        <w:t xml:space="preserve"> </w:t>
      </w:r>
      <w:r w:rsidRPr="006057E1">
        <w:t>people</w:t>
      </w:r>
      <w:r w:rsidR="00553F3F">
        <w:t xml:space="preserve"> </w:t>
      </w:r>
      <w:r w:rsidRPr="006057E1">
        <w:t>do</w:t>
      </w:r>
      <w:r w:rsidR="00553F3F">
        <w:t xml:space="preserve"> </w:t>
      </w:r>
      <w:r w:rsidRPr="006057E1">
        <w:t>they</w:t>
      </w:r>
      <w:r w:rsidR="00553F3F">
        <w:t xml:space="preserve"> </w:t>
      </w:r>
      <w:r w:rsidRPr="006057E1">
        <w:t>find</w:t>
      </w:r>
      <w:r w:rsidR="00553F3F">
        <w:t xml:space="preserve"> </w:t>
      </w:r>
      <w:r w:rsidRPr="006057E1">
        <w:t>difficult?</w:t>
      </w:r>
      <w:r w:rsidR="00553F3F">
        <w:t xml:space="preserve"> </w:t>
      </w:r>
      <w:r w:rsidRPr="006057E1">
        <w:t>How</w:t>
      </w:r>
      <w:r w:rsidR="00553F3F">
        <w:t xml:space="preserve"> </w:t>
      </w:r>
      <w:r w:rsidRPr="006057E1">
        <w:t>do</w:t>
      </w:r>
      <w:r w:rsidR="00553F3F">
        <w:t xml:space="preserve"> </w:t>
      </w:r>
      <w:r w:rsidRPr="006057E1">
        <w:t>they</w:t>
      </w:r>
      <w:r w:rsidR="00553F3F">
        <w:t xml:space="preserve"> </w:t>
      </w:r>
      <w:r w:rsidRPr="006057E1">
        <w:t>manage</w:t>
      </w:r>
      <w:r w:rsidR="00553F3F">
        <w:t xml:space="preserve"> </w:t>
      </w:r>
      <w:r w:rsidRPr="006057E1">
        <w:t>conflict</w:t>
      </w:r>
      <w:r w:rsidR="00553F3F">
        <w:t xml:space="preserve"> </w:t>
      </w:r>
      <w:r w:rsidRPr="006057E1">
        <w:t>or</w:t>
      </w:r>
      <w:r w:rsidR="00553F3F">
        <w:t xml:space="preserve"> </w:t>
      </w:r>
      <w:r w:rsidRPr="006057E1">
        <w:t>people</w:t>
      </w:r>
      <w:r w:rsidR="00553F3F">
        <w:t xml:space="preserve"> </w:t>
      </w:r>
      <w:r w:rsidRPr="006057E1">
        <w:t>they</w:t>
      </w:r>
      <w:r w:rsidR="00553F3F">
        <w:t xml:space="preserve"> </w:t>
      </w:r>
      <w:r w:rsidRPr="006057E1">
        <w:t>don’t</w:t>
      </w:r>
      <w:r w:rsidR="00553F3F">
        <w:t xml:space="preserve"> </w:t>
      </w:r>
      <w:r w:rsidRPr="006057E1">
        <w:t>get</w:t>
      </w:r>
      <w:r w:rsidR="00553F3F">
        <w:t xml:space="preserve"> </w:t>
      </w:r>
      <w:r w:rsidRPr="006057E1">
        <w:t>on</w:t>
      </w:r>
      <w:r w:rsidR="00553F3F">
        <w:t xml:space="preserve"> </w:t>
      </w:r>
      <w:r w:rsidRPr="006057E1">
        <w:t>with?</w:t>
      </w:r>
    </w:p>
    <w:p w14:paraId="5AAA9BDF" w14:textId="65FBB325" w:rsidR="00393660" w:rsidRDefault="00557059" w:rsidP="00DD0CB4">
      <w:pPr>
        <w:pStyle w:val="ListParagraph"/>
        <w:numPr>
          <w:ilvl w:val="0"/>
          <w:numId w:val="9"/>
        </w:numPr>
      </w:pPr>
      <w:r w:rsidRPr="006057E1">
        <w:t>Give</w:t>
      </w:r>
      <w:r w:rsidR="00553F3F">
        <w:t xml:space="preserve"> </w:t>
      </w:r>
      <w:r w:rsidRPr="006057E1">
        <w:t>an</w:t>
      </w:r>
      <w:r w:rsidR="00553F3F">
        <w:t xml:space="preserve"> </w:t>
      </w:r>
      <w:r w:rsidRPr="006057E1">
        <w:t>example</w:t>
      </w:r>
      <w:r w:rsidR="00553F3F">
        <w:t xml:space="preserve"> </w:t>
      </w:r>
      <w:r w:rsidRPr="006057E1">
        <w:t>of</w:t>
      </w:r>
      <w:r w:rsidR="00553F3F">
        <w:t xml:space="preserve"> </w:t>
      </w:r>
      <w:r w:rsidRPr="006057E1">
        <w:t>a</w:t>
      </w:r>
      <w:r w:rsidR="00553F3F">
        <w:t xml:space="preserve"> </w:t>
      </w:r>
      <w:r w:rsidRPr="006057E1">
        <w:t>situation</w:t>
      </w:r>
      <w:r w:rsidR="00553F3F">
        <w:t xml:space="preserve"> </w:t>
      </w:r>
      <w:r w:rsidRPr="006057E1">
        <w:t>that</w:t>
      </w:r>
      <w:r w:rsidR="00553F3F">
        <w:t xml:space="preserve"> </w:t>
      </w:r>
      <w:r w:rsidRPr="006057E1">
        <w:t>has</w:t>
      </w:r>
      <w:r w:rsidR="00553F3F">
        <w:t xml:space="preserve"> </w:t>
      </w:r>
      <w:r w:rsidRPr="006057E1">
        <w:t>challenged</w:t>
      </w:r>
      <w:r w:rsidR="00553F3F">
        <w:t xml:space="preserve"> </w:t>
      </w:r>
      <w:r w:rsidRPr="006057E1">
        <w:t>their</w:t>
      </w:r>
      <w:r w:rsidR="00553F3F">
        <w:t xml:space="preserve"> </w:t>
      </w:r>
      <w:r w:rsidRPr="006057E1">
        <w:t>values</w:t>
      </w:r>
      <w:r w:rsidR="00553F3F">
        <w:t xml:space="preserve"> </w:t>
      </w:r>
      <w:r w:rsidRPr="006057E1">
        <w:t>(an</w:t>
      </w:r>
      <w:r w:rsidR="00553F3F">
        <w:t xml:space="preserve"> </w:t>
      </w:r>
      <w:r w:rsidRPr="006057E1">
        <w:t>ethical</w:t>
      </w:r>
      <w:r w:rsidR="00553F3F">
        <w:t xml:space="preserve"> </w:t>
      </w:r>
      <w:r w:rsidRPr="006057E1">
        <w:t>issue).</w:t>
      </w:r>
      <w:r w:rsidR="00553F3F">
        <w:t xml:space="preserve"> </w:t>
      </w:r>
      <w:r w:rsidRPr="006057E1">
        <w:t>How</w:t>
      </w:r>
      <w:r w:rsidR="00553F3F">
        <w:t xml:space="preserve"> </w:t>
      </w:r>
      <w:r w:rsidRPr="006057E1">
        <w:t>did</w:t>
      </w:r>
      <w:r w:rsidR="00553F3F">
        <w:t xml:space="preserve"> </w:t>
      </w:r>
      <w:r w:rsidRPr="006057E1">
        <w:t>they</w:t>
      </w:r>
      <w:r w:rsidR="00553F3F">
        <w:t xml:space="preserve"> </w:t>
      </w:r>
      <w:r w:rsidRPr="006057E1">
        <w:t>manage</w:t>
      </w:r>
      <w:r w:rsidR="00553F3F">
        <w:t xml:space="preserve"> </w:t>
      </w:r>
      <w:r w:rsidRPr="006057E1">
        <w:t>it?</w:t>
      </w:r>
    </w:p>
    <w:p w14:paraId="25FFF2CF" w14:textId="7CF1D7DA" w:rsidR="00010452" w:rsidRPr="006057E1" w:rsidRDefault="00010452" w:rsidP="00DD0CB4">
      <w:pPr>
        <w:pStyle w:val="ListParagraph"/>
        <w:numPr>
          <w:ilvl w:val="0"/>
          <w:numId w:val="9"/>
        </w:numPr>
      </w:pPr>
      <w:r>
        <w:t>Have there been any significant life events in the last 10 years that may impact during training?</w:t>
      </w:r>
    </w:p>
    <w:p w14:paraId="5AAA9BE0" w14:textId="689DEC4C" w:rsidR="00393660" w:rsidRPr="006057E1" w:rsidRDefault="00557059" w:rsidP="00B436C8">
      <w:r w:rsidRPr="006057E1">
        <w:t>Information</w:t>
      </w:r>
      <w:r w:rsidR="00553F3F">
        <w:t xml:space="preserve"> </w:t>
      </w:r>
      <w:r w:rsidRPr="006057E1">
        <w:t>required</w:t>
      </w:r>
      <w:r w:rsidR="00553F3F">
        <w:t xml:space="preserve"> </w:t>
      </w:r>
      <w:r w:rsidRPr="006057E1">
        <w:t>from</w:t>
      </w:r>
      <w:r w:rsidR="00553F3F">
        <w:t xml:space="preserve"> </w:t>
      </w:r>
      <w:r w:rsidRPr="006057E1">
        <w:t>the</w:t>
      </w:r>
      <w:r w:rsidR="00553F3F">
        <w:t xml:space="preserve"> </w:t>
      </w:r>
      <w:r w:rsidRPr="006057E1">
        <w:t>interview</w:t>
      </w:r>
    </w:p>
    <w:p w14:paraId="5AAA9BE1" w14:textId="7B39C121" w:rsidR="00393660" w:rsidRPr="006057E1" w:rsidRDefault="00557059" w:rsidP="00DD0CB4">
      <w:pPr>
        <w:pStyle w:val="ListParagraph"/>
        <w:numPr>
          <w:ilvl w:val="0"/>
          <w:numId w:val="9"/>
        </w:numPr>
      </w:pPr>
      <w:r w:rsidRPr="006057E1">
        <w:t>Do</w:t>
      </w:r>
      <w:r w:rsidR="00553F3F">
        <w:t xml:space="preserve"> </w:t>
      </w:r>
      <w:r w:rsidRPr="006057E1">
        <w:t>they</w:t>
      </w:r>
      <w:r w:rsidR="00553F3F">
        <w:t xml:space="preserve"> </w:t>
      </w:r>
      <w:r w:rsidRPr="006057E1">
        <w:t>have</w:t>
      </w:r>
      <w:r w:rsidR="00553F3F">
        <w:t xml:space="preserve"> </w:t>
      </w:r>
      <w:r w:rsidRPr="006057E1">
        <w:t>a</w:t>
      </w:r>
      <w:r w:rsidR="00553F3F">
        <w:t xml:space="preserve"> </w:t>
      </w:r>
      <w:r w:rsidRPr="006057E1">
        <w:t>first</w:t>
      </w:r>
      <w:r w:rsidR="00553F3F">
        <w:t xml:space="preserve"> </w:t>
      </w:r>
      <w:r w:rsidRPr="006057E1">
        <w:t>degree?</w:t>
      </w:r>
    </w:p>
    <w:p w14:paraId="5AAA9BE2" w14:textId="5C434CF8" w:rsidR="00393660" w:rsidRPr="006057E1" w:rsidRDefault="00557059" w:rsidP="00DD0CB4">
      <w:pPr>
        <w:pStyle w:val="ListParagraph"/>
        <w:numPr>
          <w:ilvl w:val="0"/>
          <w:numId w:val="9"/>
        </w:numPr>
      </w:pPr>
      <w:r w:rsidRPr="006057E1">
        <w:t>Do</w:t>
      </w:r>
      <w:r w:rsidR="00553F3F">
        <w:t xml:space="preserve"> </w:t>
      </w:r>
      <w:r w:rsidRPr="006057E1">
        <w:t>they</w:t>
      </w:r>
      <w:r w:rsidR="00553F3F">
        <w:t xml:space="preserve"> </w:t>
      </w:r>
      <w:r w:rsidRPr="006057E1">
        <w:t>have</w:t>
      </w:r>
      <w:r w:rsidR="00553F3F">
        <w:t xml:space="preserve"> </w:t>
      </w:r>
      <w:r w:rsidRPr="006057E1">
        <w:t>a</w:t>
      </w:r>
      <w:r w:rsidR="00553F3F">
        <w:t xml:space="preserve"> </w:t>
      </w:r>
      <w:r w:rsidRPr="006057E1">
        <w:t>criminal</w:t>
      </w:r>
      <w:r w:rsidR="00553F3F">
        <w:t xml:space="preserve"> </w:t>
      </w:r>
      <w:r w:rsidRPr="006057E1">
        <w:t>record?</w:t>
      </w:r>
    </w:p>
    <w:p w14:paraId="5AAA9BE3" w14:textId="67188E60" w:rsidR="00393660" w:rsidRPr="006057E1" w:rsidRDefault="00557059" w:rsidP="00B436C8">
      <w:r w:rsidRPr="006057E1">
        <w:t>Information</w:t>
      </w:r>
      <w:r w:rsidR="00553F3F">
        <w:t xml:space="preserve"> </w:t>
      </w:r>
      <w:r w:rsidRPr="006057E1">
        <w:t>we</w:t>
      </w:r>
      <w:r w:rsidR="00553F3F">
        <w:t xml:space="preserve"> </w:t>
      </w:r>
      <w:r w:rsidRPr="006057E1">
        <w:t>need</w:t>
      </w:r>
      <w:r w:rsidR="00553F3F">
        <w:t xml:space="preserve"> </w:t>
      </w:r>
      <w:r w:rsidRPr="006057E1">
        <w:t>to</w:t>
      </w:r>
      <w:r w:rsidR="00553F3F">
        <w:t xml:space="preserve"> </w:t>
      </w:r>
      <w:r w:rsidRPr="006057E1">
        <w:t>give</w:t>
      </w:r>
      <w:r w:rsidR="00553F3F">
        <w:t xml:space="preserve"> </w:t>
      </w:r>
      <w:r w:rsidRPr="006057E1">
        <w:t>the</w:t>
      </w:r>
      <w:r w:rsidR="00553F3F">
        <w:t xml:space="preserve"> </w:t>
      </w:r>
      <w:r w:rsidRPr="006057E1">
        <w:t>applicant</w:t>
      </w:r>
    </w:p>
    <w:p w14:paraId="5AAA9BE4" w14:textId="239BEFDA" w:rsidR="00393660" w:rsidRPr="006057E1" w:rsidRDefault="00557059" w:rsidP="00DD0CB4">
      <w:pPr>
        <w:pStyle w:val="ListParagraph"/>
        <w:numPr>
          <w:ilvl w:val="0"/>
          <w:numId w:val="9"/>
        </w:numPr>
      </w:pPr>
      <w:r w:rsidRPr="006057E1">
        <w:t>Cost</w:t>
      </w:r>
      <w:r w:rsidR="00553F3F">
        <w:t xml:space="preserve"> </w:t>
      </w:r>
      <w:r w:rsidRPr="006057E1">
        <w:t>information</w:t>
      </w:r>
      <w:r w:rsidR="00553F3F">
        <w:t xml:space="preserve"> </w:t>
      </w:r>
      <w:r w:rsidRPr="006057E1">
        <w:t>of</w:t>
      </w:r>
      <w:r w:rsidR="00553F3F">
        <w:t xml:space="preserve"> </w:t>
      </w:r>
      <w:r w:rsidRPr="006057E1">
        <w:t>training,</w:t>
      </w:r>
      <w:r w:rsidR="00553F3F">
        <w:t xml:space="preserve"> </w:t>
      </w:r>
      <w:r w:rsidRPr="006057E1">
        <w:t>therapy</w:t>
      </w:r>
      <w:r w:rsidR="00553F3F">
        <w:t xml:space="preserve"> </w:t>
      </w:r>
      <w:r w:rsidRPr="006057E1">
        <w:t>(estimated),</w:t>
      </w:r>
      <w:r w:rsidR="00553F3F">
        <w:t xml:space="preserve"> </w:t>
      </w:r>
      <w:r w:rsidRPr="006057E1">
        <w:t>supervision</w:t>
      </w:r>
      <w:r w:rsidR="00553F3F">
        <w:t xml:space="preserve"> </w:t>
      </w:r>
      <w:r w:rsidRPr="006057E1">
        <w:t>(estimated),</w:t>
      </w:r>
      <w:r w:rsidR="00553F3F">
        <w:t xml:space="preserve"> </w:t>
      </w:r>
      <w:r w:rsidRPr="006057E1">
        <w:t>memberships</w:t>
      </w:r>
      <w:r w:rsidR="00553F3F">
        <w:t xml:space="preserve"> </w:t>
      </w:r>
      <w:r w:rsidRPr="006057E1">
        <w:t>(particularly</w:t>
      </w:r>
      <w:r w:rsidR="00553F3F">
        <w:t xml:space="preserve"> </w:t>
      </w:r>
      <w:r w:rsidRPr="006057E1">
        <w:t>UKATA).</w:t>
      </w:r>
    </w:p>
    <w:p w14:paraId="5AAA9BE5" w14:textId="65EF078E" w:rsidR="00393660" w:rsidRPr="006057E1" w:rsidRDefault="00557059" w:rsidP="00DD0CB4">
      <w:pPr>
        <w:pStyle w:val="ListParagraph"/>
        <w:numPr>
          <w:ilvl w:val="0"/>
          <w:numId w:val="9"/>
        </w:numPr>
      </w:pPr>
      <w:r w:rsidRPr="006057E1">
        <w:t>Additional</w:t>
      </w:r>
      <w:r w:rsidR="00553F3F">
        <w:t xml:space="preserve"> </w:t>
      </w:r>
      <w:r w:rsidRPr="006057E1">
        <w:t>training</w:t>
      </w:r>
      <w:r w:rsidR="00553F3F">
        <w:t xml:space="preserve"> </w:t>
      </w:r>
      <w:r w:rsidRPr="006057E1">
        <w:t>requirements</w:t>
      </w:r>
      <w:r w:rsidR="00553F3F">
        <w:t xml:space="preserve"> </w:t>
      </w:r>
      <w:r w:rsidRPr="006057E1">
        <w:t>if</w:t>
      </w:r>
      <w:r w:rsidR="00553F3F">
        <w:t xml:space="preserve"> </w:t>
      </w:r>
      <w:r w:rsidRPr="006057E1">
        <w:t>they</w:t>
      </w:r>
      <w:r w:rsidR="00553F3F">
        <w:t xml:space="preserve"> </w:t>
      </w:r>
      <w:r w:rsidRPr="006057E1">
        <w:t>do</w:t>
      </w:r>
      <w:r w:rsidR="00553F3F">
        <w:t xml:space="preserve"> </w:t>
      </w:r>
      <w:r w:rsidRPr="006057E1">
        <w:t>not</w:t>
      </w:r>
      <w:r w:rsidR="00553F3F">
        <w:t xml:space="preserve"> </w:t>
      </w:r>
      <w:r w:rsidRPr="006057E1">
        <w:t>have</w:t>
      </w:r>
      <w:r w:rsidR="00553F3F">
        <w:t xml:space="preserve"> </w:t>
      </w:r>
      <w:r w:rsidRPr="006057E1">
        <w:t>a</w:t>
      </w:r>
      <w:r w:rsidR="00553F3F">
        <w:t xml:space="preserve"> </w:t>
      </w:r>
      <w:r w:rsidRPr="006057E1">
        <w:t>first</w:t>
      </w:r>
      <w:r w:rsidR="00553F3F">
        <w:t xml:space="preserve"> </w:t>
      </w:r>
      <w:r w:rsidRPr="006057E1">
        <w:t>degree</w:t>
      </w:r>
    </w:p>
    <w:p w14:paraId="2F4C24A6" w14:textId="77777777" w:rsidR="00A60459" w:rsidRDefault="00A60459" w:rsidP="008D4B5A">
      <w:pPr>
        <w:pStyle w:val="Heading2"/>
      </w:pPr>
    </w:p>
    <w:p w14:paraId="1726B293" w14:textId="77777777" w:rsidR="00A60459" w:rsidRDefault="00A60459" w:rsidP="008D4B5A">
      <w:pPr>
        <w:pStyle w:val="Heading2"/>
      </w:pPr>
    </w:p>
    <w:p w14:paraId="2AE0812A" w14:textId="77777777" w:rsidR="00A60459" w:rsidRDefault="00A60459">
      <w:pPr>
        <w:rPr>
          <w:rFonts w:asciiTheme="majorHAnsi" w:eastAsiaTheme="majorEastAsia" w:hAnsiTheme="majorHAnsi" w:cstheme="majorBidi"/>
          <w:bCs/>
          <w:iCs/>
          <w:color w:val="7F7F7F" w:themeColor="text1" w:themeTint="80"/>
          <w:sz w:val="28"/>
          <w:szCs w:val="28"/>
        </w:rPr>
      </w:pPr>
      <w:r>
        <w:br w:type="page"/>
      </w:r>
    </w:p>
    <w:p w14:paraId="54B8E3BF" w14:textId="4D60199B" w:rsidR="00755F35" w:rsidRDefault="00755F35" w:rsidP="00755F35">
      <w:pPr>
        <w:pStyle w:val="Heading2"/>
        <w:rPr>
          <w:lang w:val="en-US"/>
        </w:rPr>
      </w:pPr>
      <w:bookmarkStart w:id="103" w:name="_Toc81864350"/>
      <w:r>
        <w:rPr>
          <w:lang w:val="en-US"/>
        </w:rPr>
        <w:lastRenderedPageBreak/>
        <w:t>Policy on Hybrid Training</w:t>
      </w:r>
      <w:bookmarkEnd w:id="103"/>
      <w:r>
        <w:rPr>
          <w:lang w:val="en-US"/>
        </w:rPr>
        <w:t xml:space="preserve"> </w:t>
      </w:r>
    </w:p>
    <w:p w14:paraId="5405F0C0" w14:textId="77777777" w:rsidR="00755F35" w:rsidRDefault="00755F35" w:rsidP="00755F35">
      <w:pPr>
        <w:rPr>
          <w:lang w:val="en-US"/>
        </w:rPr>
      </w:pPr>
    </w:p>
    <w:p w14:paraId="02F1D1D7" w14:textId="77777777" w:rsidR="00755F35" w:rsidRDefault="00755F35" w:rsidP="00755F35">
      <w:pPr>
        <w:pStyle w:val="Heading3"/>
        <w:rPr>
          <w:lang w:val="en-US"/>
        </w:rPr>
      </w:pPr>
      <w:r>
        <w:rPr>
          <w:lang w:val="en-US"/>
        </w:rPr>
        <w:t>Rationale</w:t>
      </w:r>
    </w:p>
    <w:p w14:paraId="120BE1A7" w14:textId="77777777" w:rsidR="00755F35" w:rsidRDefault="00755F35" w:rsidP="00755F35">
      <w:pPr>
        <w:rPr>
          <w:lang w:val="en-US"/>
        </w:rPr>
      </w:pPr>
    </w:p>
    <w:p w14:paraId="6CDC6E27" w14:textId="77777777" w:rsidR="00755F35" w:rsidRDefault="00755F35" w:rsidP="00755F35">
      <w:pPr>
        <w:rPr>
          <w:lang w:val="en-US"/>
        </w:rPr>
      </w:pPr>
      <w:r>
        <w:rPr>
          <w:lang w:val="en-US"/>
        </w:rPr>
        <w:t xml:space="preserve">The history of Covid-19 has meant that trainees and trainers and the </w:t>
      </w:r>
      <w:proofErr w:type="spellStart"/>
      <w:r>
        <w:rPr>
          <w:lang w:val="en-US"/>
        </w:rPr>
        <w:t>organisation</w:t>
      </w:r>
      <w:proofErr w:type="spellEnd"/>
      <w:r>
        <w:rPr>
          <w:lang w:val="en-US"/>
        </w:rPr>
        <w:t xml:space="preserve"> have become familiar with delivering online training – this was a compulsory situation when government regulations of lockdown meant that online training was the only possibility.</w:t>
      </w:r>
    </w:p>
    <w:p w14:paraId="5F7ABEA2" w14:textId="77777777" w:rsidR="00755F35" w:rsidRDefault="00755F35" w:rsidP="00755F35">
      <w:pPr>
        <w:rPr>
          <w:lang w:val="en-US"/>
        </w:rPr>
      </w:pPr>
    </w:p>
    <w:p w14:paraId="02F03F6C" w14:textId="77777777" w:rsidR="00755F35" w:rsidRDefault="00755F35" w:rsidP="00755F35">
      <w:pPr>
        <w:rPr>
          <w:lang w:val="en-US"/>
        </w:rPr>
      </w:pPr>
      <w:r>
        <w:rPr>
          <w:lang w:val="en-US"/>
        </w:rPr>
        <w:t>Moving forward, we can understand that there is the desire for online training to still be an option in how one might access psychotherapy training.</w:t>
      </w:r>
    </w:p>
    <w:p w14:paraId="55BDBB4B" w14:textId="77777777" w:rsidR="00755F35" w:rsidRDefault="00755F35" w:rsidP="00755F35">
      <w:pPr>
        <w:rPr>
          <w:lang w:val="en-US"/>
        </w:rPr>
      </w:pPr>
    </w:p>
    <w:p w14:paraId="6AC71AC4" w14:textId="77777777" w:rsidR="00755F35" w:rsidRDefault="00755F35" w:rsidP="00755F35">
      <w:pPr>
        <w:rPr>
          <w:lang w:val="en-US"/>
        </w:rPr>
      </w:pPr>
      <w:r>
        <w:rPr>
          <w:lang w:val="en-US"/>
        </w:rPr>
        <w:t xml:space="preserve">The role of TATO is to balance the individual needs of the learner, with a focus on the </w:t>
      </w:r>
      <w:proofErr w:type="spellStart"/>
      <w:r>
        <w:rPr>
          <w:lang w:val="en-US"/>
        </w:rPr>
        <w:t>organisation</w:t>
      </w:r>
      <w:proofErr w:type="spellEnd"/>
      <w:r>
        <w:rPr>
          <w:lang w:val="en-US"/>
        </w:rPr>
        <w:t xml:space="preserve"> as a whole, and to pay attention to the teaching and learning dynamics of the training group.  We are also a small </w:t>
      </w:r>
      <w:proofErr w:type="spellStart"/>
      <w:r>
        <w:rPr>
          <w:lang w:val="en-US"/>
        </w:rPr>
        <w:t>organisation</w:t>
      </w:r>
      <w:proofErr w:type="spellEnd"/>
      <w:r>
        <w:rPr>
          <w:lang w:val="en-US"/>
        </w:rPr>
        <w:t>, which can be our strength but we also have limited resources.</w:t>
      </w:r>
    </w:p>
    <w:p w14:paraId="735ABEF8" w14:textId="77777777" w:rsidR="00755F35" w:rsidRDefault="00755F35" w:rsidP="00755F35">
      <w:pPr>
        <w:rPr>
          <w:lang w:val="en-US"/>
        </w:rPr>
      </w:pPr>
    </w:p>
    <w:p w14:paraId="7B5D3457" w14:textId="77777777" w:rsidR="00755F35" w:rsidRDefault="00755F35" w:rsidP="00755F35">
      <w:pPr>
        <w:pStyle w:val="Heading3"/>
      </w:pPr>
      <w:r>
        <w:t>Policy on Hybrid Training</w:t>
      </w:r>
    </w:p>
    <w:p w14:paraId="41ADDE5F" w14:textId="77777777" w:rsidR="00755F35" w:rsidRDefault="00755F35" w:rsidP="00755F35"/>
    <w:p w14:paraId="4638CA96" w14:textId="77777777" w:rsidR="00755F35" w:rsidRDefault="00755F35" w:rsidP="00755F35">
      <w:r>
        <w:t>TATO will advertise clearly, ahead of time, which courses are online and which are face-to-face.</w:t>
      </w:r>
    </w:p>
    <w:p w14:paraId="0BC0C1CC" w14:textId="77777777" w:rsidR="00755F35" w:rsidRDefault="00755F35" w:rsidP="00755F35"/>
    <w:p w14:paraId="7CD778C3" w14:textId="77777777" w:rsidR="00755F35" w:rsidRDefault="00755F35" w:rsidP="00755F35">
      <w:pPr>
        <w:pStyle w:val="NoSpacing"/>
      </w:pPr>
      <w:r>
        <w:t>The main psychotherapy training – Years Foundation (1) to Year Four – is a face-to-face training, with a geographical location based in the wider Leeds area.</w:t>
      </w:r>
    </w:p>
    <w:p w14:paraId="7140BFE2" w14:textId="77777777" w:rsidR="00755F35" w:rsidRDefault="00755F35" w:rsidP="00755F35">
      <w:pPr>
        <w:pStyle w:val="NoSpacing"/>
      </w:pPr>
    </w:p>
    <w:p w14:paraId="5C0E226F" w14:textId="7874AABB" w:rsidR="00755F35" w:rsidRDefault="00755F35" w:rsidP="00755F35">
      <w:pPr>
        <w:pStyle w:val="NoSpacing"/>
      </w:pPr>
      <w:r>
        <w:t>Normally – hybrid options will not be available for face-to-face training.  The reasons for this are as described in the Rationale above.</w:t>
      </w:r>
    </w:p>
    <w:p w14:paraId="254BD45E" w14:textId="77777777" w:rsidR="00755F35" w:rsidRDefault="00755F35" w:rsidP="00755F35">
      <w:pPr>
        <w:pStyle w:val="NoSpacing"/>
      </w:pPr>
    </w:p>
    <w:p w14:paraId="691EDE08" w14:textId="77777777" w:rsidR="00755F35" w:rsidRDefault="00755F35" w:rsidP="00755F35">
      <w:pPr>
        <w:pStyle w:val="NoSpacing"/>
      </w:pPr>
      <w:r>
        <w:t>Individual trainees are welcome to approach trainers or fellow trainees to seek out creative solutions in terms of recording the teaching sections of a training day, in their absence.  This will require an individual recording contract with the training group, agreed on the day.  We imagine that training groups will be open to this arrangement.</w:t>
      </w:r>
    </w:p>
    <w:p w14:paraId="6038C879" w14:textId="77777777" w:rsidR="00755F35" w:rsidRDefault="00755F35" w:rsidP="00755F35">
      <w:pPr>
        <w:pStyle w:val="NoSpacing"/>
      </w:pPr>
    </w:p>
    <w:p w14:paraId="7D6FB58D" w14:textId="588FFA19" w:rsidR="00755F35" w:rsidRDefault="00755F35" w:rsidP="00755F35">
      <w:pPr>
        <w:pStyle w:val="NoSpacing"/>
      </w:pPr>
      <w:r>
        <w:t>If GOVERNMENT REGULATION changes – for example compulsory lockdowns, due to Covid-19 then TATO will employ online delivery (Zoom) to ensure continuity of provision but return to face-to-face on the termination of the specific lockdown.</w:t>
      </w:r>
    </w:p>
    <w:p w14:paraId="267A7E7B" w14:textId="4452EFA7" w:rsidR="00755F35" w:rsidRDefault="00755F35" w:rsidP="00755F35">
      <w:pPr>
        <w:pStyle w:val="NoSpacing"/>
      </w:pPr>
    </w:p>
    <w:p w14:paraId="3CC0B1A2" w14:textId="00C620AF" w:rsidR="00755F35" w:rsidRPr="00007E2A" w:rsidRDefault="00755F35" w:rsidP="00755F35">
      <w:pPr>
        <w:pStyle w:val="NoSpacing"/>
      </w:pPr>
      <w:r>
        <w:rPr>
          <w:lang w:val="en-US"/>
        </w:rPr>
        <w:t xml:space="preserve"> September 2021</w:t>
      </w:r>
    </w:p>
    <w:p w14:paraId="5C21C69A" w14:textId="77777777" w:rsidR="00755F35" w:rsidRDefault="00755F35">
      <w:pPr>
        <w:rPr>
          <w:rFonts w:asciiTheme="majorHAnsi" w:eastAsiaTheme="majorEastAsia" w:hAnsiTheme="majorHAnsi" w:cstheme="majorBidi"/>
          <w:b/>
          <w:bCs/>
          <w:i/>
          <w:iCs/>
          <w:sz w:val="28"/>
          <w:szCs w:val="28"/>
        </w:rPr>
      </w:pPr>
      <w:r>
        <w:br w:type="page"/>
      </w:r>
    </w:p>
    <w:p w14:paraId="5AAA9C23" w14:textId="07FEFC4D" w:rsidR="007613FD" w:rsidRPr="00E44C54" w:rsidRDefault="00557059" w:rsidP="008D4B5A">
      <w:pPr>
        <w:pStyle w:val="Heading2"/>
      </w:pPr>
      <w:bookmarkStart w:id="104" w:name="_Toc81864351"/>
      <w:r w:rsidRPr="006057E1">
        <w:lastRenderedPageBreak/>
        <w:t>Termination</w:t>
      </w:r>
      <w:r w:rsidR="00553F3F">
        <w:t xml:space="preserve"> </w:t>
      </w:r>
      <w:r w:rsidRPr="006057E1">
        <w:t>of</w:t>
      </w:r>
      <w:r w:rsidR="00553F3F">
        <w:t xml:space="preserve"> </w:t>
      </w:r>
      <w:r w:rsidRPr="006057E1">
        <w:t>Training</w:t>
      </w:r>
      <w:bookmarkEnd w:id="104"/>
      <w:r w:rsidR="00A60459">
        <w:t xml:space="preserve"> </w:t>
      </w:r>
    </w:p>
    <w:p w14:paraId="250703E0" w14:textId="77777777" w:rsidR="00F45540" w:rsidRDefault="00F45540" w:rsidP="002C3FA6">
      <w:pPr>
        <w:rPr>
          <w:rStyle w:val="normaltextrun"/>
          <w:rFonts w:cs="Arial"/>
          <w:b/>
        </w:rPr>
      </w:pPr>
    </w:p>
    <w:p w14:paraId="5930B272" w14:textId="4D82BEE3" w:rsidR="00F45540" w:rsidRDefault="00F45540" w:rsidP="002C3FA6">
      <w:pPr>
        <w:rPr>
          <w:rStyle w:val="normaltextrun"/>
          <w:rFonts w:cs="Arial"/>
          <w:b/>
        </w:rPr>
      </w:pPr>
      <w:r>
        <w:rPr>
          <w:rStyle w:val="normaltextrun"/>
          <w:rFonts w:cs="Arial"/>
          <w:b/>
        </w:rPr>
        <w:t>Issues of Gross Misconduct</w:t>
      </w:r>
      <w:r w:rsidR="00896396">
        <w:rPr>
          <w:rStyle w:val="normaltextrun"/>
          <w:rFonts w:cs="Arial"/>
          <w:b/>
        </w:rPr>
        <w:t xml:space="preserve"> and immediate dismissal from the course</w:t>
      </w:r>
    </w:p>
    <w:p w14:paraId="02722671" w14:textId="1C4742E9" w:rsidR="00F45540" w:rsidRDefault="00F45540" w:rsidP="002C3FA6">
      <w:pPr>
        <w:rPr>
          <w:rStyle w:val="normaltextrun"/>
          <w:rFonts w:cs="Arial"/>
          <w:bCs/>
        </w:rPr>
      </w:pPr>
      <w:r>
        <w:rPr>
          <w:rStyle w:val="normaltextrun"/>
          <w:rFonts w:cs="Arial"/>
          <w:bCs/>
        </w:rPr>
        <w:t xml:space="preserve">The directors of TA Training Organisation, seeking supervisory guidance, reserve the right to immediately remove a student from the programme, with no appeals process and no return to the course for this student.  </w:t>
      </w:r>
    </w:p>
    <w:p w14:paraId="74DEB6FD" w14:textId="1F1EF9A7" w:rsidR="00F45540" w:rsidRDefault="00F45540" w:rsidP="002C3FA6">
      <w:pPr>
        <w:rPr>
          <w:rStyle w:val="normaltextrun"/>
          <w:rFonts w:cs="Arial"/>
          <w:bCs/>
        </w:rPr>
      </w:pPr>
    </w:p>
    <w:p w14:paraId="025C4B52" w14:textId="1BDE748D" w:rsidR="00F45540" w:rsidRDefault="00F45540" w:rsidP="002C3FA6">
      <w:pPr>
        <w:rPr>
          <w:rStyle w:val="normaltextrun"/>
          <w:rFonts w:cs="Arial"/>
          <w:bCs/>
        </w:rPr>
      </w:pPr>
      <w:r>
        <w:rPr>
          <w:rStyle w:val="normaltextrun"/>
          <w:rFonts w:cs="Arial"/>
          <w:bCs/>
        </w:rPr>
        <w:t>The occurrence of this is very rare and would be based on exceptional circumstances – examples of which are listed below:</w:t>
      </w:r>
    </w:p>
    <w:p w14:paraId="4029FDF2" w14:textId="02366CC4" w:rsidR="00F45540" w:rsidRDefault="00896396" w:rsidP="00F45540">
      <w:pPr>
        <w:pStyle w:val="ListParagraph"/>
        <w:numPr>
          <w:ilvl w:val="0"/>
          <w:numId w:val="133"/>
        </w:numPr>
        <w:rPr>
          <w:rStyle w:val="normaltextrun"/>
          <w:rFonts w:cs="Arial"/>
          <w:bCs/>
        </w:rPr>
      </w:pPr>
      <w:r>
        <w:rPr>
          <w:rStyle w:val="normaltextrun"/>
          <w:rFonts w:cs="Arial"/>
          <w:bCs/>
        </w:rPr>
        <w:t>Serious breaches of acceptable behaviour such as sexualised behaviours, grossly inappropriate social media behaviours, stalking</w:t>
      </w:r>
    </w:p>
    <w:p w14:paraId="7CF74DED" w14:textId="39FBF0AE" w:rsidR="00896396" w:rsidRDefault="00896396" w:rsidP="00F45540">
      <w:pPr>
        <w:pStyle w:val="ListParagraph"/>
        <w:numPr>
          <w:ilvl w:val="0"/>
          <w:numId w:val="133"/>
        </w:numPr>
        <w:rPr>
          <w:rStyle w:val="normaltextrun"/>
          <w:rFonts w:cs="Arial"/>
          <w:bCs/>
        </w:rPr>
      </w:pPr>
      <w:r>
        <w:rPr>
          <w:rStyle w:val="normaltextrun"/>
          <w:rFonts w:cs="Arial"/>
          <w:bCs/>
        </w:rPr>
        <w:t xml:space="preserve">Serious criminality, being charged with a crime, being arrested, </w:t>
      </w:r>
    </w:p>
    <w:p w14:paraId="114D242C" w14:textId="4C4D5EA6" w:rsidR="00896396" w:rsidRDefault="00896396" w:rsidP="00F45540">
      <w:pPr>
        <w:pStyle w:val="ListParagraph"/>
        <w:numPr>
          <w:ilvl w:val="0"/>
          <w:numId w:val="133"/>
        </w:numPr>
        <w:rPr>
          <w:rStyle w:val="normaltextrun"/>
          <w:rFonts w:cs="Arial"/>
          <w:bCs/>
        </w:rPr>
      </w:pPr>
      <w:r>
        <w:rPr>
          <w:rStyle w:val="normaltextrun"/>
          <w:rFonts w:cs="Arial"/>
          <w:bCs/>
        </w:rPr>
        <w:t>Serious dishonesty, theft, illegal activities</w:t>
      </w:r>
    </w:p>
    <w:p w14:paraId="4F34DE45" w14:textId="555FF5F9" w:rsidR="00896396" w:rsidRDefault="00896396" w:rsidP="00F45540">
      <w:pPr>
        <w:pStyle w:val="ListParagraph"/>
        <w:numPr>
          <w:ilvl w:val="0"/>
          <w:numId w:val="133"/>
        </w:numPr>
        <w:rPr>
          <w:rStyle w:val="normaltextrun"/>
          <w:rFonts w:cs="Arial"/>
          <w:bCs/>
        </w:rPr>
      </w:pPr>
      <w:r>
        <w:rPr>
          <w:rStyle w:val="normaltextrun"/>
          <w:rFonts w:cs="Arial"/>
          <w:bCs/>
        </w:rPr>
        <w:t>Grossly unethical behaviours and breaches of the EATA Ethical Principles</w:t>
      </w:r>
    </w:p>
    <w:p w14:paraId="65A53BB4" w14:textId="0EBA0B13" w:rsidR="00896396" w:rsidRDefault="00896396" w:rsidP="00F45540">
      <w:pPr>
        <w:pStyle w:val="ListParagraph"/>
        <w:numPr>
          <w:ilvl w:val="0"/>
          <w:numId w:val="133"/>
        </w:numPr>
        <w:rPr>
          <w:rStyle w:val="normaltextrun"/>
          <w:rFonts w:cs="Arial"/>
          <w:bCs/>
        </w:rPr>
      </w:pPr>
      <w:r>
        <w:rPr>
          <w:rStyle w:val="normaltextrun"/>
          <w:rFonts w:cs="Arial"/>
          <w:bCs/>
        </w:rPr>
        <w:t>The inability, consistently to maintain a philosophical stance of I’m OK, You’re OK, They’re OK – so regressive behaviours exhibiting splitting and projected harm to others.</w:t>
      </w:r>
    </w:p>
    <w:p w14:paraId="12478829" w14:textId="1EF72E27" w:rsidR="00896396" w:rsidRDefault="00896396" w:rsidP="00896396">
      <w:pPr>
        <w:rPr>
          <w:rStyle w:val="normaltextrun"/>
          <w:rFonts w:cs="Arial"/>
          <w:bCs/>
        </w:rPr>
      </w:pPr>
    </w:p>
    <w:p w14:paraId="5AAA9C24" w14:textId="321AF2CD" w:rsidR="007613FD" w:rsidRPr="00E44C54" w:rsidRDefault="00896396" w:rsidP="002C3FA6">
      <w:pPr>
        <w:rPr>
          <w:rStyle w:val="normaltextrun"/>
          <w:b/>
        </w:rPr>
      </w:pPr>
      <w:r>
        <w:rPr>
          <w:rStyle w:val="normaltextrun"/>
          <w:rFonts w:cs="Arial"/>
          <w:b/>
        </w:rPr>
        <w:t>S</w:t>
      </w:r>
      <w:r w:rsidR="00557059" w:rsidRPr="00E44C54">
        <w:rPr>
          <w:rStyle w:val="normaltextrun"/>
          <w:rFonts w:cs="Arial"/>
          <w:b/>
        </w:rPr>
        <w:t>ummary</w:t>
      </w:r>
    </w:p>
    <w:p w14:paraId="2BDEDEA3" w14:textId="4327CEBE" w:rsidR="00A60459" w:rsidRDefault="00557059" w:rsidP="00B436C8">
      <w:pPr>
        <w:rPr>
          <w:rStyle w:val="normaltextrun"/>
          <w:rFonts w:cs="Arial"/>
        </w:rPr>
      </w:pPr>
      <w:r w:rsidRPr="00E44C54">
        <w:rPr>
          <w:rStyle w:val="normaltextrun"/>
          <w:rFonts w:cs="Arial"/>
        </w:rPr>
        <w:t>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reserves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right</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00896396">
        <w:rPr>
          <w:rStyle w:val="normaltextrun"/>
          <w:rFonts w:cs="Arial"/>
        </w:rPr>
        <w:t xml:space="preserve">warn or </w:t>
      </w:r>
      <w:r w:rsidRPr="00E44C54">
        <w:rPr>
          <w:rStyle w:val="normaltextrun"/>
          <w:rFonts w:cs="Arial"/>
        </w:rPr>
        <w:t>terminate</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student’s</w:t>
      </w:r>
      <w:r w:rsidR="00553F3F">
        <w:rPr>
          <w:rStyle w:val="normaltextrun"/>
          <w:rFonts w:cs="Arial"/>
        </w:rPr>
        <w:t xml:space="preserve"> </w:t>
      </w:r>
      <w:r w:rsidRPr="00E44C54">
        <w:rPr>
          <w:rStyle w:val="normaltextrun"/>
          <w:rFonts w:cs="Arial"/>
        </w:rPr>
        <w:t>training</w:t>
      </w:r>
      <w:r w:rsidR="00A60459">
        <w:rPr>
          <w:rStyle w:val="normaltextrun"/>
          <w:rFonts w:cs="Arial"/>
        </w:rPr>
        <w:t>.  This may happen in the follow events or other circumstances:</w:t>
      </w:r>
    </w:p>
    <w:p w14:paraId="1CA473AB" w14:textId="77777777" w:rsidR="00A60459" w:rsidRDefault="00A60459" w:rsidP="00B436C8">
      <w:pPr>
        <w:rPr>
          <w:rStyle w:val="normaltextrun"/>
          <w:rFonts w:cs="Arial"/>
        </w:rPr>
      </w:pPr>
    </w:p>
    <w:p w14:paraId="624E3E2B" w14:textId="7286462B" w:rsidR="00A60459" w:rsidRPr="00226663" w:rsidRDefault="00226663" w:rsidP="00F457B0">
      <w:pPr>
        <w:pStyle w:val="ListParagraph"/>
        <w:numPr>
          <w:ilvl w:val="0"/>
          <w:numId w:val="78"/>
        </w:numPr>
        <w:rPr>
          <w:rStyle w:val="normaltextrun"/>
          <w:rFonts w:cs="Arial"/>
        </w:rPr>
      </w:pPr>
      <w:r w:rsidRPr="00226663">
        <w:rPr>
          <w:rStyle w:val="normaltextrun"/>
          <w:rFonts w:cs="Arial"/>
        </w:rPr>
        <w:t>T</w:t>
      </w:r>
      <w:r w:rsidR="00557059" w:rsidRPr="00226663">
        <w:rPr>
          <w:rStyle w:val="normaltextrun"/>
          <w:rFonts w:cs="Arial"/>
        </w:rPr>
        <w:t>he</w:t>
      </w:r>
      <w:r w:rsidR="00553F3F" w:rsidRPr="00226663">
        <w:rPr>
          <w:rStyle w:val="normaltextrun"/>
          <w:rFonts w:cs="Arial"/>
        </w:rPr>
        <w:t xml:space="preserve"> </w:t>
      </w:r>
      <w:r w:rsidR="00557059" w:rsidRPr="00226663">
        <w:rPr>
          <w:rStyle w:val="normaltextrun"/>
          <w:rFonts w:cs="Arial"/>
        </w:rPr>
        <w:t>student</w:t>
      </w:r>
      <w:r w:rsidR="00553F3F" w:rsidRPr="00226663">
        <w:rPr>
          <w:rStyle w:val="normaltextrun"/>
          <w:rFonts w:cs="Arial"/>
        </w:rPr>
        <w:t xml:space="preserve"> </w:t>
      </w:r>
      <w:r w:rsidR="00557059" w:rsidRPr="00226663">
        <w:rPr>
          <w:rStyle w:val="normaltextrun"/>
          <w:rFonts w:cs="Arial"/>
        </w:rPr>
        <w:t>not</w:t>
      </w:r>
      <w:r w:rsidR="00553F3F" w:rsidRPr="00226663">
        <w:rPr>
          <w:rStyle w:val="normaltextrun"/>
          <w:rFonts w:cs="Arial"/>
        </w:rPr>
        <w:t xml:space="preserve"> </w:t>
      </w:r>
      <w:r w:rsidR="00557059" w:rsidRPr="00226663">
        <w:rPr>
          <w:rStyle w:val="normaltextrun"/>
          <w:rFonts w:cs="Arial"/>
        </w:rPr>
        <w:t>meeting</w:t>
      </w:r>
      <w:r w:rsidR="00553F3F" w:rsidRPr="00226663">
        <w:rPr>
          <w:rStyle w:val="normaltextrun"/>
          <w:rFonts w:cs="Arial"/>
        </w:rPr>
        <w:t xml:space="preserve"> </w:t>
      </w:r>
      <w:r w:rsidR="00557059" w:rsidRPr="00226663">
        <w:rPr>
          <w:rStyle w:val="normaltextrun"/>
          <w:rFonts w:cs="Arial"/>
        </w:rPr>
        <w:t>the</w:t>
      </w:r>
      <w:r w:rsidR="00553F3F" w:rsidRPr="00226663">
        <w:rPr>
          <w:rStyle w:val="normaltextrun"/>
          <w:rFonts w:cs="Arial"/>
        </w:rPr>
        <w:t xml:space="preserve"> </w:t>
      </w:r>
      <w:r w:rsidR="00557059" w:rsidRPr="00226663">
        <w:rPr>
          <w:rStyle w:val="normaltextrun"/>
          <w:rFonts w:cs="Arial"/>
        </w:rPr>
        <w:t>required</w:t>
      </w:r>
      <w:r w:rsidR="00553F3F" w:rsidRPr="00226663">
        <w:rPr>
          <w:rStyle w:val="normaltextrun"/>
          <w:rFonts w:cs="Arial"/>
        </w:rPr>
        <w:t xml:space="preserve"> </w:t>
      </w:r>
      <w:r w:rsidR="00557059" w:rsidRPr="00226663">
        <w:rPr>
          <w:rStyle w:val="normaltextrun"/>
          <w:rFonts w:cs="Arial"/>
        </w:rPr>
        <w:t>completion</w:t>
      </w:r>
      <w:r w:rsidR="00553F3F" w:rsidRPr="00226663">
        <w:rPr>
          <w:rStyle w:val="normaltextrun"/>
          <w:rFonts w:cs="Arial"/>
        </w:rPr>
        <w:t xml:space="preserve"> </w:t>
      </w:r>
      <w:r w:rsidR="00557059" w:rsidRPr="00226663">
        <w:rPr>
          <w:rStyle w:val="normaltextrun"/>
          <w:rFonts w:cs="Arial"/>
        </w:rPr>
        <w:t>criteria</w:t>
      </w:r>
      <w:r w:rsidR="00553F3F" w:rsidRPr="00226663">
        <w:rPr>
          <w:rStyle w:val="normaltextrun"/>
          <w:rFonts w:cs="Arial"/>
        </w:rPr>
        <w:t xml:space="preserve"> </w:t>
      </w:r>
      <w:r w:rsidR="00557059" w:rsidRPr="00226663">
        <w:rPr>
          <w:rStyle w:val="normaltextrun"/>
          <w:rFonts w:cs="Arial"/>
        </w:rPr>
        <w:t>standards</w:t>
      </w:r>
      <w:r w:rsidR="00553F3F" w:rsidRPr="00226663">
        <w:rPr>
          <w:rStyle w:val="normaltextrun"/>
          <w:rFonts w:cs="Arial"/>
        </w:rPr>
        <w:t xml:space="preserve"> </w:t>
      </w:r>
      <w:r w:rsidR="00557059" w:rsidRPr="00226663">
        <w:rPr>
          <w:rStyle w:val="normaltextrun"/>
          <w:rFonts w:cs="Arial"/>
        </w:rPr>
        <w:t>for</w:t>
      </w:r>
      <w:r w:rsidR="00553F3F" w:rsidRPr="00226663">
        <w:rPr>
          <w:rStyle w:val="normaltextrun"/>
          <w:rFonts w:cs="Arial"/>
        </w:rPr>
        <w:t xml:space="preserve"> </w:t>
      </w:r>
      <w:r w:rsidR="00557059" w:rsidRPr="00226663">
        <w:rPr>
          <w:rStyle w:val="normaltextrun"/>
          <w:rFonts w:cs="Arial"/>
        </w:rPr>
        <w:t>continuing</w:t>
      </w:r>
      <w:r w:rsidR="00553F3F" w:rsidRPr="00226663">
        <w:rPr>
          <w:rStyle w:val="normaltextrun"/>
          <w:rFonts w:cs="Arial"/>
        </w:rPr>
        <w:t xml:space="preserve"> </w:t>
      </w:r>
      <w:r w:rsidR="00557059" w:rsidRPr="00226663">
        <w:rPr>
          <w:rStyle w:val="normaltextrun"/>
          <w:rFonts w:cs="Arial"/>
        </w:rPr>
        <w:t>on</w:t>
      </w:r>
      <w:r w:rsidR="00553F3F" w:rsidRPr="00226663">
        <w:rPr>
          <w:rStyle w:val="normaltextrun"/>
          <w:rFonts w:cs="Arial"/>
        </w:rPr>
        <w:t xml:space="preserve"> </w:t>
      </w:r>
      <w:r w:rsidR="00557059" w:rsidRPr="00226663">
        <w:rPr>
          <w:rStyle w:val="normaltextrun"/>
          <w:rFonts w:cs="Arial"/>
        </w:rPr>
        <w:t>to</w:t>
      </w:r>
      <w:r w:rsidR="00553F3F" w:rsidRPr="00226663">
        <w:rPr>
          <w:rStyle w:val="normaltextrun"/>
          <w:rFonts w:cs="Arial"/>
        </w:rPr>
        <w:t xml:space="preserve"> </w:t>
      </w:r>
      <w:r w:rsidR="00557059" w:rsidRPr="00226663">
        <w:rPr>
          <w:rStyle w:val="normaltextrun"/>
          <w:rFonts w:cs="Arial"/>
        </w:rPr>
        <w:t>the</w:t>
      </w:r>
      <w:r w:rsidR="00553F3F" w:rsidRPr="00226663">
        <w:rPr>
          <w:rStyle w:val="normaltextrun"/>
          <w:rFonts w:cs="Arial"/>
        </w:rPr>
        <w:t xml:space="preserve"> </w:t>
      </w:r>
      <w:r w:rsidR="00557059" w:rsidRPr="00226663">
        <w:rPr>
          <w:rStyle w:val="normaltextrun"/>
          <w:rFonts w:cs="Arial"/>
        </w:rPr>
        <w:t>next</w:t>
      </w:r>
      <w:r w:rsidR="00553F3F" w:rsidRPr="00226663">
        <w:rPr>
          <w:rStyle w:val="normaltextrun"/>
          <w:rFonts w:cs="Arial"/>
        </w:rPr>
        <w:t xml:space="preserve"> </w:t>
      </w:r>
      <w:r w:rsidR="00557059" w:rsidRPr="00226663">
        <w:rPr>
          <w:rStyle w:val="normaltextrun"/>
          <w:rFonts w:cs="Arial"/>
        </w:rPr>
        <w:t>year</w:t>
      </w:r>
      <w:r w:rsidR="00553F3F" w:rsidRPr="00226663">
        <w:rPr>
          <w:rStyle w:val="normaltextrun"/>
          <w:rFonts w:cs="Arial"/>
        </w:rPr>
        <w:t xml:space="preserve"> </w:t>
      </w:r>
      <w:r w:rsidR="00557059" w:rsidRPr="00226663">
        <w:rPr>
          <w:rStyle w:val="normaltextrun"/>
          <w:rFonts w:cs="Arial"/>
        </w:rPr>
        <w:t>of</w:t>
      </w:r>
      <w:r w:rsidR="00553F3F" w:rsidRPr="00226663">
        <w:rPr>
          <w:rStyle w:val="normaltextrun"/>
          <w:rFonts w:cs="Arial"/>
        </w:rPr>
        <w:t xml:space="preserve"> </w:t>
      </w:r>
      <w:r w:rsidR="00557059" w:rsidRPr="00226663">
        <w:rPr>
          <w:rStyle w:val="normaltextrun"/>
          <w:rFonts w:cs="Arial"/>
        </w:rPr>
        <w:t>training</w:t>
      </w:r>
      <w:r w:rsidR="00553F3F" w:rsidRPr="00226663">
        <w:rPr>
          <w:rStyle w:val="normaltextrun"/>
          <w:rFonts w:cs="Arial"/>
        </w:rPr>
        <w:t xml:space="preserve"> </w:t>
      </w:r>
    </w:p>
    <w:p w14:paraId="5AAA9C25" w14:textId="69CD401F" w:rsidR="007613FD" w:rsidRDefault="00226663" w:rsidP="00F457B0">
      <w:pPr>
        <w:pStyle w:val="ListParagraph"/>
        <w:numPr>
          <w:ilvl w:val="0"/>
          <w:numId w:val="78"/>
        </w:numPr>
        <w:rPr>
          <w:rStyle w:val="normaltextrun"/>
          <w:rFonts w:cs="Arial"/>
        </w:rPr>
      </w:pPr>
      <w:r>
        <w:rPr>
          <w:rStyle w:val="normaltextrun"/>
          <w:rFonts w:cs="Arial"/>
        </w:rPr>
        <w:t xml:space="preserve">Issues of harm to self - </w:t>
      </w:r>
      <w:r w:rsidR="00557059" w:rsidRPr="00226663">
        <w:rPr>
          <w:rStyle w:val="normaltextrun"/>
          <w:rFonts w:cs="Arial"/>
        </w:rPr>
        <w:t>where</w:t>
      </w:r>
      <w:r w:rsidR="00553F3F" w:rsidRPr="00226663">
        <w:rPr>
          <w:rStyle w:val="normaltextrun"/>
          <w:rFonts w:cs="Arial"/>
        </w:rPr>
        <w:t xml:space="preserve"> </w:t>
      </w:r>
      <w:r>
        <w:rPr>
          <w:rStyle w:val="normaltextrun"/>
          <w:rFonts w:cs="Arial"/>
        </w:rPr>
        <w:t xml:space="preserve">the training and psychological processes in the training are appearing harmful to the learner.  The learner’s resilience is compromised.  </w:t>
      </w:r>
      <w:r w:rsidR="00553F3F" w:rsidRPr="00226663">
        <w:rPr>
          <w:rStyle w:val="normaltextrun"/>
          <w:rFonts w:cs="Arial"/>
        </w:rPr>
        <w:t xml:space="preserve"> </w:t>
      </w:r>
    </w:p>
    <w:p w14:paraId="07BF5902" w14:textId="69002C28" w:rsidR="00226663" w:rsidRDefault="00226663" w:rsidP="00F457B0">
      <w:pPr>
        <w:pStyle w:val="ListParagraph"/>
        <w:numPr>
          <w:ilvl w:val="0"/>
          <w:numId w:val="78"/>
        </w:numPr>
        <w:rPr>
          <w:rStyle w:val="normaltextrun"/>
          <w:rFonts w:cs="Arial"/>
        </w:rPr>
      </w:pPr>
      <w:r>
        <w:rPr>
          <w:rStyle w:val="normaltextrun"/>
          <w:rFonts w:cs="Arial"/>
        </w:rPr>
        <w:t>Issues of harm to other – where the trainee through their process, disturbances, non-attachments, failure to protect the integrity of the learning environment, disregard for others, selfishness, acute disrespect, acute dishonesty, persecution of others or lack of integrity – causes harm to one or more individuals in the learning group, or the group as a whole or the learning culture or TA Training Org.</w:t>
      </w:r>
    </w:p>
    <w:p w14:paraId="46AAE767" w14:textId="05620691" w:rsidR="00FB519B" w:rsidRPr="00226663" w:rsidRDefault="00FB519B" w:rsidP="00F457B0">
      <w:pPr>
        <w:pStyle w:val="ListParagraph"/>
        <w:numPr>
          <w:ilvl w:val="0"/>
          <w:numId w:val="78"/>
        </w:numPr>
        <w:rPr>
          <w:rStyle w:val="eop"/>
          <w:rFonts w:cs="Arial"/>
        </w:rPr>
      </w:pPr>
      <w:proofErr w:type="spellStart"/>
      <w:r>
        <w:rPr>
          <w:rStyle w:val="normaltextrun"/>
          <w:rFonts w:cs="Arial"/>
        </w:rPr>
        <w:t>Non payment</w:t>
      </w:r>
      <w:proofErr w:type="spellEnd"/>
      <w:r>
        <w:rPr>
          <w:rStyle w:val="normaltextrun"/>
          <w:rFonts w:cs="Arial"/>
        </w:rPr>
        <w:t xml:space="preserve"> of fees.</w:t>
      </w:r>
    </w:p>
    <w:p w14:paraId="109AAB97" w14:textId="77777777" w:rsidR="00A60459" w:rsidRPr="00E44C54" w:rsidRDefault="00A60459" w:rsidP="00B436C8">
      <w:pPr>
        <w:rPr>
          <w:rStyle w:val="eop"/>
        </w:rPr>
      </w:pPr>
    </w:p>
    <w:p w14:paraId="5AAA9C26" w14:textId="2541B22E" w:rsidR="007613FD" w:rsidRDefault="00557059" w:rsidP="00B436C8">
      <w:pPr>
        <w:rPr>
          <w:rStyle w:val="eop"/>
          <w:rFonts w:cs="Arial"/>
        </w:rPr>
      </w:pPr>
      <w:r w:rsidRPr="00E44C54">
        <w:rPr>
          <w:rStyle w:val="normaltextrun"/>
          <w:rFonts w:cs="Arial"/>
        </w:rPr>
        <w:t>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do</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best</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ensure</w:t>
      </w:r>
      <w:r w:rsidR="00553F3F">
        <w:rPr>
          <w:rStyle w:val="normaltextrun"/>
          <w:rFonts w:cs="Arial"/>
        </w:rPr>
        <w:t xml:space="preserve"> </w:t>
      </w:r>
      <w:r w:rsidRPr="00E44C54">
        <w:rPr>
          <w:rStyle w:val="normaltextrun"/>
          <w:rFonts w:cs="Arial"/>
        </w:rPr>
        <w:t>that</w:t>
      </w:r>
      <w:r w:rsidR="00553F3F">
        <w:rPr>
          <w:rStyle w:val="normaltextrun"/>
          <w:rFonts w:cs="Arial"/>
        </w:rPr>
        <w:t xml:space="preserve"> </w:t>
      </w:r>
      <w:r w:rsidRPr="00E44C54">
        <w:rPr>
          <w:rStyle w:val="normaltextrun"/>
          <w:rFonts w:cs="Arial"/>
        </w:rPr>
        <w:t>cases</w:t>
      </w:r>
      <w:r w:rsidR="00553F3F">
        <w:rPr>
          <w:rStyle w:val="normaltextrun"/>
          <w:rFonts w:cs="Arial"/>
        </w:rPr>
        <w:t xml:space="preserve"> </w:t>
      </w:r>
      <w:r w:rsidRPr="00E44C54">
        <w:rPr>
          <w:rStyle w:val="normaltextrun"/>
          <w:rFonts w:cs="Arial"/>
        </w:rPr>
        <w:t>covered</w:t>
      </w:r>
      <w:r w:rsidR="00553F3F">
        <w:rPr>
          <w:rStyle w:val="normaltextrun"/>
          <w:rFonts w:cs="Arial"/>
        </w:rPr>
        <w:t xml:space="preserve"> </w:t>
      </w:r>
      <w:r w:rsidRPr="00E44C54">
        <w:rPr>
          <w:rStyle w:val="normaltextrun"/>
          <w:rFonts w:cs="Arial"/>
        </w:rPr>
        <w:t>by</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areas</w:t>
      </w:r>
      <w:r w:rsidR="00553F3F">
        <w:rPr>
          <w:rStyle w:val="normaltextrun"/>
          <w:rFonts w:cs="Arial"/>
        </w:rPr>
        <w:t xml:space="preserve"> </w:t>
      </w:r>
      <w:r w:rsidRPr="00E44C54">
        <w:rPr>
          <w:rStyle w:val="normaltextrun"/>
          <w:rFonts w:cs="Arial"/>
        </w:rPr>
        <w:t>above</w:t>
      </w:r>
      <w:r w:rsidR="00553F3F">
        <w:rPr>
          <w:rStyle w:val="normaltextrun"/>
          <w:rFonts w:cs="Arial"/>
        </w:rPr>
        <w:t xml:space="preserve"> </w:t>
      </w:r>
      <w:r w:rsidRPr="00E44C54">
        <w:rPr>
          <w:rStyle w:val="normaltextrun"/>
          <w:rFonts w:cs="Arial"/>
        </w:rPr>
        <w:t>are</w:t>
      </w:r>
      <w:r w:rsidR="00553F3F">
        <w:rPr>
          <w:rStyle w:val="normaltextrun"/>
          <w:rFonts w:cs="Arial"/>
        </w:rPr>
        <w:t xml:space="preserve"> </w:t>
      </w:r>
      <w:r w:rsidRPr="00E44C54">
        <w:rPr>
          <w:rStyle w:val="normaltextrun"/>
          <w:rFonts w:cs="Arial"/>
        </w:rPr>
        <w:t>dealt</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fairly</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consistently</w:t>
      </w:r>
      <w:r w:rsidR="00553F3F">
        <w:rPr>
          <w:rStyle w:val="normaltextrun"/>
          <w:rFonts w:cs="Arial"/>
        </w:rPr>
        <w:t xml:space="preserve"> </w:t>
      </w:r>
      <w:r w:rsidRPr="00E44C54">
        <w:rPr>
          <w:rStyle w:val="normaltextrun"/>
          <w:rFonts w:cs="Arial"/>
        </w:rPr>
        <w:t>by</w:t>
      </w:r>
      <w:r w:rsidR="00553F3F">
        <w:rPr>
          <w:rStyle w:val="normaltextrun"/>
          <w:rFonts w:cs="Arial"/>
        </w:rPr>
        <w:t xml:space="preserve"> </w:t>
      </w:r>
      <w:r w:rsidRPr="00E44C54">
        <w:rPr>
          <w:rStyle w:val="normaltextrun"/>
          <w:rFonts w:cs="Arial"/>
        </w:rPr>
        <w:t>ensuring</w:t>
      </w:r>
      <w:r w:rsidR="00553F3F">
        <w:rPr>
          <w:rStyle w:val="normaltextrun"/>
          <w:rFonts w:cs="Arial"/>
        </w:rPr>
        <w:t xml:space="preserve"> </w:t>
      </w:r>
      <w:r w:rsidRPr="00E44C54">
        <w:rPr>
          <w:rStyle w:val="normaltextrun"/>
          <w:rFonts w:cs="Arial"/>
        </w:rPr>
        <w:t>that</w:t>
      </w:r>
      <w:r w:rsidR="00553F3F">
        <w:rPr>
          <w:rStyle w:val="normaltextrun"/>
          <w:rFonts w:cs="Arial"/>
        </w:rPr>
        <w:t xml:space="preserve"> </w:t>
      </w:r>
      <w:r w:rsidRPr="00E44C54">
        <w:rPr>
          <w:rStyle w:val="normaltextrun"/>
          <w:rFonts w:cs="Arial"/>
        </w:rPr>
        <w:t>all</w:t>
      </w:r>
      <w:r w:rsidR="00553F3F">
        <w:rPr>
          <w:rStyle w:val="normaltextrun"/>
          <w:rFonts w:cs="Arial"/>
        </w:rPr>
        <w:t xml:space="preserve"> </w:t>
      </w:r>
      <w:r w:rsidRPr="00E44C54">
        <w:rPr>
          <w:rStyle w:val="normaltextrun"/>
          <w:rFonts w:cs="Arial"/>
        </w:rPr>
        <w:t>students</w:t>
      </w:r>
      <w:r w:rsidR="00553F3F">
        <w:rPr>
          <w:rStyle w:val="normaltextrun"/>
          <w:rFonts w:cs="Arial"/>
        </w:rPr>
        <w:t xml:space="preserve"> </w:t>
      </w:r>
      <w:r w:rsidRPr="00E44C54">
        <w:rPr>
          <w:rStyle w:val="normaltextrun"/>
          <w:rFonts w:cs="Arial"/>
        </w:rPr>
        <w:t>are</w:t>
      </w:r>
      <w:r w:rsidR="00553F3F">
        <w:rPr>
          <w:rStyle w:val="normaltextrun"/>
          <w:rFonts w:cs="Arial"/>
        </w:rPr>
        <w:t xml:space="preserve"> </w:t>
      </w:r>
      <w:r w:rsidRPr="00E44C54">
        <w:rPr>
          <w:rStyle w:val="normaltextrun"/>
          <w:rFonts w:cs="Arial"/>
        </w:rPr>
        <w:t>fully</w:t>
      </w:r>
      <w:r w:rsidR="00553F3F">
        <w:rPr>
          <w:rStyle w:val="normaltextrun"/>
          <w:rFonts w:cs="Arial"/>
        </w:rPr>
        <w:t xml:space="preserve"> </w:t>
      </w:r>
      <w:r w:rsidRPr="00E44C54">
        <w:rPr>
          <w:rStyle w:val="normaltextrun"/>
          <w:rFonts w:cs="Arial"/>
        </w:rPr>
        <w:t>aware</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standards</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behaviours</w:t>
      </w:r>
      <w:r w:rsidR="00553F3F">
        <w:rPr>
          <w:rStyle w:val="normaltextrun"/>
          <w:rFonts w:cs="Arial"/>
        </w:rPr>
        <w:t xml:space="preserve"> </w:t>
      </w:r>
      <w:r w:rsidRPr="00E44C54">
        <w:rPr>
          <w:rStyle w:val="normaltextrun"/>
          <w:rFonts w:cs="Arial"/>
        </w:rPr>
        <w:t>expected</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them</w:t>
      </w:r>
      <w:r w:rsidR="00553F3F">
        <w:rPr>
          <w:rStyle w:val="normaltextrun"/>
          <w:rFonts w:cs="Arial"/>
        </w:rPr>
        <w:t xml:space="preserve"> </w:t>
      </w:r>
      <w:r w:rsidRPr="00E44C54">
        <w:rPr>
          <w:rStyle w:val="normaltextrun"/>
          <w:rFonts w:cs="Arial"/>
        </w:rPr>
        <w:t>through</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induction</w:t>
      </w:r>
      <w:r w:rsidR="00553F3F">
        <w:rPr>
          <w:rStyle w:val="normaltextrun"/>
          <w:rFonts w:cs="Arial"/>
        </w:rPr>
        <w:t xml:space="preserve"> </w:t>
      </w:r>
      <w:r w:rsidRPr="00E44C54">
        <w:rPr>
          <w:rStyle w:val="normaltextrun"/>
          <w:rFonts w:cs="Arial"/>
        </w:rPr>
        <w:t>process.</w:t>
      </w:r>
      <w:r w:rsidR="00553F3F">
        <w:rPr>
          <w:rStyle w:val="normaltextrun"/>
          <w:rFonts w:cs="Arial"/>
        </w:rPr>
        <w:t xml:space="preserve"> </w:t>
      </w:r>
      <w:r w:rsidRPr="00E44C54">
        <w:rPr>
          <w:rStyle w:val="normaltextrun"/>
          <w:rFonts w:cs="Arial"/>
        </w:rPr>
        <w:t>Should</w:t>
      </w:r>
      <w:r w:rsidR="00553F3F">
        <w:rPr>
          <w:rStyle w:val="normaltextrun"/>
          <w:rFonts w:cs="Arial"/>
        </w:rPr>
        <w:t xml:space="preserve"> </w:t>
      </w:r>
      <w:r w:rsidRPr="00E44C54">
        <w:rPr>
          <w:rStyle w:val="normaltextrun"/>
          <w:rFonts w:cs="Arial"/>
        </w:rPr>
        <w:t>it</w:t>
      </w:r>
      <w:r w:rsidR="00553F3F">
        <w:rPr>
          <w:rStyle w:val="normaltextrun"/>
          <w:rFonts w:cs="Arial"/>
        </w:rPr>
        <w:t xml:space="preserve"> </w:t>
      </w:r>
      <w:r w:rsidRPr="00E44C54">
        <w:rPr>
          <w:rStyle w:val="normaltextrun"/>
          <w:rFonts w:cs="Arial"/>
        </w:rPr>
        <w:t>become</w:t>
      </w:r>
      <w:r w:rsidR="00553F3F">
        <w:rPr>
          <w:rStyle w:val="normaltextrun"/>
          <w:rFonts w:cs="Arial"/>
        </w:rPr>
        <w:t xml:space="preserve"> </w:t>
      </w:r>
      <w:r w:rsidRPr="00E44C54">
        <w:rPr>
          <w:rStyle w:val="normaltextrun"/>
          <w:rFonts w:cs="Arial"/>
        </w:rPr>
        <w:t>necessary,</w:t>
      </w:r>
      <w:r w:rsidR="00553F3F">
        <w:rPr>
          <w:rStyle w:val="normaltextrun"/>
          <w:rFonts w:cs="Arial"/>
        </w:rPr>
        <w:t xml:space="preserve"> </w:t>
      </w:r>
      <w:r w:rsidRPr="00E44C54">
        <w:rPr>
          <w:rStyle w:val="normaltextrun"/>
          <w:rFonts w:cs="Arial"/>
        </w:rPr>
        <w:t>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seek</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give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question</w:t>
      </w:r>
      <w:r w:rsidR="00553F3F">
        <w:rPr>
          <w:rStyle w:val="normaltextrun"/>
          <w:rFonts w:cs="Arial"/>
        </w:rPr>
        <w:t xml:space="preserve"> </w:t>
      </w:r>
      <w:r w:rsidRPr="00E44C54">
        <w:rPr>
          <w:rStyle w:val="normaltextrun"/>
          <w:rFonts w:cs="Arial"/>
        </w:rPr>
        <w:t>full</w:t>
      </w:r>
      <w:r w:rsidR="00553F3F">
        <w:rPr>
          <w:rStyle w:val="normaltextrun"/>
          <w:rFonts w:cs="Arial"/>
        </w:rPr>
        <w:t xml:space="preserve"> </w:t>
      </w:r>
      <w:r w:rsidRPr="00E44C54">
        <w:rPr>
          <w:rStyle w:val="normaltextrun"/>
          <w:rFonts w:cs="Arial"/>
        </w:rPr>
        <w:t>opportunity</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discuss</w:t>
      </w:r>
      <w:r w:rsidR="00553F3F">
        <w:rPr>
          <w:rStyle w:val="normaltextrun"/>
          <w:rFonts w:cs="Arial"/>
        </w:rPr>
        <w:t xml:space="preserve"> </w:t>
      </w:r>
      <w:r w:rsidRPr="00E44C54">
        <w:rPr>
          <w:rStyle w:val="normaltextrun"/>
          <w:rFonts w:cs="Arial"/>
        </w:rPr>
        <w:t>issues</w:t>
      </w:r>
      <w:r w:rsidR="00553F3F">
        <w:rPr>
          <w:rStyle w:val="normaltextrun"/>
          <w:rFonts w:cs="Arial"/>
        </w:rPr>
        <w:t xml:space="preserve"> </w:t>
      </w:r>
      <w:r w:rsidRPr="00E44C54">
        <w:rPr>
          <w:rStyle w:val="normaltextrun"/>
          <w:rFonts w:cs="Arial"/>
        </w:rPr>
        <w:t>this</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view</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finding</w:t>
      </w:r>
      <w:r w:rsidR="00553F3F">
        <w:rPr>
          <w:rStyle w:val="normaltextrun"/>
          <w:rFonts w:cs="Arial"/>
        </w:rPr>
        <w:t xml:space="preserve"> </w:t>
      </w:r>
      <w:r w:rsidRPr="00E44C54">
        <w:rPr>
          <w:rStyle w:val="normaltextrun"/>
          <w:rFonts w:cs="Arial"/>
        </w:rPr>
        <w:t>some</w:t>
      </w:r>
      <w:r w:rsidR="00553F3F">
        <w:rPr>
          <w:rStyle w:val="normaltextrun"/>
          <w:rFonts w:cs="Arial"/>
        </w:rPr>
        <w:t xml:space="preserve"> </w:t>
      </w:r>
      <w:r w:rsidRPr="00E44C54">
        <w:rPr>
          <w:rStyle w:val="normaltextrun"/>
          <w:rFonts w:cs="Arial"/>
        </w:rPr>
        <w:t>resolution.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process</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followed</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set</w:t>
      </w:r>
      <w:r w:rsidR="00553F3F">
        <w:rPr>
          <w:rStyle w:val="normaltextrun"/>
          <w:rFonts w:cs="Arial"/>
        </w:rPr>
        <w:t xml:space="preserve"> </w:t>
      </w:r>
      <w:r w:rsidRPr="00E44C54">
        <w:rPr>
          <w:rStyle w:val="normaltextrun"/>
          <w:rFonts w:cs="Arial"/>
        </w:rPr>
        <w:t>out</w:t>
      </w:r>
      <w:r w:rsidR="00553F3F">
        <w:rPr>
          <w:rStyle w:val="normaltextrun"/>
          <w:rFonts w:cs="Arial"/>
        </w:rPr>
        <w:t xml:space="preserve"> </w:t>
      </w:r>
      <w:r w:rsidRPr="00E44C54">
        <w:rPr>
          <w:rStyle w:val="normaltextrun"/>
          <w:rFonts w:cs="Arial"/>
        </w:rPr>
        <w:t>below.</w:t>
      </w:r>
      <w:r w:rsidR="00553F3F">
        <w:rPr>
          <w:rStyle w:val="normaltextrun"/>
          <w:rFonts w:cs="Arial"/>
        </w:rPr>
        <w:t xml:space="preserve"> </w:t>
      </w:r>
      <w:r w:rsidRPr="00E44C54">
        <w:rPr>
          <w:rStyle w:val="normaltextrun"/>
          <w:rFonts w:cs="Arial"/>
        </w:rPr>
        <w:t>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give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as</w:t>
      </w:r>
      <w:r w:rsidR="00553F3F">
        <w:rPr>
          <w:rStyle w:val="normaltextrun"/>
          <w:rFonts w:cs="Arial"/>
        </w:rPr>
        <w:t xml:space="preserve"> </w:t>
      </w:r>
      <w:r w:rsidRPr="00E44C54">
        <w:rPr>
          <w:rStyle w:val="normaltextrun"/>
          <w:rFonts w:cs="Arial"/>
        </w:rPr>
        <w:t>much</w:t>
      </w:r>
      <w:r w:rsidR="00553F3F">
        <w:rPr>
          <w:rStyle w:val="normaltextrun"/>
          <w:rFonts w:cs="Arial"/>
        </w:rPr>
        <w:t xml:space="preserve"> </w:t>
      </w:r>
      <w:r w:rsidRPr="00E44C54">
        <w:rPr>
          <w:rStyle w:val="normaltextrun"/>
          <w:rFonts w:cs="Arial"/>
        </w:rPr>
        <w:t>support</w:t>
      </w:r>
      <w:r w:rsidR="00553F3F">
        <w:rPr>
          <w:rStyle w:val="normaltextrun"/>
          <w:rFonts w:cs="Arial"/>
        </w:rPr>
        <w:t xml:space="preserve"> </w:t>
      </w:r>
      <w:r w:rsidRPr="00E44C54">
        <w:rPr>
          <w:rStyle w:val="normaltextrun"/>
          <w:rFonts w:cs="Arial"/>
        </w:rPr>
        <w:t>as</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reasonably</w:t>
      </w:r>
      <w:r w:rsidR="00553F3F">
        <w:rPr>
          <w:rStyle w:val="normaltextrun"/>
          <w:rFonts w:cs="Arial"/>
        </w:rPr>
        <w:t xml:space="preserve"> </w:t>
      </w:r>
      <w:r w:rsidRPr="00E44C54">
        <w:rPr>
          <w:rStyle w:val="normaltextrun"/>
          <w:rFonts w:cs="Arial"/>
        </w:rPr>
        <w:t>practicable.</w:t>
      </w:r>
      <w:r w:rsidR="00553F3F">
        <w:rPr>
          <w:rStyle w:val="eop"/>
          <w:rFonts w:cs="Arial"/>
        </w:rPr>
        <w:t xml:space="preserve"> </w:t>
      </w:r>
    </w:p>
    <w:p w14:paraId="61B3E303" w14:textId="77777777" w:rsidR="002C3FA6" w:rsidRPr="007836AC" w:rsidRDefault="002C3FA6" w:rsidP="00B436C8">
      <w:pPr>
        <w:rPr>
          <w:rStyle w:val="eop"/>
        </w:rPr>
      </w:pPr>
    </w:p>
    <w:p w14:paraId="5AAA9C27" w14:textId="77777777" w:rsidR="007613FD" w:rsidRPr="00E44C54" w:rsidRDefault="00557059" w:rsidP="002C3FA6">
      <w:pPr>
        <w:rPr>
          <w:rStyle w:val="eop"/>
          <w:rFonts w:cs="Arial"/>
          <w:b/>
        </w:rPr>
      </w:pPr>
      <w:r w:rsidRPr="00E44C54">
        <w:rPr>
          <w:rStyle w:val="normaltextrun"/>
          <w:rFonts w:cs="Arial"/>
          <w:b/>
        </w:rPr>
        <w:t>Process</w:t>
      </w:r>
    </w:p>
    <w:p w14:paraId="5AAA9C28" w14:textId="1E9B418C" w:rsidR="007613FD" w:rsidRPr="00E44C54" w:rsidRDefault="00557059" w:rsidP="00B436C8">
      <w:pPr>
        <w:rPr>
          <w:rStyle w:val="eop"/>
          <w:rFonts w:cs="Arial"/>
        </w:rPr>
      </w:pPr>
      <w:r w:rsidRPr="00E44C54">
        <w:rPr>
          <w:rStyle w:val="eop"/>
          <w:rFonts w:cs="Arial"/>
        </w:rPr>
        <w:t>Circumstances</w:t>
      </w:r>
      <w:r w:rsidR="00553F3F">
        <w:rPr>
          <w:rStyle w:val="eop"/>
          <w:rFonts w:cs="Arial"/>
        </w:rPr>
        <w:t xml:space="preserve"> </w:t>
      </w:r>
      <w:r w:rsidRPr="00E44C54">
        <w:rPr>
          <w:rStyle w:val="eop"/>
          <w:rFonts w:cs="Arial"/>
        </w:rPr>
        <w:t>which</w:t>
      </w:r>
      <w:r w:rsidR="00553F3F">
        <w:rPr>
          <w:rStyle w:val="eop"/>
          <w:rFonts w:cs="Arial"/>
        </w:rPr>
        <w:t xml:space="preserve"> </w:t>
      </w:r>
      <w:r w:rsidRPr="00E44C54">
        <w:rPr>
          <w:rStyle w:val="eop"/>
          <w:rFonts w:cs="Arial"/>
        </w:rPr>
        <w:t>will</w:t>
      </w:r>
      <w:r w:rsidR="00553F3F">
        <w:rPr>
          <w:rStyle w:val="eop"/>
          <w:rFonts w:cs="Arial"/>
        </w:rPr>
        <w:t xml:space="preserve"> </w:t>
      </w:r>
      <w:r w:rsidRPr="00E44C54">
        <w:rPr>
          <w:rStyle w:val="eop"/>
          <w:rFonts w:cs="Arial"/>
        </w:rPr>
        <w:t>lead</w:t>
      </w:r>
      <w:r w:rsidR="00553F3F">
        <w:rPr>
          <w:rStyle w:val="eop"/>
          <w:rFonts w:cs="Arial"/>
        </w:rPr>
        <w:t xml:space="preserve"> </w:t>
      </w:r>
      <w:r w:rsidRPr="00E44C54">
        <w:rPr>
          <w:rStyle w:val="eop"/>
          <w:rFonts w:cs="Arial"/>
        </w:rPr>
        <w:t>to</w:t>
      </w:r>
      <w:r w:rsidR="00553F3F">
        <w:rPr>
          <w:rStyle w:val="eop"/>
          <w:rFonts w:cs="Arial"/>
        </w:rPr>
        <w:t xml:space="preserve"> </w:t>
      </w:r>
      <w:r w:rsidRPr="00E44C54">
        <w:rPr>
          <w:rStyle w:val="eop"/>
          <w:rFonts w:cs="Arial"/>
        </w:rPr>
        <w:t>the</w:t>
      </w:r>
      <w:r w:rsidR="00553F3F">
        <w:rPr>
          <w:rStyle w:val="eop"/>
          <w:rFonts w:cs="Arial"/>
        </w:rPr>
        <w:t xml:space="preserve"> </w:t>
      </w:r>
      <w:r w:rsidRPr="00E44C54">
        <w:rPr>
          <w:rStyle w:val="eop"/>
          <w:rFonts w:cs="Arial"/>
        </w:rPr>
        <w:t>process</w:t>
      </w:r>
      <w:r w:rsidR="00553F3F">
        <w:rPr>
          <w:rStyle w:val="eop"/>
          <w:rFonts w:cs="Arial"/>
        </w:rPr>
        <w:t xml:space="preserve"> </w:t>
      </w:r>
      <w:r w:rsidRPr="00E44C54">
        <w:rPr>
          <w:rStyle w:val="eop"/>
          <w:rFonts w:cs="Arial"/>
        </w:rPr>
        <w:t>being</w:t>
      </w:r>
      <w:r w:rsidR="00553F3F">
        <w:rPr>
          <w:rStyle w:val="eop"/>
          <w:rFonts w:cs="Arial"/>
        </w:rPr>
        <w:t xml:space="preserve"> </w:t>
      </w:r>
      <w:r w:rsidRPr="00E44C54">
        <w:rPr>
          <w:rStyle w:val="eop"/>
          <w:rFonts w:cs="Arial"/>
        </w:rPr>
        <w:t>followed</w:t>
      </w:r>
      <w:r w:rsidR="00553F3F">
        <w:rPr>
          <w:rStyle w:val="eop"/>
          <w:rFonts w:cs="Arial"/>
        </w:rPr>
        <w:t xml:space="preserve"> </w:t>
      </w:r>
      <w:r w:rsidRPr="00E44C54">
        <w:rPr>
          <w:rStyle w:val="eop"/>
          <w:rFonts w:cs="Arial"/>
        </w:rPr>
        <w:t>include,</w:t>
      </w:r>
      <w:r w:rsidR="00553F3F">
        <w:rPr>
          <w:rStyle w:val="eop"/>
          <w:rFonts w:cs="Arial"/>
        </w:rPr>
        <w:t xml:space="preserve"> </w:t>
      </w:r>
      <w:r w:rsidRPr="00E44C54">
        <w:rPr>
          <w:rStyle w:val="eop"/>
          <w:rFonts w:cs="Arial"/>
        </w:rPr>
        <w:t>and</w:t>
      </w:r>
      <w:r w:rsidR="00553F3F">
        <w:rPr>
          <w:rStyle w:val="eop"/>
          <w:rFonts w:cs="Arial"/>
        </w:rPr>
        <w:t xml:space="preserve"> </w:t>
      </w:r>
      <w:r w:rsidRPr="00E44C54">
        <w:rPr>
          <w:rStyle w:val="eop"/>
          <w:rFonts w:cs="Arial"/>
        </w:rPr>
        <w:t>are</w:t>
      </w:r>
      <w:r w:rsidR="00553F3F">
        <w:rPr>
          <w:rStyle w:val="eop"/>
          <w:rFonts w:cs="Arial"/>
        </w:rPr>
        <w:t xml:space="preserve"> </w:t>
      </w:r>
      <w:r w:rsidRPr="00E44C54">
        <w:rPr>
          <w:rStyle w:val="eop"/>
          <w:rFonts w:cs="Arial"/>
        </w:rPr>
        <w:t>not</w:t>
      </w:r>
      <w:r w:rsidR="00553F3F">
        <w:rPr>
          <w:rStyle w:val="eop"/>
          <w:rFonts w:cs="Arial"/>
        </w:rPr>
        <w:t xml:space="preserve"> </w:t>
      </w:r>
      <w:r w:rsidRPr="00E44C54">
        <w:rPr>
          <w:rStyle w:val="eop"/>
          <w:rFonts w:cs="Arial"/>
        </w:rPr>
        <w:t>restricted</w:t>
      </w:r>
      <w:r w:rsidR="00553F3F">
        <w:rPr>
          <w:rStyle w:val="eop"/>
          <w:rFonts w:cs="Arial"/>
        </w:rPr>
        <w:t xml:space="preserve"> </w:t>
      </w:r>
      <w:r w:rsidRPr="00E44C54">
        <w:rPr>
          <w:rStyle w:val="eop"/>
          <w:rFonts w:cs="Arial"/>
        </w:rPr>
        <w:t>to,</w:t>
      </w:r>
      <w:r w:rsidR="00553F3F">
        <w:rPr>
          <w:rStyle w:val="eop"/>
          <w:rFonts w:cs="Arial"/>
        </w:rPr>
        <w:t xml:space="preserve"> </w:t>
      </w:r>
      <w:r w:rsidR="00BC45A4" w:rsidRPr="00E44C54">
        <w:rPr>
          <w:rStyle w:val="eop"/>
          <w:rFonts w:cs="Arial"/>
        </w:rPr>
        <w:t>the</w:t>
      </w:r>
      <w:r w:rsidR="00BC45A4">
        <w:rPr>
          <w:rStyle w:val="eop"/>
          <w:rFonts w:cs="Arial"/>
        </w:rPr>
        <w:t xml:space="preserve"> following</w:t>
      </w:r>
      <w:r w:rsidRPr="00E44C54">
        <w:rPr>
          <w:rStyle w:val="eop"/>
          <w:rFonts w:cs="Arial"/>
        </w:rPr>
        <w:t>:</w:t>
      </w:r>
    </w:p>
    <w:p w14:paraId="5AAA9C29" w14:textId="0C0AB5C5" w:rsidR="007613FD" w:rsidRPr="00C95355" w:rsidRDefault="00557059" w:rsidP="00DD0CB4">
      <w:pPr>
        <w:pStyle w:val="ListParagraph"/>
        <w:numPr>
          <w:ilvl w:val="0"/>
          <w:numId w:val="18"/>
        </w:numPr>
      </w:pPr>
      <w:r w:rsidRPr="00C95355">
        <w:t>Persistent</w:t>
      </w:r>
      <w:r w:rsidR="00553F3F">
        <w:t xml:space="preserve"> </w:t>
      </w:r>
      <w:r w:rsidRPr="00C95355">
        <w:t>non-attendance</w:t>
      </w:r>
      <w:r w:rsidR="00553F3F">
        <w:t xml:space="preserve"> </w:t>
      </w:r>
      <w:r w:rsidRPr="00C95355">
        <w:t>without</w:t>
      </w:r>
      <w:r w:rsidR="00553F3F">
        <w:t xml:space="preserve"> </w:t>
      </w:r>
      <w:r w:rsidRPr="00C95355">
        <w:t>reason</w:t>
      </w:r>
    </w:p>
    <w:p w14:paraId="5AAA9C2A" w14:textId="4F918A27" w:rsidR="007613FD" w:rsidRPr="00C95355" w:rsidRDefault="00557059" w:rsidP="00DD0CB4">
      <w:pPr>
        <w:pStyle w:val="ListParagraph"/>
        <w:numPr>
          <w:ilvl w:val="0"/>
          <w:numId w:val="18"/>
        </w:numPr>
      </w:pPr>
      <w:r w:rsidRPr="00C95355">
        <w:t>Persistently</w:t>
      </w:r>
      <w:r w:rsidR="00553F3F">
        <w:t xml:space="preserve"> </w:t>
      </w:r>
      <w:r w:rsidRPr="00C95355">
        <w:t>not</w:t>
      </w:r>
      <w:r w:rsidR="00553F3F">
        <w:t xml:space="preserve"> </w:t>
      </w:r>
      <w:r w:rsidRPr="00C95355">
        <w:t>meeting</w:t>
      </w:r>
      <w:r w:rsidR="00553F3F">
        <w:t xml:space="preserve"> </w:t>
      </w:r>
      <w:r w:rsidRPr="00C95355">
        <w:t>academic</w:t>
      </w:r>
      <w:r w:rsidR="00553F3F">
        <w:t xml:space="preserve"> </w:t>
      </w:r>
      <w:r w:rsidRPr="00C95355">
        <w:t>requirements</w:t>
      </w:r>
      <w:r w:rsidR="00553F3F">
        <w:t xml:space="preserve"> </w:t>
      </w:r>
      <w:r w:rsidRPr="00C95355">
        <w:t>for</w:t>
      </w:r>
      <w:r w:rsidR="00553F3F">
        <w:t xml:space="preserve"> </w:t>
      </w:r>
      <w:r w:rsidRPr="00C95355">
        <w:t>the</w:t>
      </w:r>
      <w:r w:rsidR="00553F3F">
        <w:t xml:space="preserve"> </w:t>
      </w:r>
      <w:r w:rsidRPr="00C95355">
        <w:t>year.</w:t>
      </w:r>
      <w:r w:rsidR="00553F3F">
        <w:t xml:space="preserve">  </w:t>
      </w:r>
    </w:p>
    <w:p w14:paraId="5AAA9C2B" w14:textId="65FA9BD0" w:rsidR="007613FD" w:rsidRPr="00C95355" w:rsidRDefault="00557059" w:rsidP="00DD0CB4">
      <w:pPr>
        <w:pStyle w:val="ListParagraph"/>
        <w:numPr>
          <w:ilvl w:val="0"/>
          <w:numId w:val="18"/>
        </w:numPr>
      </w:pPr>
      <w:r w:rsidRPr="00C95355">
        <w:t>Acting</w:t>
      </w:r>
      <w:r w:rsidR="00553F3F">
        <w:t xml:space="preserve"> </w:t>
      </w:r>
      <w:r w:rsidRPr="00C95355">
        <w:t>contrary</w:t>
      </w:r>
      <w:r w:rsidR="00553F3F">
        <w:t xml:space="preserve"> </w:t>
      </w:r>
      <w:r w:rsidRPr="00C95355">
        <w:t>to</w:t>
      </w:r>
      <w:r w:rsidR="00553F3F">
        <w:t xml:space="preserve"> </w:t>
      </w:r>
      <w:r w:rsidRPr="00C95355">
        <w:t>any</w:t>
      </w:r>
      <w:r w:rsidR="00553F3F">
        <w:t xml:space="preserve"> </w:t>
      </w:r>
      <w:r w:rsidRPr="00C95355">
        <w:t>of</w:t>
      </w:r>
      <w:r w:rsidR="00553F3F">
        <w:t xml:space="preserve"> </w:t>
      </w:r>
      <w:r w:rsidRPr="00C95355">
        <w:t>the</w:t>
      </w:r>
      <w:r w:rsidR="00553F3F">
        <w:t xml:space="preserve"> </w:t>
      </w:r>
      <w:r w:rsidRPr="00C95355">
        <w:t>policies</w:t>
      </w:r>
      <w:r w:rsidR="00553F3F">
        <w:t xml:space="preserve"> </w:t>
      </w:r>
      <w:r w:rsidRPr="00C95355">
        <w:t>and</w:t>
      </w:r>
      <w:r w:rsidR="00553F3F">
        <w:t xml:space="preserve"> </w:t>
      </w:r>
      <w:r w:rsidRPr="00C95355">
        <w:t>codes</w:t>
      </w:r>
      <w:r w:rsidR="00553F3F">
        <w:t xml:space="preserve"> </w:t>
      </w:r>
      <w:r w:rsidRPr="00C95355">
        <w:t>of</w:t>
      </w:r>
      <w:r w:rsidR="00553F3F">
        <w:t xml:space="preserve"> </w:t>
      </w:r>
      <w:r w:rsidRPr="00C95355">
        <w:t>practice</w:t>
      </w:r>
      <w:r w:rsidR="00553F3F">
        <w:t xml:space="preserve"> </w:t>
      </w:r>
      <w:r w:rsidRPr="00C95355">
        <w:t>of</w:t>
      </w:r>
      <w:r w:rsidR="00553F3F">
        <w:t xml:space="preserve"> </w:t>
      </w:r>
      <w:r w:rsidRPr="00C95355">
        <w:t>TA</w:t>
      </w:r>
      <w:r w:rsidR="00553F3F">
        <w:t xml:space="preserve"> </w:t>
      </w:r>
      <w:r w:rsidRPr="00C95355">
        <w:t>Training</w:t>
      </w:r>
      <w:r w:rsidR="00553F3F">
        <w:t xml:space="preserve"> </w:t>
      </w:r>
      <w:r w:rsidRPr="00C95355">
        <w:t>Organisation</w:t>
      </w:r>
      <w:r w:rsidR="00553F3F">
        <w:t xml:space="preserve"> </w:t>
      </w:r>
      <w:r w:rsidRPr="00C95355">
        <w:t>or</w:t>
      </w:r>
      <w:r w:rsidR="00553F3F">
        <w:t xml:space="preserve"> </w:t>
      </w:r>
      <w:r w:rsidRPr="00C95355">
        <w:t>UKATA</w:t>
      </w:r>
    </w:p>
    <w:p w14:paraId="5AAA9C2C" w14:textId="261E19B8" w:rsidR="007613FD" w:rsidRPr="00C95355" w:rsidRDefault="00553F3F" w:rsidP="00DD0CB4">
      <w:pPr>
        <w:pStyle w:val="ListParagraph"/>
        <w:numPr>
          <w:ilvl w:val="0"/>
          <w:numId w:val="18"/>
        </w:numPr>
      </w:pPr>
      <w:r>
        <w:lastRenderedPageBreak/>
        <w:t xml:space="preserve"> </w:t>
      </w:r>
      <w:r w:rsidR="00557059" w:rsidRPr="00C95355">
        <w:t>Not</w:t>
      </w:r>
      <w:r>
        <w:t xml:space="preserve"> </w:t>
      </w:r>
      <w:r w:rsidR="00557059" w:rsidRPr="00C95355">
        <w:t>engaging</w:t>
      </w:r>
      <w:r>
        <w:t xml:space="preserve"> </w:t>
      </w:r>
      <w:r w:rsidR="00557059" w:rsidRPr="00C95355">
        <w:t>in</w:t>
      </w:r>
      <w:r>
        <w:t xml:space="preserve"> </w:t>
      </w:r>
      <w:r w:rsidR="00557059" w:rsidRPr="00C95355">
        <w:t>personal</w:t>
      </w:r>
      <w:r>
        <w:t xml:space="preserve"> </w:t>
      </w:r>
      <w:r w:rsidR="00557059" w:rsidRPr="00C95355">
        <w:t>development</w:t>
      </w:r>
      <w:r>
        <w:t xml:space="preserve"> </w:t>
      </w:r>
      <w:r w:rsidR="00557059" w:rsidRPr="00C95355">
        <w:t>by</w:t>
      </w:r>
      <w:r>
        <w:t xml:space="preserve"> </w:t>
      </w:r>
      <w:r w:rsidR="00557059" w:rsidRPr="00C95355">
        <w:t>not</w:t>
      </w:r>
      <w:r>
        <w:t xml:space="preserve"> </w:t>
      </w:r>
      <w:r w:rsidR="00557059" w:rsidRPr="00C95355">
        <w:t>taking</w:t>
      </w:r>
      <w:r>
        <w:t xml:space="preserve"> </w:t>
      </w:r>
      <w:r w:rsidR="00557059" w:rsidRPr="00C95355">
        <w:t>part</w:t>
      </w:r>
      <w:r>
        <w:t xml:space="preserve"> </w:t>
      </w:r>
      <w:r w:rsidR="00557059" w:rsidRPr="00C95355">
        <w:t>in</w:t>
      </w:r>
      <w:r>
        <w:t xml:space="preserve"> </w:t>
      </w:r>
      <w:r w:rsidR="00557059" w:rsidRPr="00C95355">
        <w:t>peer</w:t>
      </w:r>
      <w:r>
        <w:t xml:space="preserve"> </w:t>
      </w:r>
      <w:r w:rsidR="00557059" w:rsidRPr="00C95355">
        <w:t>groups</w:t>
      </w:r>
      <w:r>
        <w:t xml:space="preserve"> </w:t>
      </w:r>
      <w:r w:rsidR="00557059" w:rsidRPr="00C95355">
        <w:t>or</w:t>
      </w:r>
      <w:r>
        <w:t xml:space="preserve"> </w:t>
      </w:r>
      <w:r w:rsidR="00557059" w:rsidRPr="00C95355">
        <w:t>by</w:t>
      </w:r>
      <w:r>
        <w:t xml:space="preserve"> </w:t>
      </w:r>
      <w:r w:rsidR="00557059" w:rsidRPr="00C95355">
        <w:t>not</w:t>
      </w:r>
      <w:r>
        <w:t xml:space="preserve"> </w:t>
      </w:r>
      <w:r w:rsidR="00557059" w:rsidRPr="00C95355">
        <w:t>engaging</w:t>
      </w:r>
      <w:r>
        <w:t xml:space="preserve"> </w:t>
      </w:r>
      <w:r w:rsidR="00557059" w:rsidRPr="00C95355">
        <w:t>in</w:t>
      </w:r>
      <w:r>
        <w:t xml:space="preserve"> </w:t>
      </w:r>
      <w:r w:rsidR="00557059" w:rsidRPr="00C95355">
        <w:t>personal</w:t>
      </w:r>
      <w:r>
        <w:t xml:space="preserve"> </w:t>
      </w:r>
      <w:r w:rsidR="00557059" w:rsidRPr="00C95355">
        <w:t>counselling</w:t>
      </w:r>
      <w:r>
        <w:t xml:space="preserve"> </w:t>
      </w:r>
      <w:r w:rsidR="00557059" w:rsidRPr="00C95355">
        <w:t>or</w:t>
      </w:r>
      <w:r>
        <w:t xml:space="preserve"> </w:t>
      </w:r>
      <w:r w:rsidR="00557059" w:rsidRPr="00C95355">
        <w:t>therapy.</w:t>
      </w:r>
      <w:r>
        <w:t xml:space="preserve"> </w:t>
      </w:r>
    </w:p>
    <w:p w14:paraId="5AAA9C2D" w14:textId="221EC6CB" w:rsidR="007613FD" w:rsidRPr="00C95355" w:rsidRDefault="00557059" w:rsidP="00DD0CB4">
      <w:pPr>
        <w:pStyle w:val="ListParagraph"/>
        <w:numPr>
          <w:ilvl w:val="0"/>
          <w:numId w:val="18"/>
        </w:numPr>
      </w:pPr>
      <w:r w:rsidRPr="00C95355">
        <w:t>Being</w:t>
      </w:r>
      <w:r w:rsidR="00553F3F">
        <w:t xml:space="preserve"> </w:t>
      </w:r>
      <w:r w:rsidRPr="00C95355">
        <w:t>shown</w:t>
      </w:r>
      <w:r w:rsidR="00553F3F">
        <w:t xml:space="preserve"> </w:t>
      </w:r>
      <w:r w:rsidRPr="00C95355">
        <w:t>to</w:t>
      </w:r>
      <w:r w:rsidR="00553F3F">
        <w:t xml:space="preserve"> </w:t>
      </w:r>
      <w:r w:rsidRPr="00C95355">
        <w:t>have</w:t>
      </w:r>
      <w:r w:rsidR="00553F3F">
        <w:t xml:space="preserve"> </w:t>
      </w:r>
      <w:r w:rsidRPr="00C95355">
        <w:t>made</w:t>
      </w:r>
      <w:r w:rsidR="00553F3F">
        <w:t xml:space="preserve"> </w:t>
      </w:r>
      <w:r w:rsidRPr="00C95355">
        <w:t>a</w:t>
      </w:r>
      <w:r w:rsidR="00553F3F">
        <w:t xml:space="preserve"> </w:t>
      </w:r>
      <w:r w:rsidRPr="00C95355">
        <w:t>false</w:t>
      </w:r>
      <w:r w:rsidR="00553F3F">
        <w:t xml:space="preserve"> </w:t>
      </w:r>
      <w:r w:rsidRPr="00C95355">
        <w:t>statement</w:t>
      </w:r>
      <w:r w:rsidR="00553F3F">
        <w:t xml:space="preserve"> </w:t>
      </w:r>
      <w:r w:rsidRPr="00C95355">
        <w:t>in</w:t>
      </w:r>
      <w:r w:rsidR="00553F3F">
        <w:t xml:space="preserve"> </w:t>
      </w:r>
      <w:r w:rsidRPr="00C95355">
        <w:t>compliance</w:t>
      </w:r>
      <w:r w:rsidR="00553F3F">
        <w:t xml:space="preserve"> </w:t>
      </w:r>
      <w:r w:rsidRPr="00C95355">
        <w:t>with</w:t>
      </w:r>
      <w:r w:rsidR="00553F3F">
        <w:t xml:space="preserve"> </w:t>
      </w:r>
      <w:r w:rsidRPr="00C95355">
        <w:t>the</w:t>
      </w:r>
      <w:r w:rsidR="00553F3F">
        <w:t xml:space="preserve"> </w:t>
      </w:r>
      <w:r w:rsidRPr="00C95355">
        <w:t>conditions</w:t>
      </w:r>
      <w:r w:rsidR="00553F3F">
        <w:t xml:space="preserve"> </w:t>
      </w:r>
      <w:r w:rsidRPr="00C95355">
        <w:t>of</w:t>
      </w:r>
      <w:r w:rsidR="00553F3F">
        <w:t xml:space="preserve"> </w:t>
      </w:r>
      <w:r w:rsidRPr="00C95355">
        <w:t>registration</w:t>
      </w:r>
      <w:r w:rsidR="00553F3F">
        <w:t xml:space="preserve"> </w:t>
      </w:r>
      <w:r w:rsidRPr="00C95355">
        <w:t>in</w:t>
      </w:r>
      <w:r w:rsidR="00553F3F">
        <w:t xml:space="preserve"> </w:t>
      </w:r>
      <w:r w:rsidRPr="00C95355">
        <w:t>the</w:t>
      </w:r>
      <w:r w:rsidR="00553F3F">
        <w:t xml:space="preserve"> </w:t>
      </w:r>
      <w:r w:rsidRPr="00C95355">
        <w:t>current</w:t>
      </w:r>
      <w:r w:rsidR="00553F3F">
        <w:t xml:space="preserve"> </w:t>
      </w:r>
      <w:r w:rsidRPr="00C95355">
        <w:t>or</w:t>
      </w:r>
      <w:r w:rsidR="00553F3F">
        <w:t xml:space="preserve"> </w:t>
      </w:r>
      <w:r w:rsidRPr="00C95355">
        <w:t>previous</w:t>
      </w:r>
      <w:r w:rsidR="00553F3F">
        <w:t xml:space="preserve"> </w:t>
      </w:r>
      <w:r w:rsidRPr="00C95355">
        <w:t>years</w:t>
      </w:r>
    </w:p>
    <w:p w14:paraId="5AAA9C2E" w14:textId="1838B962" w:rsidR="007613FD" w:rsidRDefault="00557059" w:rsidP="00DD0CB4">
      <w:pPr>
        <w:pStyle w:val="ListParagraph"/>
        <w:numPr>
          <w:ilvl w:val="0"/>
          <w:numId w:val="18"/>
        </w:numPr>
      </w:pPr>
      <w:r w:rsidRPr="00C95355">
        <w:t>Non-payment</w:t>
      </w:r>
      <w:r w:rsidR="00553F3F">
        <w:t xml:space="preserve"> </w:t>
      </w:r>
      <w:r w:rsidRPr="00C95355">
        <w:t>of</w:t>
      </w:r>
      <w:r w:rsidR="00553F3F">
        <w:t xml:space="preserve"> </w:t>
      </w:r>
      <w:r w:rsidRPr="00C95355">
        <w:t>fees</w:t>
      </w:r>
      <w:r w:rsidR="00E44C54" w:rsidRPr="00C95355">
        <w:t>.</w:t>
      </w:r>
      <w:r w:rsidR="00553F3F">
        <w:t xml:space="preserve"> </w:t>
      </w:r>
    </w:p>
    <w:p w14:paraId="79227A92" w14:textId="495F1398" w:rsidR="00226663" w:rsidRDefault="00226663" w:rsidP="00DD0CB4">
      <w:pPr>
        <w:pStyle w:val="ListParagraph"/>
        <w:numPr>
          <w:ilvl w:val="0"/>
          <w:numId w:val="18"/>
        </w:numPr>
      </w:pPr>
      <w:r>
        <w:t>Serious breaches of ethics or the law</w:t>
      </w:r>
    </w:p>
    <w:p w14:paraId="231A774A" w14:textId="4EB12366" w:rsidR="00226663" w:rsidRDefault="00226663" w:rsidP="00DD0CB4">
      <w:pPr>
        <w:pStyle w:val="ListParagraph"/>
        <w:numPr>
          <w:ilvl w:val="0"/>
          <w:numId w:val="18"/>
        </w:numPr>
      </w:pPr>
      <w:r>
        <w:t>Harm to self in the broadest sense</w:t>
      </w:r>
    </w:p>
    <w:p w14:paraId="26EF8AEB" w14:textId="5C2E35F6" w:rsidR="00226663" w:rsidRDefault="00226663" w:rsidP="00DD0CB4">
      <w:pPr>
        <w:pStyle w:val="ListParagraph"/>
        <w:numPr>
          <w:ilvl w:val="0"/>
          <w:numId w:val="18"/>
        </w:numPr>
      </w:pPr>
      <w:r>
        <w:t>Harm to others, individuals, group, learning culture or TA Training Org.</w:t>
      </w:r>
    </w:p>
    <w:p w14:paraId="73D9187F" w14:textId="77777777" w:rsidR="00226663" w:rsidRDefault="00226663" w:rsidP="00226663">
      <w:pPr>
        <w:rPr>
          <w:rStyle w:val="eop"/>
        </w:rPr>
      </w:pPr>
    </w:p>
    <w:p w14:paraId="33C7AF5D" w14:textId="77777777" w:rsidR="00226663" w:rsidRDefault="00226663" w:rsidP="00226663">
      <w:pPr>
        <w:rPr>
          <w:rStyle w:val="eop"/>
        </w:rPr>
      </w:pPr>
    </w:p>
    <w:p w14:paraId="5AAA9C2F" w14:textId="6B604F19" w:rsidR="007613FD" w:rsidRPr="007836AC" w:rsidRDefault="00557059" w:rsidP="00B436C8">
      <w:pPr>
        <w:rPr>
          <w:rStyle w:val="eop"/>
        </w:rPr>
      </w:pPr>
      <w:r w:rsidRPr="00E44C54">
        <w:rPr>
          <w:rStyle w:val="normaltextrun"/>
          <w:rFonts w:cs="Arial"/>
        </w:rPr>
        <w:t>In</w:t>
      </w:r>
      <w:r w:rsidR="00553F3F">
        <w:rPr>
          <w:rStyle w:val="normaltextrun"/>
          <w:rFonts w:cs="Arial"/>
        </w:rPr>
        <w:t xml:space="preserve"> </w:t>
      </w:r>
      <w:r w:rsidRPr="00E44C54">
        <w:rPr>
          <w:rStyle w:val="normaltextrun"/>
          <w:rFonts w:cs="Arial"/>
        </w:rPr>
        <w:t>some</w:t>
      </w:r>
      <w:r w:rsidR="00553F3F">
        <w:rPr>
          <w:rStyle w:val="normaltextrun"/>
          <w:rFonts w:cs="Arial"/>
        </w:rPr>
        <w:t xml:space="preserve"> </w:t>
      </w:r>
      <w:r w:rsidRPr="00E44C54">
        <w:rPr>
          <w:rStyle w:val="normaltextrun"/>
          <w:rFonts w:cs="Arial"/>
        </w:rPr>
        <w:t>circumstances</w:t>
      </w:r>
      <w:r w:rsidR="00553F3F">
        <w:rPr>
          <w:rStyle w:val="normaltextrun"/>
          <w:rFonts w:cs="Arial"/>
        </w:rPr>
        <w:t xml:space="preserve"> </w:t>
      </w:r>
      <w:r w:rsidRPr="00E44C54">
        <w:rPr>
          <w:rStyle w:val="normaltextrun"/>
          <w:rFonts w:cs="Arial"/>
        </w:rPr>
        <w:t>where</w:t>
      </w:r>
      <w:r w:rsidR="00553F3F">
        <w:rPr>
          <w:rStyle w:val="normaltextrun"/>
          <w:rFonts w:cs="Arial"/>
        </w:rPr>
        <w:t xml:space="preserve"> </w:t>
      </w:r>
      <w:r w:rsidRPr="00E44C54">
        <w:rPr>
          <w:rStyle w:val="normaltextrun"/>
          <w:rFonts w:cs="Arial"/>
        </w:rPr>
        <w:t>there</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serious</w:t>
      </w:r>
      <w:r w:rsidR="00553F3F">
        <w:rPr>
          <w:rStyle w:val="normaltextrun"/>
          <w:rFonts w:cs="Arial"/>
        </w:rPr>
        <w:t xml:space="preserve"> </w:t>
      </w:r>
      <w:r w:rsidRPr="00E44C54">
        <w:rPr>
          <w:rStyle w:val="normaltextrun"/>
          <w:rFonts w:cs="Arial"/>
        </w:rPr>
        <w:t>breach</w:t>
      </w:r>
      <w:r w:rsidR="00553F3F">
        <w:rPr>
          <w:rStyle w:val="normaltextrun"/>
          <w:rFonts w:cs="Arial"/>
        </w:rPr>
        <w:t xml:space="preserve"> </w:t>
      </w:r>
      <w:r w:rsidRPr="00E44C54">
        <w:rPr>
          <w:rStyle w:val="normaltextrun"/>
          <w:rFonts w:cs="Arial"/>
        </w:rPr>
        <w:t>which</w:t>
      </w:r>
      <w:r w:rsidR="00553F3F">
        <w:rPr>
          <w:rStyle w:val="normaltextrun"/>
          <w:rFonts w:cs="Arial"/>
        </w:rPr>
        <w:t xml:space="preserve"> </w:t>
      </w:r>
      <w:r w:rsidRPr="00E44C54">
        <w:rPr>
          <w:rStyle w:val="normaltextrun"/>
          <w:rFonts w:cs="Arial"/>
        </w:rPr>
        <w:t>requires</w:t>
      </w:r>
      <w:r w:rsidR="00553F3F">
        <w:rPr>
          <w:rStyle w:val="normaltextrun"/>
          <w:rFonts w:cs="Arial"/>
        </w:rPr>
        <w:t xml:space="preserve"> </w:t>
      </w:r>
      <w:r w:rsidRPr="00E44C54">
        <w:rPr>
          <w:rStyle w:val="normaltextrun"/>
          <w:rFonts w:cs="Arial"/>
        </w:rPr>
        <w:t>swift</w:t>
      </w:r>
      <w:r w:rsidR="00553F3F">
        <w:rPr>
          <w:rStyle w:val="normaltextrun"/>
          <w:rFonts w:cs="Arial"/>
        </w:rPr>
        <w:t xml:space="preserve"> </w:t>
      </w:r>
      <w:r w:rsidRPr="00E44C54">
        <w:rPr>
          <w:rStyle w:val="normaltextrun"/>
          <w:rFonts w:cs="Arial"/>
        </w:rPr>
        <w:t>resolution,</w:t>
      </w:r>
      <w:r w:rsidR="00553F3F">
        <w:rPr>
          <w:rStyle w:val="normaltextrun"/>
          <w:rFonts w:cs="Arial"/>
        </w:rPr>
        <w:t xml:space="preserve"> </w:t>
      </w:r>
      <w:r w:rsidRPr="00E44C54">
        <w:rPr>
          <w:rStyle w:val="normaltextrun"/>
          <w:rFonts w:cs="Arial"/>
        </w:rPr>
        <w:t>the</w:t>
      </w:r>
      <w:r w:rsidR="00EA191A">
        <w:rPr>
          <w:rStyle w:val="normaltextrun"/>
          <w:rFonts w:cs="Arial"/>
        </w:rPr>
        <w:t xml:space="preserve"> </w:t>
      </w:r>
      <w:r w:rsidRPr="00E44C54">
        <w:rPr>
          <w:rStyle w:val="normaltextrun"/>
          <w:rFonts w:cs="Arial"/>
        </w:rPr>
        <w:t>process</w:t>
      </w:r>
      <w:r w:rsidR="00553F3F">
        <w:rPr>
          <w:rStyle w:val="normaltextrun"/>
          <w:rFonts w:cs="Arial"/>
        </w:rPr>
        <w:t xml:space="preserve"> </w:t>
      </w:r>
      <w:r w:rsidRPr="00E44C54">
        <w:rPr>
          <w:rStyle w:val="normaltextrun"/>
          <w:rFonts w:cs="Arial"/>
        </w:rPr>
        <w:t>may</w:t>
      </w:r>
      <w:r w:rsidR="00553F3F">
        <w:rPr>
          <w:rStyle w:val="normaltextrun"/>
          <w:rFonts w:cs="Arial"/>
        </w:rPr>
        <w:t xml:space="preserve"> </w:t>
      </w:r>
      <w:r w:rsidRPr="00E44C54">
        <w:rPr>
          <w:rStyle w:val="normaltextrun"/>
          <w:rFonts w:cs="Arial"/>
        </w:rPr>
        <w:t>go</w:t>
      </w:r>
      <w:r w:rsidR="00553F3F">
        <w:rPr>
          <w:rStyle w:val="normaltextrun"/>
          <w:rFonts w:cs="Arial"/>
        </w:rPr>
        <w:t xml:space="preserve"> </w:t>
      </w:r>
      <w:r w:rsidRPr="00E44C54">
        <w:rPr>
          <w:rStyle w:val="normaltextrun"/>
          <w:rFonts w:cs="Arial"/>
        </w:rPr>
        <w:t>straight</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Stage</w:t>
      </w:r>
      <w:r w:rsidR="00553F3F">
        <w:rPr>
          <w:rStyle w:val="normaltextrun"/>
          <w:rFonts w:cs="Arial"/>
        </w:rPr>
        <w:t xml:space="preserve"> </w:t>
      </w:r>
      <w:r w:rsidRPr="00E44C54">
        <w:rPr>
          <w:rStyle w:val="normaltextrun"/>
          <w:rFonts w:cs="Arial"/>
        </w:rPr>
        <w:t>2.</w:t>
      </w:r>
      <w:r w:rsidR="00553F3F">
        <w:rPr>
          <w:rStyle w:val="normaltextrun"/>
          <w:rFonts w:cs="Arial"/>
        </w:rPr>
        <w:t xml:space="preserve"> </w:t>
      </w:r>
    </w:p>
    <w:p w14:paraId="2204C52B" w14:textId="77777777" w:rsidR="00457FA8" w:rsidRDefault="00457FA8" w:rsidP="00B436C8">
      <w:pPr>
        <w:pStyle w:val="Heading5"/>
        <w:rPr>
          <w:rStyle w:val="eop"/>
          <w:rFonts w:cs="Arial"/>
          <w:b w:val="0"/>
        </w:rPr>
      </w:pPr>
    </w:p>
    <w:p w14:paraId="5AAA9C30" w14:textId="1837715D" w:rsidR="007613FD" w:rsidRPr="00E44C54" w:rsidRDefault="00557059" w:rsidP="00B436C8">
      <w:pPr>
        <w:pStyle w:val="Heading5"/>
        <w:rPr>
          <w:rStyle w:val="normaltextrun"/>
        </w:rPr>
      </w:pPr>
      <w:r w:rsidRPr="00E44C54">
        <w:rPr>
          <w:rStyle w:val="eop"/>
          <w:rFonts w:cs="Arial"/>
          <w:b w:val="0"/>
        </w:rPr>
        <w:t>Stage</w:t>
      </w:r>
      <w:r w:rsidR="00553F3F">
        <w:rPr>
          <w:rStyle w:val="eop"/>
          <w:rFonts w:cs="Arial"/>
          <w:b w:val="0"/>
        </w:rPr>
        <w:t xml:space="preserve"> </w:t>
      </w:r>
      <w:r w:rsidRPr="00E44C54">
        <w:rPr>
          <w:rStyle w:val="eop"/>
          <w:rFonts w:cs="Arial"/>
          <w:b w:val="0"/>
        </w:rPr>
        <w:t>1:</w:t>
      </w:r>
      <w:r w:rsidR="00553F3F">
        <w:rPr>
          <w:rStyle w:val="eop"/>
          <w:rFonts w:cs="Arial"/>
          <w:b w:val="0"/>
        </w:rPr>
        <w:t xml:space="preserve"> </w:t>
      </w:r>
      <w:r w:rsidRPr="00E44C54">
        <w:rPr>
          <w:rStyle w:val="normaltextrun"/>
          <w:rFonts w:cs="Arial"/>
          <w:b w:val="0"/>
        </w:rPr>
        <w:t>Informal</w:t>
      </w:r>
      <w:r w:rsidR="00553F3F">
        <w:rPr>
          <w:rStyle w:val="normaltextrun"/>
          <w:rFonts w:cs="Arial"/>
          <w:b w:val="0"/>
        </w:rPr>
        <w:t xml:space="preserve"> </w:t>
      </w:r>
      <w:r w:rsidRPr="00E44C54">
        <w:rPr>
          <w:rStyle w:val="normaltextrun"/>
          <w:rFonts w:cs="Arial"/>
          <w:b w:val="0"/>
        </w:rPr>
        <w:t>Stage</w:t>
      </w:r>
      <w:r w:rsidR="00553F3F">
        <w:rPr>
          <w:rStyle w:val="normaltextrun"/>
          <w:rFonts w:cs="Arial"/>
          <w:b w:val="0"/>
        </w:rPr>
        <w:t xml:space="preserve"> </w:t>
      </w:r>
      <w:r w:rsidR="00553F3F">
        <w:rPr>
          <w:rStyle w:val="eop"/>
          <w:rFonts w:cs="Arial"/>
        </w:rPr>
        <w:t xml:space="preserve"> </w:t>
      </w:r>
    </w:p>
    <w:p w14:paraId="5AAA9C31" w14:textId="7D32693E" w:rsidR="007613FD" w:rsidRPr="00E44C54" w:rsidRDefault="00557059" w:rsidP="00B436C8">
      <w:r w:rsidRPr="00E44C54">
        <w:rPr>
          <w:rStyle w:val="normaltextrun"/>
          <w:rFonts w:cs="Arial"/>
        </w:rPr>
        <w:t>Where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issue</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matter</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not</w:t>
      </w:r>
      <w:r w:rsidR="00553F3F">
        <w:rPr>
          <w:rStyle w:val="normaltextrun"/>
          <w:rFonts w:cs="Arial"/>
        </w:rPr>
        <w:t xml:space="preserve"> </w:t>
      </w:r>
      <w:r w:rsidRPr="00E44C54">
        <w:rPr>
          <w:rStyle w:val="normaltextrun"/>
          <w:rFonts w:cs="Arial"/>
        </w:rPr>
        <w:t>being</w:t>
      </w:r>
      <w:r w:rsidR="00553F3F">
        <w:rPr>
          <w:rStyle w:val="normaltextrun"/>
          <w:rFonts w:cs="Arial"/>
        </w:rPr>
        <w:t xml:space="preserve"> </w:t>
      </w:r>
      <w:r w:rsidRPr="00E44C54">
        <w:rPr>
          <w:rStyle w:val="normaltextrun"/>
          <w:rFonts w:cs="Arial"/>
        </w:rPr>
        <w:t>able</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complete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standards</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continuing</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next</w:t>
      </w:r>
      <w:r w:rsidR="00553F3F">
        <w:rPr>
          <w:rStyle w:val="normaltextrun"/>
          <w:rFonts w:cs="Arial"/>
        </w:rPr>
        <w:t xml:space="preserve"> </w:t>
      </w:r>
      <w:r w:rsidRPr="00E44C54">
        <w:rPr>
          <w:rStyle w:val="normaltextrun"/>
          <w:rFonts w:cs="Arial"/>
        </w:rPr>
        <w:t>year</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tutor</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arrange</w:t>
      </w:r>
      <w:r w:rsidR="00553F3F">
        <w:rPr>
          <w:rStyle w:val="normaltextrun"/>
          <w:rFonts w:cs="Arial"/>
        </w:rPr>
        <w:t xml:space="preserve"> </w:t>
      </w:r>
      <w:r w:rsidRPr="00E44C54">
        <w:rPr>
          <w:rStyle w:val="normaltextrun"/>
          <w:rFonts w:cs="Arial"/>
        </w:rPr>
        <w:t>an</w:t>
      </w:r>
      <w:r w:rsidR="00553F3F">
        <w:rPr>
          <w:rStyle w:val="normaltextrun"/>
          <w:rFonts w:cs="Arial"/>
        </w:rPr>
        <w:t xml:space="preserve"> </w:t>
      </w:r>
      <w:r w:rsidRPr="00E44C54">
        <w:rPr>
          <w:rStyle w:val="normaltextrun"/>
          <w:rFonts w:cs="Arial"/>
        </w:rPr>
        <w:t>informal</w:t>
      </w:r>
      <w:r w:rsidR="00553F3F">
        <w:rPr>
          <w:rStyle w:val="normaltextrun"/>
          <w:rFonts w:cs="Arial"/>
        </w:rPr>
        <w:t xml:space="preserve"> </w:t>
      </w:r>
      <w:r w:rsidRPr="00E44C54">
        <w:rPr>
          <w:rStyle w:val="normaltextrun"/>
          <w:rFonts w:cs="Arial"/>
        </w:rPr>
        <w:t>meeting</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discuss</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concerns</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agree</w:t>
      </w:r>
      <w:r w:rsidR="00553F3F">
        <w:rPr>
          <w:rStyle w:val="normaltextrun"/>
          <w:rFonts w:cs="Arial"/>
        </w:rPr>
        <w:t xml:space="preserve"> </w:t>
      </w:r>
      <w:r w:rsidRPr="00E44C54">
        <w:rPr>
          <w:rStyle w:val="normaltextrun"/>
          <w:rFonts w:cs="Arial"/>
        </w:rPr>
        <w:t>an</w:t>
      </w:r>
      <w:r w:rsidR="00553F3F">
        <w:rPr>
          <w:rStyle w:val="normaltextrun"/>
          <w:rFonts w:cs="Arial"/>
        </w:rPr>
        <w:t xml:space="preserve"> </w:t>
      </w:r>
      <w:r w:rsidRPr="00E44C54">
        <w:rPr>
          <w:rStyle w:val="normaltextrun"/>
          <w:rFonts w:cs="Arial"/>
        </w:rPr>
        <w:t>action</w:t>
      </w:r>
      <w:r w:rsidR="00553F3F">
        <w:rPr>
          <w:rStyle w:val="normaltextrun"/>
          <w:rFonts w:cs="Arial"/>
        </w:rPr>
        <w:t xml:space="preserve"> </w:t>
      </w:r>
      <w:r w:rsidRPr="00E44C54">
        <w:rPr>
          <w:rStyle w:val="normaltextrun"/>
          <w:rFonts w:cs="Arial"/>
        </w:rPr>
        <w:t>plan</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address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issue.</w:t>
      </w:r>
      <w:r w:rsidR="00553F3F">
        <w:rPr>
          <w:rStyle w:val="eop"/>
          <w:rFonts w:cs="Arial"/>
        </w:rPr>
        <w:t xml:space="preserve"> </w:t>
      </w:r>
    </w:p>
    <w:p w14:paraId="5AAA9C32" w14:textId="3F7B3711" w:rsidR="007613FD" w:rsidRPr="00E44C54" w:rsidRDefault="00557059" w:rsidP="00B436C8">
      <w:pPr>
        <w:rPr>
          <w:rStyle w:val="normaltextrun"/>
        </w:rPr>
      </w:pPr>
      <w:r w:rsidRPr="00E44C54">
        <w:rPr>
          <w:rStyle w:val="normaltextrun"/>
          <w:rFonts w:cs="Arial"/>
        </w:rPr>
        <w:t>Where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issue</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one</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behaviour,</w:t>
      </w:r>
      <w:r w:rsidR="00553F3F">
        <w:rPr>
          <w:rStyle w:val="normaltextrun"/>
          <w:rFonts w:cs="Arial"/>
        </w:rPr>
        <w:t xml:space="preserve"> </w:t>
      </w:r>
      <w:r w:rsidRPr="00E44C54">
        <w:rPr>
          <w:rStyle w:val="normaltextrun"/>
          <w:rFonts w:cs="Arial"/>
        </w:rPr>
        <w:t>either</w:t>
      </w:r>
      <w:r w:rsidR="00553F3F">
        <w:rPr>
          <w:rStyle w:val="normaltextrun"/>
          <w:rFonts w:cs="Arial"/>
        </w:rPr>
        <w:t xml:space="preserve"> </w:t>
      </w:r>
      <w:r w:rsidRPr="00E44C54">
        <w:rPr>
          <w:rStyle w:val="normaltextrun"/>
          <w:rFonts w:cs="Arial"/>
        </w:rPr>
        <w:t>within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group's</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w:t>
      </w:r>
      <w:r w:rsidR="00553F3F">
        <w:rPr>
          <w:rStyle w:val="normaltextrun"/>
          <w:rFonts w:cs="Arial"/>
        </w:rPr>
        <w:t xml:space="preserve"> </w:t>
      </w:r>
      <w:r w:rsidRPr="00E44C54">
        <w:rPr>
          <w:rStyle w:val="normaltextrun"/>
          <w:rFonts w:cs="Arial"/>
        </w:rPr>
        <w:t>towards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tutor</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again</w:t>
      </w:r>
      <w:r w:rsidR="00553F3F">
        <w:rPr>
          <w:rStyle w:val="normaltextrun"/>
          <w:rFonts w:cs="Arial"/>
        </w:rPr>
        <w:t xml:space="preserve"> </w:t>
      </w:r>
      <w:r w:rsidRPr="00E44C54">
        <w:rPr>
          <w:rStyle w:val="normaltextrun"/>
          <w:rFonts w:cs="Arial"/>
        </w:rPr>
        <w:t>arrange</w:t>
      </w:r>
      <w:r w:rsidR="00553F3F">
        <w:rPr>
          <w:rStyle w:val="normaltextrun"/>
          <w:rFonts w:cs="Arial"/>
        </w:rPr>
        <w:t xml:space="preserve"> </w:t>
      </w:r>
      <w:r w:rsidRPr="00E44C54">
        <w:rPr>
          <w:rStyle w:val="normaltextrun"/>
          <w:rFonts w:cs="Arial"/>
        </w:rPr>
        <w:t>an</w:t>
      </w:r>
      <w:r w:rsidR="00553F3F">
        <w:rPr>
          <w:rStyle w:val="normaltextrun"/>
          <w:rFonts w:cs="Arial"/>
        </w:rPr>
        <w:t xml:space="preserve"> </w:t>
      </w:r>
      <w:r w:rsidRPr="00E44C54">
        <w:rPr>
          <w:rStyle w:val="normaltextrun"/>
          <w:rFonts w:cs="Arial"/>
        </w:rPr>
        <w:t>informal</w:t>
      </w:r>
      <w:r w:rsidR="00553F3F">
        <w:rPr>
          <w:rStyle w:val="normaltextrun"/>
          <w:rFonts w:cs="Arial"/>
        </w:rPr>
        <w:t xml:space="preserve"> </w:t>
      </w:r>
      <w:r w:rsidRPr="00E44C54">
        <w:rPr>
          <w:rStyle w:val="normaltextrun"/>
          <w:rFonts w:cs="Arial"/>
        </w:rPr>
        <w:t>meeting</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discuss</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concerns</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agree</w:t>
      </w:r>
      <w:r w:rsidR="00553F3F">
        <w:rPr>
          <w:rStyle w:val="normaltextrun"/>
          <w:rFonts w:cs="Arial"/>
        </w:rPr>
        <w:t xml:space="preserve"> </w:t>
      </w:r>
      <w:r w:rsidRPr="00E44C54">
        <w:rPr>
          <w:rStyle w:val="normaltextrun"/>
          <w:rFonts w:cs="Arial"/>
        </w:rPr>
        <w:t>an</w:t>
      </w:r>
      <w:r w:rsidR="00553F3F">
        <w:rPr>
          <w:rStyle w:val="normaltextrun"/>
          <w:rFonts w:cs="Arial"/>
        </w:rPr>
        <w:t xml:space="preserve"> </w:t>
      </w:r>
      <w:r w:rsidRPr="00E44C54">
        <w:rPr>
          <w:rStyle w:val="normaltextrun"/>
          <w:rFonts w:cs="Arial"/>
        </w:rPr>
        <w:t>action</w:t>
      </w:r>
      <w:r w:rsidR="00553F3F">
        <w:rPr>
          <w:rStyle w:val="normaltextrun"/>
          <w:rFonts w:cs="Arial"/>
        </w:rPr>
        <w:t xml:space="preserve"> </w:t>
      </w:r>
      <w:r w:rsidRPr="00E44C54">
        <w:rPr>
          <w:rStyle w:val="normaltextrun"/>
          <w:rFonts w:cs="Arial"/>
        </w:rPr>
        <w:t>plan</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address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issue.</w:t>
      </w:r>
      <w:r w:rsidR="00553F3F">
        <w:rPr>
          <w:rStyle w:val="eop"/>
          <w:rFonts w:cs="Arial"/>
        </w:rPr>
        <w:t xml:space="preserve"> </w:t>
      </w:r>
    </w:p>
    <w:p w14:paraId="5AAA9C33" w14:textId="58DC6234" w:rsidR="007613FD" w:rsidRPr="00E44C54" w:rsidRDefault="00557059" w:rsidP="00B436C8">
      <w:pPr>
        <w:pStyle w:val="Heading5"/>
        <w:rPr>
          <w:rStyle w:val="normaltextrun"/>
          <w:rFonts w:cs="Arial"/>
          <w:b w:val="0"/>
        </w:rPr>
      </w:pPr>
      <w:r w:rsidRPr="00E44C54">
        <w:rPr>
          <w:rStyle w:val="normaltextrun"/>
          <w:rFonts w:cs="Arial"/>
          <w:b w:val="0"/>
        </w:rPr>
        <w:t>Stage</w:t>
      </w:r>
      <w:r w:rsidR="00553F3F">
        <w:rPr>
          <w:rStyle w:val="normaltextrun"/>
          <w:rFonts w:cs="Arial"/>
          <w:b w:val="0"/>
        </w:rPr>
        <w:t xml:space="preserve"> </w:t>
      </w:r>
      <w:r w:rsidRPr="00E44C54">
        <w:rPr>
          <w:rStyle w:val="normaltextrun"/>
          <w:rFonts w:cs="Arial"/>
          <w:b w:val="0"/>
        </w:rPr>
        <w:t>2:</w:t>
      </w:r>
      <w:r w:rsidR="00553F3F">
        <w:rPr>
          <w:rStyle w:val="normaltextrun"/>
          <w:rFonts w:cs="Arial"/>
          <w:b w:val="0"/>
        </w:rPr>
        <w:t xml:space="preserve"> </w:t>
      </w:r>
      <w:r w:rsidRPr="00E44C54">
        <w:rPr>
          <w:rStyle w:val="normaltextrun"/>
          <w:rFonts w:cs="Arial"/>
          <w:b w:val="0"/>
        </w:rPr>
        <w:t>Formal</w:t>
      </w:r>
      <w:r w:rsidR="00553F3F">
        <w:rPr>
          <w:rStyle w:val="normaltextrun"/>
          <w:rFonts w:cs="Arial"/>
          <w:b w:val="0"/>
        </w:rPr>
        <w:t xml:space="preserve"> </w:t>
      </w:r>
      <w:r w:rsidRPr="00E44C54">
        <w:rPr>
          <w:rStyle w:val="normaltextrun"/>
          <w:rFonts w:cs="Arial"/>
          <w:b w:val="0"/>
        </w:rPr>
        <w:t>stages</w:t>
      </w:r>
    </w:p>
    <w:p w14:paraId="5AAA9C34" w14:textId="5C4D211E" w:rsidR="007613FD" w:rsidRDefault="00557059" w:rsidP="00B436C8">
      <w:pPr>
        <w:rPr>
          <w:rStyle w:val="normaltextrun"/>
          <w:rFonts w:cs="Arial"/>
        </w:rPr>
      </w:pPr>
      <w:r w:rsidRPr="00E44C54">
        <w:rPr>
          <w:rStyle w:val="normaltextrun"/>
          <w:rFonts w:cs="Arial"/>
        </w:rPr>
        <w:t>In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event</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situation</w:t>
      </w:r>
      <w:r w:rsidR="00553F3F">
        <w:rPr>
          <w:rStyle w:val="normaltextrun"/>
          <w:rFonts w:cs="Arial"/>
        </w:rPr>
        <w:t xml:space="preserve"> </w:t>
      </w:r>
      <w:r w:rsidRPr="00E44C54">
        <w:rPr>
          <w:rStyle w:val="normaltextrun"/>
          <w:rFonts w:cs="Arial"/>
        </w:rPr>
        <w:t>not</w:t>
      </w:r>
      <w:r w:rsidR="00553F3F">
        <w:rPr>
          <w:rStyle w:val="normaltextrun"/>
          <w:rFonts w:cs="Arial"/>
        </w:rPr>
        <w:t xml:space="preserve"> </w:t>
      </w:r>
      <w:r w:rsidRPr="00E44C54">
        <w:rPr>
          <w:rStyle w:val="normaltextrun"/>
          <w:rFonts w:cs="Arial"/>
        </w:rPr>
        <w:t>being</w:t>
      </w:r>
      <w:r w:rsidR="00553F3F">
        <w:rPr>
          <w:rStyle w:val="normaltextrun"/>
          <w:rFonts w:cs="Arial"/>
        </w:rPr>
        <w:t xml:space="preserve"> </w:t>
      </w:r>
      <w:r w:rsidRPr="00E44C54">
        <w:rPr>
          <w:rStyle w:val="normaltextrun"/>
          <w:rFonts w:cs="Arial"/>
        </w:rPr>
        <w:t>resolved</w:t>
      </w:r>
      <w:r w:rsidR="00553F3F">
        <w:rPr>
          <w:rStyle w:val="normaltextrun"/>
          <w:rFonts w:cs="Arial"/>
        </w:rPr>
        <w:t xml:space="preserve"> </w:t>
      </w:r>
      <w:r w:rsidRPr="00E44C54">
        <w:rPr>
          <w:rStyle w:val="normaltextrun"/>
          <w:rFonts w:cs="Arial"/>
        </w:rPr>
        <w:t>during</w:t>
      </w:r>
      <w:r w:rsidR="00553F3F">
        <w:rPr>
          <w:rStyle w:val="normaltextrun"/>
          <w:rFonts w:cs="Arial"/>
        </w:rPr>
        <w:t xml:space="preserve"> </w:t>
      </w:r>
      <w:r w:rsidRPr="00E44C54">
        <w:rPr>
          <w:rStyle w:val="normaltextrun"/>
          <w:rFonts w:cs="Arial"/>
        </w:rPr>
        <w:t>Stage</w:t>
      </w:r>
      <w:r w:rsidR="00553F3F">
        <w:rPr>
          <w:rStyle w:val="normaltextrun"/>
          <w:rFonts w:cs="Arial"/>
        </w:rPr>
        <w:t xml:space="preserve"> </w:t>
      </w:r>
      <w:r w:rsidRPr="00E44C54">
        <w:rPr>
          <w:rStyle w:val="normaltextrun"/>
          <w:rFonts w:cs="Arial"/>
        </w:rPr>
        <w:t>1,</w:t>
      </w:r>
      <w:r w:rsidR="00553F3F">
        <w:rPr>
          <w:rStyle w:val="normaltextrun"/>
          <w:rFonts w:cs="Arial"/>
        </w:rPr>
        <w:t xml:space="preserve"> </w:t>
      </w:r>
      <w:r w:rsidRPr="00E44C54">
        <w:rPr>
          <w:rStyle w:val="normaltextrun"/>
          <w:rFonts w:cs="Arial"/>
        </w:rPr>
        <w:t>or</w:t>
      </w:r>
      <w:r w:rsidR="00553F3F">
        <w:rPr>
          <w:rStyle w:val="normaltextrun"/>
          <w:rFonts w:cs="Arial"/>
        </w:rPr>
        <w:t xml:space="preserve"> </w:t>
      </w:r>
      <w:r w:rsidRPr="00E44C54">
        <w:rPr>
          <w:rStyle w:val="normaltextrun"/>
          <w:rFonts w:cs="Arial"/>
        </w:rPr>
        <w:t>there</w:t>
      </w:r>
      <w:r w:rsidR="00553F3F">
        <w:rPr>
          <w:rStyle w:val="normaltextrun"/>
          <w:rFonts w:cs="Arial"/>
        </w:rPr>
        <w:t xml:space="preserve"> </w:t>
      </w:r>
      <w:r w:rsidRPr="00E44C54">
        <w:rPr>
          <w:rStyle w:val="normaltextrun"/>
          <w:rFonts w:cs="Arial"/>
        </w:rPr>
        <w:t>not</w:t>
      </w:r>
      <w:r w:rsidR="00553F3F">
        <w:rPr>
          <w:rStyle w:val="normaltextrun"/>
          <w:rFonts w:cs="Arial"/>
        </w:rPr>
        <w:t xml:space="preserve"> </w:t>
      </w:r>
      <w:r w:rsidRPr="00E44C54">
        <w:rPr>
          <w:rStyle w:val="normaltextrun"/>
          <w:rFonts w:cs="Arial"/>
        </w:rPr>
        <w:t>being</w:t>
      </w:r>
      <w:r w:rsidR="00553F3F">
        <w:rPr>
          <w:rStyle w:val="normaltextrun"/>
          <w:rFonts w:cs="Arial"/>
        </w:rPr>
        <w:t xml:space="preserve"> </w:t>
      </w:r>
      <w:r w:rsidRPr="00E44C54">
        <w:rPr>
          <w:rStyle w:val="normaltextrun"/>
          <w:rFonts w:cs="Arial"/>
        </w:rPr>
        <w:t>sufficient</w:t>
      </w:r>
      <w:r w:rsidR="00553F3F">
        <w:rPr>
          <w:rStyle w:val="normaltextrun"/>
          <w:rFonts w:cs="Arial"/>
        </w:rPr>
        <w:t xml:space="preserve"> </w:t>
      </w:r>
      <w:r w:rsidRPr="00E44C54">
        <w:rPr>
          <w:rStyle w:val="normaltextrun"/>
          <w:rFonts w:cs="Arial"/>
        </w:rPr>
        <w:t>progress</w:t>
      </w:r>
      <w:r w:rsidR="00553F3F">
        <w:rPr>
          <w:rStyle w:val="normaltextrun"/>
          <w:rFonts w:cs="Arial"/>
        </w:rPr>
        <w:t xml:space="preserve"> </w:t>
      </w:r>
      <w:r w:rsidRPr="00E44C54">
        <w:rPr>
          <w:rStyle w:val="normaltextrun"/>
          <w:rFonts w:cs="Arial"/>
        </w:rPr>
        <w:t>made</w:t>
      </w:r>
      <w:r w:rsidR="00553F3F">
        <w:rPr>
          <w:rStyle w:val="normaltextrun"/>
          <w:rFonts w:cs="Arial"/>
        </w:rPr>
        <w:t xml:space="preserve"> </w:t>
      </w:r>
      <w:r w:rsidRPr="00E44C54">
        <w:rPr>
          <w:rStyle w:val="normaltextrun"/>
          <w:rFonts w:cs="Arial"/>
        </w:rPr>
        <w:t>against</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action</w:t>
      </w:r>
      <w:r w:rsidR="00553F3F">
        <w:rPr>
          <w:rStyle w:val="normaltextrun"/>
          <w:rFonts w:cs="Arial"/>
        </w:rPr>
        <w:t xml:space="preserve"> </w:t>
      </w:r>
      <w:r w:rsidRPr="00E44C54">
        <w:rPr>
          <w:rStyle w:val="normaltextrun"/>
          <w:rFonts w:cs="Arial"/>
        </w:rPr>
        <w:t>plan,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process</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continue</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Stage</w:t>
      </w:r>
      <w:r w:rsidR="00553F3F">
        <w:rPr>
          <w:rStyle w:val="normaltextrun"/>
          <w:rFonts w:cs="Arial"/>
        </w:rPr>
        <w:t xml:space="preserve"> </w:t>
      </w:r>
      <w:r w:rsidRPr="00E44C54">
        <w:rPr>
          <w:rStyle w:val="normaltextrun"/>
          <w:rFonts w:cs="Arial"/>
        </w:rPr>
        <w:t>2</w:t>
      </w:r>
      <w:r w:rsidR="00482BD2">
        <w:rPr>
          <w:rStyle w:val="normaltextrun"/>
          <w:rFonts w:cs="Arial"/>
        </w:rPr>
        <w:t>. A</w:t>
      </w:r>
      <w:r w:rsidRPr="00E44C54">
        <w:rPr>
          <w:rStyle w:val="normaltextrun"/>
          <w:rFonts w:cs="Arial"/>
        </w:rPr>
        <w:t>n</w:t>
      </w:r>
      <w:r w:rsidR="00553F3F">
        <w:rPr>
          <w:rStyle w:val="normaltextrun"/>
          <w:rFonts w:cs="Arial"/>
        </w:rPr>
        <w:t xml:space="preserve"> </w:t>
      </w:r>
      <w:r w:rsidRPr="00E44C54">
        <w:rPr>
          <w:rStyle w:val="normaltextrun"/>
          <w:rFonts w:cs="Arial"/>
        </w:rPr>
        <w:t>investigation</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take</w:t>
      </w:r>
      <w:r w:rsidR="00553F3F">
        <w:rPr>
          <w:rStyle w:val="normaltextrun"/>
          <w:rFonts w:cs="Arial"/>
        </w:rPr>
        <w:t xml:space="preserve"> </w:t>
      </w:r>
      <w:r w:rsidRPr="00E44C54">
        <w:rPr>
          <w:rStyle w:val="normaltextrun"/>
          <w:rFonts w:cs="Arial"/>
        </w:rPr>
        <w:t>place</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trainee</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invited</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engage</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this</w:t>
      </w:r>
      <w:r w:rsidR="00553F3F">
        <w:rPr>
          <w:rStyle w:val="normaltextrun"/>
          <w:rFonts w:cs="Arial"/>
        </w:rPr>
        <w:t xml:space="preserve"> </w:t>
      </w:r>
      <w:r w:rsidRPr="00E44C54">
        <w:rPr>
          <w:rStyle w:val="normaltextrun"/>
          <w:rFonts w:cs="Arial"/>
        </w:rPr>
        <w:t>process</w:t>
      </w:r>
      <w:r w:rsidR="00553F3F">
        <w:rPr>
          <w:rStyle w:val="normaltextrun"/>
          <w:rFonts w:cs="Arial"/>
        </w:rPr>
        <w:t xml:space="preserve"> </w:t>
      </w:r>
      <w:r w:rsidRPr="00E44C54">
        <w:rPr>
          <w:rStyle w:val="normaltextrun"/>
          <w:rFonts w:cs="Arial"/>
        </w:rPr>
        <w:t>through</w:t>
      </w:r>
      <w:r w:rsidR="00553F3F">
        <w:rPr>
          <w:rStyle w:val="normaltextrun"/>
          <w:rFonts w:cs="Arial"/>
        </w:rPr>
        <w:t xml:space="preserve"> </w:t>
      </w:r>
      <w:r w:rsidRPr="00E44C54">
        <w:rPr>
          <w:rStyle w:val="normaltextrun"/>
          <w:rFonts w:cs="Arial"/>
        </w:rPr>
        <w:t>formal</w:t>
      </w:r>
      <w:r w:rsidR="00553F3F">
        <w:rPr>
          <w:rStyle w:val="normaltextrun"/>
          <w:rFonts w:cs="Arial"/>
        </w:rPr>
        <w:t xml:space="preserve"> </w:t>
      </w:r>
      <w:r w:rsidRPr="00E44C54">
        <w:rPr>
          <w:rStyle w:val="normaltextrun"/>
          <w:rFonts w:cs="Arial"/>
        </w:rPr>
        <w:t>meetings</w:t>
      </w:r>
      <w:r w:rsidR="00553F3F">
        <w:rPr>
          <w:rStyle w:val="normaltextrun"/>
          <w:rFonts w:cs="Arial"/>
        </w:rPr>
        <w:t xml:space="preserve"> </w:t>
      </w:r>
      <w:r w:rsidRPr="00E44C54">
        <w:rPr>
          <w:rStyle w:val="normaltextrun"/>
          <w:rFonts w:cs="Arial"/>
        </w:rPr>
        <w:t>between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Directors</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p>
    <w:p w14:paraId="6CC1804A" w14:textId="77777777" w:rsidR="00896396" w:rsidRDefault="00557059" w:rsidP="00896396">
      <w:pPr>
        <w:rPr>
          <w:rStyle w:val="eop"/>
          <w:rFonts w:cs="Arial"/>
        </w:rPr>
      </w:pPr>
      <w:r w:rsidRPr="00E44C54">
        <w:rPr>
          <w:rStyle w:val="normaltextrun"/>
          <w:rFonts w:cs="Arial"/>
        </w:rPr>
        <w:t>The</w:t>
      </w:r>
      <w:r w:rsidR="00553F3F">
        <w:rPr>
          <w:rStyle w:val="normaltextrun"/>
          <w:rFonts w:cs="Arial"/>
        </w:rPr>
        <w:t xml:space="preserve"> </w:t>
      </w:r>
      <w:r w:rsidRPr="00E44C54">
        <w:rPr>
          <w:rStyle w:val="normaltextrun"/>
          <w:rFonts w:cs="Arial"/>
        </w:rPr>
        <w:t>Directors</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then</w:t>
      </w:r>
      <w:r w:rsidR="00553F3F">
        <w:rPr>
          <w:rStyle w:val="normaltextrun"/>
          <w:rFonts w:cs="Arial"/>
        </w:rPr>
        <w:t xml:space="preserve"> </w:t>
      </w:r>
      <w:r w:rsidRPr="00E44C54">
        <w:rPr>
          <w:rStyle w:val="normaltextrun"/>
          <w:rFonts w:cs="Arial"/>
        </w:rPr>
        <w:t>take</w:t>
      </w:r>
      <w:r w:rsidR="00553F3F">
        <w:rPr>
          <w:rStyle w:val="normaltextrun"/>
          <w:rFonts w:cs="Arial"/>
        </w:rPr>
        <w:t xml:space="preserve"> </w:t>
      </w:r>
      <w:r w:rsidRPr="00E44C54">
        <w:rPr>
          <w:rStyle w:val="normaltextrun"/>
          <w:rFonts w:cs="Arial"/>
        </w:rPr>
        <w:t>time</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consider</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Pr="00E44C54">
        <w:rPr>
          <w:rStyle w:val="normaltextrun"/>
          <w:rFonts w:cs="Arial"/>
        </w:rPr>
        <w:t>at</w:t>
      </w:r>
      <w:r w:rsidR="00553F3F">
        <w:rPr>
          <w:rStyle w:val="normaltextrun"/>
          <w:rFonts w:cs="Arial"/>
        </w:rPr>
        <w:t xml:space="preserve"> </w:t>
      </w:r>
      <w:r w:rsidRPr="00E44C54">
        <w:rPr>
          <w:rStyle w:val="normaltextrun"/>
          <w:rFonts w:cs="Arial"/>
        </w:rPr>
        <w:t>which</w:t>
      </w:r>
      <w:r w:rsidR="00553F3F">
        <w:rPr>
          <w:rStyle w:val="normaltextrun"/>
          <w:rFonts w:cs="Arial"/>
        </w:rPr>
        <w:t xml:space="preserve"> </w:t>
      </w:r>
      <w:r w:rsidRPr="00E44C54">
        <w:rPr>
          <w:rStyle w:val="normaltextrun"/>
          <w:rFonts w:cs="Arial"/>
        </w:rPr>
        <w:t>point,</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further</w:t>
      </w:r>
      <w:r w:rsidR="00553F3F">
        <w:rPr>
          <w:rStyle w:val="normaltextrun"/>
          <w:rFonts w:cs="Arial"/>
        </w:rPr>
        <w:t xml:space="preserve"> </w:t>
      </w:r>
      <w:r w:rsidRPr="00E44C54">
        <w:rPr>
          <w:rStyle w:val="normaltextrun"/>
          <w:rFonts w:cs="Arial"/>
        </w:rPr>
        <w:t>meeting</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held</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discuss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implications</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Pr="00E44C54">
        <w:rPr>
          <w:rStyle w:val="normaltextrun"/>
          <w:rFonts w:cs="Arial"/>
        </w:rPr>
        <w:t>Following</w:t>
      </w:r>
      <w:r w:rsidR="00553F3F">
        <w:rPr>
          <w:rStyle w:val="normaltextrun"/>
          <w:rFonts w:cs="Arial"/>
        </w:rPr>
        <w:t xml:space="preserve"> </w:t>
      </w:r>
      <w:r w:rsidRPr="00E44C54">
        <w:rPr>
          <w:rStyle w:val="normaltextrun"/>
          <w:rFonts w:cs="Arial"/>
        </w:rPr>
        <w:t>this</w:t>
      </w:r>
      <w:r w:rsidR="00553F3F">
        <w:rPr>
          <w:rStyle w:val="normaltextrun"/>
          <w:rFonts w:cs="Arial"/>
        </w:rPr>
        <w:t xml:space="preserve"> </w:t>
      </w:r>
      <w:r w:rsidRPr="00E44C54">
        <w:rPr>
          <w:rStyle w:val="normaltextrun"/>
          <w:rFonts w:cs="Arial"/>
        </w:rPr>
        <w:t>meeting</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directors</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inform</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trainee</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writing</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final</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00896396">
        <w:rPr>
          <w:rStyle w:val="normaltextrun"/>
          <w:rFonts w:cs="Arial"/>
        </w:rPr>
        <w:t>T</w:t>
      </w:r>
      <w:r w:rsidR="00896396" w:rsidRPr="00E44C54">
        <w:rPr>
          <w:rStyle w:val="normaltextrun"/>
          <w:rFonts w:cs="Arial"/>
        </w:rPr>
        <w:t>he</w:t>
      </w:r>
      <w:r w:rsidR="00896396">
        <w:rPr>
          <w:rStyle w:val="normaltextrun"/>
          <w:rFonts w:cs="Arial"/>
        </w:rPr>
        <w:t xml:space="preserve"> </w:t>
      </w:r>
      <w:r w:rsidR="00896396" w:rsidRPr="00E44C54">
        <w:rPr>
          <w:rStyle w:val="normaltextrun"/>
          <w:rFonts w:cs="Arial"/>
        </w:rPr>
        <w:t>student</w:t>
      </w:r>
      <w:r w:rsidR="00896396">
        <w:rPr>
          <w:rStyle w:val="normaltextrun"/>
          <w:rFonts w:cs="Arial"/>
        </w:rPr>
        <w:t xml:space="preserve"> </w:t>
      </w:r>
      <w:r w:rsidR="00896396" w:rsidRPr="00E44C54">
        <w:rPr>
          <w:rStyle w:val="normaltextrun"/>
          <w:rFonts w:cs="Arial"/>
        </w:rPr>
        <w:t>may</w:t>
      </w:r>
      <w:r w:rsidR="00896396">
        <w:rPr>
          <w:rStyle w:val="normaltextrun"/>
          <w:rFonts w:cs="Arial"/>
        </w:rPr>
        <w:t xml:space="preserve"> access </w:t>
      </w:r>
      <w:r w:rsidR="00896396" w:rsidRPr="00E44C54">
        <w:rPr>
          <w:rStyle w:val="normaltextrun"/>
          <w:rFonts w:cs="Arial"/>
        </w:rPr>
        <w:t>the</w:t>
      </w:r>
      <w:r w:rsidR="00896396">
        <w:rPr>
          <w:rStyle w:val="normaltextrun"/>
          <w:rFonts w:cs="Arial"/>
        </w:rPr>
        <w:t xml:space="preserve"> </w:t>
      </w:r>
      <w:r w:rsidR="00896396" w:rsidRPr="00E44C54">
        <w:rPr>
          <w:rStyle w:val="normaltextrun"/>
          <w:rFonts w:cs="Arial"/>
        </w:rPr>
        <w:t>complaints</w:t>
      </w:r>
      <w:r w:rsidR="00896396">
        <w:rPr>
          <w:rStyle w:val="normaltextrun"/>
          <w:rFonts w:cs="Arial"/>
        </w:rPr>
        <w:t xml:space="preserve"> </w:t>
      </w:r>
      <w:r w:rsidR="00896396" w:rsidRPr="00E44C54">
        <w:rPr>
          <w:rStyle w:val="normaltextrun"/>
          <w:rFonts w:cs="Arial"/>
        </w:rPr>
        <w:t>procedure.</w:t>
      </w:r>
      <w:r w:rsidR="00896396">
        <w:rPr>
          <w:rStyle w:val="normaltextrun"/>
          <w:rFonts w:cs="Arial"/>
        </w:rPr>
        <w:t xml:space="preserve"> </w:t>
      </w:r>
      <w:r w:rsidR="00896396" w:rsidRPr="00E44C54">
        <w:rPr>
          <w:rStyle w:val="normaltextrun"/>
          <w:rFonts w:cs="Arial"/>
        </w:rPr>
        <w:t>Should</w:t>
      </w:r>
      <w:r w:rsidR="00896396">
        <w:rPr>
          <w:rStyle w:val="normaltextrun"/>
          <w:rFonts w:cs="Arial"/>
        </w:rPr>
        <w:t xml:space="preserve"> </w:t>
      </w:r>
      <w:r w:rsidR="00896396" w:rsidRPr="00E44C54">
        <w:rPr>
          <w:rStyle w:val="normaltextrun"/>
          <w:rFonts w:cs="Arial"/>
        </w:rPr>
        <w:t>the</w:t>
      </w:r>
      <w:r w:rsidR="00896396">
        <w:rPr>
          <w:rStyle w:val="normaltextrun"/>
          <w:rFonts w:cs="Arial"/>
        </w:rPr>
        <w:t xml:space="preserve"> </w:t>
      </w:r>
      <w:r w:rsidR="00896396" w:rsidRPr="00E44C54">
        <w:rPr>
          <w:rStyle w:val="normaltextrun"/>
          <w:rFonts w:cs="Arial"/>
        </w:rPr>
        <w:t>situation</w:t>
      </w:r>
      <w:r w:rsidR="00896396">
        <w:rPr>
          <w:rStyle w:val="normaltextrun"/>
          <w:rFonts w:cs="Arial"/>
        </w:rPr>
        <w:t xml:space="preserve"> </w:t>
      </w:r>
      <w:r w:rsidR="00896396" w:rsidRPr="00E44C54">
        <w:rPr>
          <w:rStyle w:val="normaltextrun"/>
          <w:rFonts w:cs="Arial"/>
        </w:rPr>
        <w:t>be</w:t>
      </w:r>
      <w:r w:rsidR="00896396">
        <w:rPr>
          <w:rStyle w:val="normaltextrun"/>
          <w:rFonts w:cs="Arial"/>
        </w:rPr>
        <w:t xml:space="preserve"> </w:t>
      </w:r>
      <w:r w:rsidR="00896396" w:rsidRPr="00E44C54">
        <w:rPr>
          <w:rStyle w:val="normaltextrun"/>
          <w:rFonts w:cs="Arial"/>
        </w:rPr>
        <w:t>found</w:t>
      </w:r>
      <w:r w:rsidR="00896396">
        <w:rPr>
          <w:rStyle w:val="normaltextrun"/>
          <w:rFonts w:cs="Arial"/>
        </w:rPr>
        <w:t xml:space="preserve"> </w:t>
      </w:r>
      <w:r w:rsidR="00896396" w:rsidRPr="00E44C54">
        <w:rPr>
          <w:rStyle w:val="normaltextrun"/>
          <w:rFonts w:cs="Arial"/>
        </w:rPr>
        <w:t>in</w:t>
      </w:r>
      <w:r w:rsidR="00896396">
        <w:rPr>
          <w:rStyle w:val="normaltextrun"/>
          <w:rFonts w:cs="Arial"/>
        </w:rPr>
        <w:t xml:space="preserve"> </w:t>
      </w:r>
      <w:r w:rsidR="00896396" w:rsidRPr="00E44C54">
        <w:rPr>
          <w:rStyle w:val="normaltextrun"/>
          <w:rFonts w:cs="Arial"/>
        </w:rPr>
        <w:t>the</w:t>
      </w:r>
      <w:r w:rsidR="00896396">
        <w:rPr>
          <w:rStyle w:val="normaltextrun"/>
          <w:rFonts w:cs="Arial"/>
        </w:rPr>
        <w:t xml:space="preserve"> </w:t>
      </w:r>
      <w:r w:rsidR="00896396" w:rsidRPr="00E44C54">
        <w:rPr>
          <w:rStyle w:val="normaltextrun"/>
          <w:rFonts w:cs="Arial"/>
        </w:rPr>
        <w:t>student’s</w:t>
      </w:r>
      <w:r w:rsidR="00896396">
        <w:rPr>
          <w:rStyle w:val="normaltextrun"/>
          <w:rFonts w:cs="Arial"/>
        </w:rPr>
        <w:t xml:space="preserve"> </w:t>
      </w:r>
      <w:r w:rsidR="00896396" w:rsidRPr="00E44C54">
        <w:rPr>
          <w:rStyle w:val="normaltextrun"/>
          <w:rFonts w:cs="Arial"/>
        </w:rPr>
        <w:t>favour</w:t>
      </w:r>
      <w:r w:rsidR="00896396">
        <w:rPr>
          <w:rStyle w:val="normaltextrun"/>
          <w:rFonts w:cs="Arial"/>
        </w:rPr>
        <w:t xml:space="preserve"> </w:t>
      </w:r>
      <w:r w:rsidR="00896396" w:rsidRPr="00E44C54">
        <w:rPr>
          <w:rStyle w:val="normaltextrun"/>
          <w:rFonts w:cs="Arial"/>
        </w:rPr>
        <w:t>TA</w:t>
      </w:r>
      <w:r w:rsidR="00896396">
        <w:rPr>
          <w:rStyle w:val="normaltextrun"/>
          <w:rFonts w:cs="Arial"/>
        </w:rPr>
        <w:t xml:space="preserve"> </w:t>
      </w:r>
      <w:r w:rsidR="00896396" w:rsidRPr="00E44C54">
        <w:rPr>
          <w:rStyle w:val="normaltextrun"/>
          <w:rFonts w:cs="Arial"/>
        </w:rPr>
        <w:t>Training</w:t>
      </w:r>
      <w:r w:rsidR="00896396">
        <w:rPr>
          <w:rStyle w:val="normaltextrun"/>
          <w:rFonts w:cs="Arial"/>
        </w:rPr>
        <w:t xml:space="preserve"> </w:t>
      </w:r>
      <w:r w:rsidR="00896396" w:rsidRPr="00E44C54">
        <w:rPr>
          <w:rStyle w:val="normaltextrun"/>
          <w:rFonts w:cs="Arial"/>
        </w:rPr>
        <w:t>Organisation</w:t>
      </w:r>
      <w:r w:rsidR="00896396">
        <w:rPr>
          <w:rStyle w:val="normaltextrun"/>
          <w:rFonts w:cs="Arial"/>
        </w:rPr>
        <w:t xml:space="preserve"> </w:t>
      </w:r>
      <w:r w:rsidR="00896396" w:rsidRPr="00E44C54">
        <w:rPr>
          <w:rStyle w:val="normaltextrun"/>
          <w:rFonts w:cs="Arial"/>
        </w:rPr>
        <w:t>will</w:t>
      </w:r>
      <w:r w:rsidR="00896396">
        <w:rPr>
          <w:rStyle w:val="normaltextrun"/>
          <w:rFonts w:cs="Arial"/>
        </w:rPr>
        <w:t xml:space="preserve"> </w:t>
      </w:r>
      <w:r w:rsidR="00896396" w:rsidRPr="00E44C54">
        <w:rPr>
          <w:rStyle w:val="normaltextrun"/>
          <w:rFonts w:cs="Arial"/>
        </w:rPr>
        <w:t>change</w:t>
      </w:r>
      <w:r w:rsidR="00896396">
        <w:rPr>
          <w:rStyle w:val="normaltextrun"/>
          <w:rFonts w:cs="Arial"/>
        </w:rPr>
        <w:t xml:space="preserve"> </w:t>
      </w:r>
      <w:r w:rsidR="00896396" w:rsidRPr="00E44C54">
        <w:rPr>
          <w:rStyle w:val="normaltextrun"/>
          <w:rFonts w:cs="Arial"/>
        </w:rPr>
        <w:t>the</w:t>
      </w:r>
      <w:r w:rsidR="00896396">
        <w:rPr>
          <w:rStyle w:val="normaltextrun"/>
          <w:rFonts w:cs="Arial"/>
        </w:rPr>
        <w:t xml:space="preserve"> </w:t>
      </w:r>
      <w:r w:rsidR="00896396" w:rsidRPr="00E44C54">
        <w:rPr>
          <w:rStyle w:val="normaltextrun"/>
          <w:rFonts w:cs="Arial"/>
        </w:rPr>
        <w:t>decision</w:t>
      </w:r>
      <w:r w:rsidR="00896396">
        <w:rPr>
          <w:rStyle w:val="normaltextrun"/>
          <w:rFonts w:cs="Arial"/>
        </w:rPr>
        <w:t xml:space="preserve"> </w:t>
      </w:r>
      <w:r w:rsidR="00896396" w:rsidRPr="00E44C54">
        <w:rPr>
          <w:rStyle w:val="normaltextrun"/>
          <w:rFonts w:cs="Arial"/>
        </w:rPr>
        <w:t>as</w:t>
      </w:r>
      <w:r w:rsidR="00896396">
        <w:rPr>
          <w:rStyle w:val="normaltextrun"/>
          <w:rFonts w:cs="Arial"/>
        </w:rPr>
        <w:t xml:space="preserve"> </w:t>
      </w:r>
      <w:r w:rsidR="00896396" w:rsidRPr="00E44C54">
        <w:rPr>
          <w:rStyle w:val="normaltextrun"/>
          <w:rFonts w:cs="Arial"/>
        </w:rPr>
        <w:t>required.</w:t>
      </w:r>
      <w:r w:rsidR="00896396">
        <w:rPr>
          <w:rStyle w:val="eop"/>
          <w:rFonts w:cs="Arial"/>
        </w:rPr>
        <w:t xml:space="preserve"> </w:t>
      </w:r>
    </w:p>
    <w:p w14:paraId="443BA5EF" w14:textId="77777777" w:rsidR="00F45540" w:rsidRDefault="00F45540" w:rsidP="00B436C8">
      <w:pPr>
        <w:rPr>
          <w:rStyle w:val="normaltextrun"/>
          <w:rFonts w:cs="Arial"/>
        </w:rPr>
      </w:pPr>
    </w:p>
    <w:p w14:paraId="5AAA9C35" w14:textId="16A5076A" w:rsidR="007613FD" w:rsidRPr="007836AC" w:rsidRDefault="00F45540" w:rsidP="00B436C8">
      <w:r>
        <w:rPr>
          <w:rStyle w:val="normaltextrun"/>
          <w:rFonts w:cs="Arial"/>
        </w:rPr>
        <w:t>When</w:t>
      </w:r>
      <w:r w:rsidR="00482BD2">
        <w:rPr>
          <w:rStyle w:val="normaltextrun"/>
          <w:rFonts w:cs="Arial"/>
        </w:rPr>
        <w:t xml:space="preserve"> the Directors feel </w:t>
      </w:r>
      <w:r>
        <w:rPr>
          <w:rStyle w:val="normaltextrun"/>
          <w:rFonts w:cs="Arial"/>
        </w:rPr>
        <w:t>that a</w:t>
      </w:r>
      <w:r w:rsidR="00482BD2">
        <w:rPr>
          <w:rStyle w:val="normaltextrun"/>
          <w:rFonts w:cs="Arial"/>
        </w:rPr>
        <w:t xml:space="preserve"> situation is severe enough to warrant it, the student may be removed from the course with immediate effect. </w:t>
      </w:r>
      <w:r w:rsidR="00557059" w:rsidRPr="00E44C54">
        <w:rPr>
          <w:rStyle w:val="normaltextrun"/>
          <w:rFonts w:cs="Arial"/>
        </w:rPr>
        <w:t>In</w:t>
      </w:r>
      <w:r w:rsidR="00553F3F">
        <w:rPr>
          <w:rStyle w:val="normaltextrun"/>
          <w:rFonts w:cs="Arial"/>
        </w:rPr>
        <w:t xml:space="preserve"> </w:t>
      </w:r>
      <w:r w:rsidR="00557059" w:rsidRPr="00E44C54">
        <w:rPr>
          <w:rStyle w:val="normaltextrun"/>
          <w:rFonts w:cs="Arial"/>
        </w:rPr>
        <w:t>the</w:t>
      </w:r>
      <w:r w:rsidR="00553F3F">
        <w:rPr>
          <w:rStyle w:val="normaltextrun"/>
          <w:rFonts w:cs="Arial"/>
        </w:rPr>
        <w:t xml:space="preserve"> </w:t>
      </w:r>
      <w:r w:rsidR="00557059" w:rsidRPr="00E44C54">
        <w:rPr>
          <w:rStyle w:val="normaltextrun"/>
          <w:rFonts w:cs="Arial"/>
        </w:rPr>
        <w:t>case</w:t>
      </w:r>
      <w:r w:rsidR="00553F3F">
        <w:rPr>
          <w:rStyle w:val="normaltextrun"/>
          <w:rFonts w:cs="Arial"/>
        </w:rPr>
        <w:t xml:space="preserve"> </w:t>
      </w:r>
      <w:r w:rsidR="00557059" w:rsidRPr="00E44C54">
        <w:rPr>
          <w:rStyle w:val="normaltextrun"/>
          <w:rFonts w:cs="Arial"/>
        </w:rPr>
        <w:t>of</w:t>
      </w:r>
      <w:r w:rsidR="00553F3F">
        <w:rPr>
          <w:rStyle w:val="normaltextrun"/>
          <w:rFonts w:cs="Arial"/>
        </w:rPr>
        <w:t xml:space="preserve"> </w:t>
      </w:r>
      <w:r w:rsidR="00557059" w:rsidRPr="00E44C54">
        <w:rPr>
          <w:rStyle w:val="normaltextrun"/>
          <w:rFonts w:cs="Arial"/>
        </w:rPr>
        <w:t>a</w:t>
      </w:r>
      <w:r w:rsidR="00553F3F">
        <w:rPr>
          <w:rStyle w:val="normaltextrun"/>
          <w:rFonts w:cs="Arial"/>
        </w:rPr>
        <w:t xml:space="preserve"> </w:t>
      </w:r>
      <w:r w:rsidR="00557059" w:rsidRPr="00E44C54">
        <w:rPr>
          <w:rStyle w:val="normaltextrun"/>
          <w:rFonts w:cs="Arial"/>
        </w:rPr>
        <w:t>decision</w:t>
      </w:r>
      <w:r w:rsidR="00553F3F">
        <w:rPr>
          <w:rStyle w:val="normaltextrun"/>
          <w:rFonts w:cs="Arial"/>
        </w:rPr>
        <w:t xml:space="preserve"> </w:t>
      </w:r>
      <w:r w:rsidR="00557059" w:rsidRPr="00E44C54">
        <w:rPr>
          <w:rStyle w:val="normaltextrun"/>
          <w:rFonts w:cs="Arial"/>
        </w:rPr>
        <w:t>to</w:t>
      </w:r>
      <w:r w:rsidR="00553F3F">
        <w:rPr>
          <w:rStyle w:val="normaltextrun"/>
          <w:rFonts w:cs="Arial"/>
        </w:rPr>
        <w:t xml:space="preserve"> </w:t>
      </w:r>
      <w:r w:rsidR="00557059" w:rsidRPr="00E44C54">
        <w:rPr>
          <w:rStyle w:val="normaltextrun"/>
          <w:rFonts w:cs="Arial"/>
        </w:rPr>
        <w:t>terminate</w:t>
      </w:r>
      <w:r w:rsidR="00553F3F">
        <w:rPr>
          <w:rStyle w:val="normaltextrun"/>
          <w:rFonts w:cs="Arial"/>
        </w:rPr>
        <w:t xml:space="preserve"> </w:t>
      </w:r>
      <w:r w:rsidR="00557059" w:rsidRPr="00E44C54">
        <w:rPr>
          <w:rStyle w:val="normaltextrun"/>
          <w:rFonts w:cs="Arial"/>
        </w:rPr>
        <w:t>training</w:t>
      </w:r>
      <w:r w:rsidR="00553F3F">
        <w:rPr>
          <w:rStyle w:val="normaltextrun"/>
          <w:rFonts w:cs="Arial"/>
        </w:rPr>
        <w:t xml:space="preserve"> </w:t>
      </w:r>
      <w:r w:rsidR="00557059" w:rsidRPr="00E44C54">
        <w:rPr>
          <w:rStyle w:val="normaltextrun"/>
          <w:rFonts w:cs="Arial"/>
        </w:rPr>
        <w:t>then</w:t>
      </w:r>
      <w:r w:rsidR="00553F3F">
        <w:rPr>
          <w:rStyle w:val="normaltextrun"/>
          <w:rFonts w:cs="Arial"/>
        </w:rPr>
        <w:t xml:space="preserve"> </w:t>
      </w:r>
      <w:r w:rsidR="00557059" w:rsidRPr="00E44C54">
        <w:rPr>
          <w:rStyle w:val="normaltextrun"/>
          <w:rFonts w:cs="Arial"/>
        </w:rPr>
        <w:t>no</w:t>
      </w:r>
      <w:r w:rsidR="00553F3F">
        <w:rPr>
          <w:rStyle w:val="normaltextrun"/>
          <w:rFonts w:cs="Arial"/>
        </w:rPr>
        <w:t xml:space="preserve"> </w:t>
      </w:r>
      <w:r w:rsidR="00557059" w:rsidRPr="00E44C54">
        <w:rPr>
          <w:rStyle w:val="normaltextrun"/>
          <w:rFonts w:cs="Arial"/>
        </w:rPr>
        <w:t>refund</w:t>
      </w:r>
      <w:r w:rsidR="00553F3F">
        <w:rPr>
          <w:rStyle w:val="normaltextrun"/>
          <w:rFonts w:cs="Arial"/>
        </w:rPr>
        <w:t xml:space="preserve"> </w:t>
      </w:r>
      <w:r w:rsidR="00557059" w:rsidRPr="00E44C54">
        <w:rPr>
          <w:rStyle w:val="normaltextrun"/>
          <w:rFonts w:cs="Arial"/>
        </w:rPr>
        <w:t>will</w:t>
      </w:r>
      <w:r w:rsidR="00553F3F">
        <w:rPr>
          <w:rStyle w:val="normaltextrun"/>
          <w:rFonts w:cs="Arial"/>
        </w:rPr>
        <w:t xml:space="preserve"> </w:t>
      </w:r>
      <w:r w:rsidR="00557059" w:rsidRPr="00E44C54">
        <w:rPr>
          <w:rStyle w:val="normaltextrun"/>
          <w:rFonts w:cs="Arial"/>
        </w:rPr>
        <w:t>be</w:t>
      </w:r>
      <w:r w:rsidR="00553F3F">
        <w:rPr>
          <w:rStyle w:val="normaltextrun"/>
          <w:rFonts w:cs="Arial"/>
        </w:rPr>
        <w:t xml:space="preserve"> </w:t>
      </w:r>
      <w:r w:rsidR="00557059" w:rsidRPr="00E44C54">
        <w:rPr>
          <w:rStyle w:val="normaltextrun"/>
          <w:rFonts w:cs="Arial"/>
        </w:rPr>
        <w:t>made</w:t>
      </w:r>
      <w:r w:rsidR="00553F3F">
        <w:rPr>
          <w:rStyle w:val="normaltextrun"/>
          <w:rFonts w:cs="Arial"/>
        </w:rPr>
        <w:t xml:space="preserve"> </w:t>
      </w:r>
      <w:r w:rsidR="00557059" w:rsidRPr="00E44C54">
        <w:rPr>
          <w:rStyle w:val="normaltextrun"/>
          <w:rFonts w:cs="Arial"/>
        </w:rPr>
        <w:t>and</w:t>
      </w:r>
      <w:r w:rsidR="00553F3F">
        <w:rPr>
          <w:rStyle w:val="normaltextrun"/>
          <w:rFonts w:cs="Arial"/>
        </w:rPr>
        <w:t xml:space="preserve"> </w:t>
      </w:r>
      <w:r w:rsidR="00557059" w:rsidRPr="00E44C54">
        <w:rPr>
          <w:rStyle w:val="normaltextrun"/>
          <w:rFonts w:cs="Arial"/>
        </w:rPr>
        <w:t>the</w:t>
      </w:r>
      <w:r w:rsidR="00553F3F">
        <w:rPr>
          <w:rStyle w:val="normaltextrun"/>
          <w:rFonts w:cs="Arial"/>
        </w:rPr>
        <w:t xml:space="preserve"> </w:t>
      </w:r>
      <w:r w:rsidR="00557059" w:rsidRPr="00E44C54">
        <w:rPr>
          <w:rStyle w:val="normaltextrun"/>
          <w:rFonts w:cs="Arial"/>
        </w:rPr>
        <w:t>balance</w:t>
      </w:r>
      <w:r w:rsidR="00553F3F">
        <w:rPr>
          <w:rStyle w:val="normaltextrun"/>
          <w:rFonts w:cs="Arial"/>
        </w:rPr>
        <w:t xml:space="preserve"> </w:t>
      </w:r>
      <w:r w:rsidR="00557059" w:rsidRPr="00E44C54">
        <w:rPr>
          <w:rStyle w:val="normaltextrun"/>
          <w:rFonts w:cs="Arial"/>
        </w:rPr>
        <w:t>of</w:t>
      </w:r>
      <w:r w:rsidR="00553F3F">
        <w:rPr>
          <w:rStyle w:val="normaltextrun"/>
          <w:rFonts w:cs="Arial"/>
        </w:rPr>
        <w:t xml:space="preserve"> </w:t>
      </w:r>
      <w:r w:rsidR="00557059" w:rsidRPr="00E44C54">
        <w:rPr>
          <w:rStyle w:val="normaltextrun"/>
          <w:rFonts w:cs="Arial"/>
        </w:rPr>
        <w:t>fees</w:t>
      </w:r>
      <w:r w:rsidR="00553F3F">
        <w:rPr>
          <w:rStyle w:val="normaltextrun"/>
          <w:rFonts w:cs="Arial"/>
        </w:rPr>
        <w:t xml:space="preserve"> </w:t>
      </w:r>
      <w:r w:rsidR="00557059" w:rsidRPr="00E44C54">
        <w:rPr>
          <w:rStyle w:val="normaltextrun"/>
          <w:rFonts w:cs="Arial"/>
        </w:rPr>
        <w:t>are</w:t>
      </w:r>
      <w:r w:rsidR="00553F3F">
        <w:rPr>
          <w:rStyle w:val="normaltextrun"/>
          <w:rFonts w:cs="Arial"/>
        </w:rPr>
        <w:t xml:space="preserve"> </w:t>
      </w:r>
      <w:r w:rsidR="00557059" w:rsidRPr="00E44C54">
        <w:rPr>
          <w:rStyle w:val="normaltextrun"/>
          <w:rFonts w:cs="Arial"/>
        </w:rPr>
        <w:t>payable.</w:t>
      </w:r>
      <w:r w:rsidR="00553F3F">
        <w:rPr>
          <w:rStyle w:val="normaltextrun"/>
          <w:rFonts w:cs="Arial"/>
        </w:rPr>
        <w:t xml:space="preserve"> </w:t>
      </w:r>
      <w:r w:rsidR="00553F3F">
        <w:rPr>
          <w:rStyle w:val="eop"/>
          <w:rFonts w:cs="Arial"/>
        </w:rPr>
        <w:t xml:space="preserve"> </w:t>
      </w:r>
      <w:r w:rsidR="00896396">
        <w:rPr>
          <w:rStyle w:val="eop"/>
          <w:rFonts w:cs="Arial"/>
        </w:rPr>
        <w:t>In the cases described as Gross Misconduct above, there is no appeals process and students will not return to the course.</w:t>
      </w:r>
    </w:p>
    <w:p w14:paraId="4290E555" w14:textId="77777777" w:rsidR="00F45540" w:rsidRDefault="00F45540" w:rsidP="00B436C8">
      <w:pPr>
        <w:rPr>
          <w:rStyle w:val="normaltextrun"/>
          <w:rFonts w:cs="Arial"/>
        </w:rPr>
      </w:pPr>
    </w:p>
    <w:p w14:paraId="5AAA9C37" w14:textId="0895BF0D" w:rsidR="007613FD" w:rsidRPr="004F6BCD" w:rsidRDefault="00896396" w:rsidP="004F6BCD">
      <w:pPr>
        <w:pStyle w:val="Heading3"/>
      </w:pPr>
      <w:r>
        <w:rPr>
          <w:rStyle w:val="normaltextrun"/>
        </w:rPr>
        <w:t>A</w:t>
      </w:r>
      <w:r w:rsidR="004F6BCD">
        <w:rPr>
          <w:rStyle w:val="normaltextrun"/>
        </w:rPr>
        <w:t xml:space="preserve">dditional </w:t>
      </w:r>
      <w:r w:rsidR="00557059" w:rsidRPr="004F6BCD">
        <w:rPr>
          <w:rStyle w:val="normaltextrun"/>
        </w:rPr>
        <w:t>Support</w:t>
      </w:r>
      <w:r w:rsidR="00553F3F">
        <w:rPr>
          <w:rStyle w:val="normaltextrun"/>
          <w:rFonts w:cs="Arial"/>
          <w:b w:val="0"/>
        </w:rPr>
        <w:t xml:space="preserve"> </w:t>
      </w:r>
      <w:r w:rsidR="00557059" w:rsidRPr="004F6BCD">
        <w:t>for</w:t>
      </w:r>
      <w:r w:rsidR="00553F3F" w:rsidRPr="004F6BCD">
        <w:t xml:space="preserve"> </w:t>
      </w:r>
      <w:r w:rsidR="00557059" w:rsidRPr="004F6BCD">
        <w:t>Studen</w:t>
      </w:r>
      <w:r>
        <w:t>ts</w:t>
      </w:r>
    </w:p>
    <w:p w14:paraId="5AAA9C38" w14:textId="131030F2" w:rsidR="007613FD" w:rsidRPr="00E44C54" w:rsidRDefault="00557059" w:rsidP="00B436C8">
      <w:r w:rsidRPr="00E44C54">
        <w:rPr>
          <w:rStyle w:val="normaltextrun"/>
          <w:rFonts w:cs="Arial"/>
        </w:rPr>
        <w:t>Support</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available</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trainees</w:t>
      </w:r>
      <w:r w:rsidR="00553F3F">
        <w:rPr>
          <w:rStyle w:val="normaltextrun"/>
          <w:rFonts w:cs="Arial"/>
        </w:rPr>
        <w:t xml:space="preserve"> </w:t>
      </w:r>
      <w:r w:rsidRPr="00E44C54">
        <w:rPr>
          <w:rStyle w:val="normaltextrun"/>
          <w:rFonts w:cs="Arial"/>
        </w:rPr>
        <w:t>if</w:t>
      </w:r>
      <w:r w:rsidR="00553F3F">
        <w:rPr>
          <w:rStyle w:val="normaltextrun"/>
          <w:rFonts w:cs="Arial"/>
        </w:rPr>
        <w:t xml:space="preserve"> </w:t>
      </w:r>
      <w:r w:rsidRPr="00E44C54">
        <w:rPr>
          <w:rStyle w:val="normaltextrun"/>
          <w:rFonts w:cs="Arial"/>
        </w:rPr>
        <w:t>there</w:t>
      </w:r>
      <w:r w:rsidR="00553F3F">
        <w:rPr>
          <w:rStyle w:val="normaltextrun"/>
          <w:rFonts w:cs="Arial"/>
        </w:rPr>
        <w:t xml:space="preserve"> </w:t>
      </w:r>
      <w:r w:rsidRPr="00E44C54">
        <w:rPr>
          <w:rStyle w:val="normaltextrun"/>
          <w:rFonts w:cs="Arial"/>
        </w:rPr>
        <w:t>are</w:t>
      </w:r>
      <w:r w:rsidR="00553F3F">
        <w:rPr>
          <w:rStyle w:val="normaltextrun"/>
          <w:rFonts w:cs="Arial"/>
        </w:rPr>
        <w:t xml:space="preserve"> </w:t>
      </w:r>
      <w:r w:rsidRPr="00E44C54">
        <w:rPr>
          <w:rStyle w:val="normaltextrun"/>
          <w:rFonts w:cs="Arial"/>
        </w:rPr>
        <w:t>concerns</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whatever</w:t>
      </w:r>
      <w:r w:rsidR="00553F3F">
        <w:rPr>
          <w:rStyle w:val="normaltextrun"/>
          <w:rFonts w:cs="Arial"/>
        </w:rPr>
        <w:t xml:space="preserve"> </w:t>
      </w:r>
      <w:r w:rsidRPr="00E44C54">
        <w:rPr>
          <w:rStyle w:val="normaltextrun"/>
          <w:rFonts w:cs="Arial"/>
        </w:rPr>
        <w:t>reason</w:t>
      </w:r>
      <w:r w:rsidR="00553F3F">
        <w:rPr>
          <w:rStyle w:val="normaltextrun"/>
          <w:rFonts w:cs="Arial"/>
        </w:rPr>
        <w:t xml:space="preserve"> </w:t>
      </w:r>
      <w:r w:rsidRPr="00E44C54">
        <w:rPr>
          <w:rStyle w:val="normaltextrun"/>
          <w:rFonts w:cs="Arial"/>
        </w:rPr>
        <w:t>regarding</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fitness</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continue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program.</w:t>
      </w:r>
      <w:r w:rsidR="00553F3F">
        <w:rPr>
          <w:rStyle w:val="normaltextrun"/>
          <w:rFonts w:cs="Arial"/>
        </w:rPr>
        <w:t xml:space="preserve"> </w:t>
      </w:r>
      <w:r w:rsidR="00553F3F">
        <w:rPr>
          <w:rStyle w:val="eop"/>
          <w:rFonts w:cs="Arial"/>
        </w:rPr>
        <w:t xml:space="preserve"> </w:t>
      </w:r>
    </w:p>
    <w:p w14:paraId="5AAA9C39" w14:textId="726BCBCF" w:rsidR="007613FD" w:rsidRPr="007836AC" w:rsidRDefault="00557059" w:rsidP="00B436C8">
      <w:r w:rsidRPr="00E44C54">
        <w:rPr>
          <w:rStyle w:val="normaltextrun"/>
          <w:rFonts w:cs="Arial"/>
        </w:rPr>
        <w:t>Once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004F6BCD">
        <w:rPr>
          <w:rStyle w:val="normaltextrun"/>
          <w:rFonts w:cs="Arial"/>
        </w:rPr>
        <w:t xml:space="preserve">Trainers or </w:t>
      </w:r>
      <w:r w:rsidRPr="00E44C54">
        <w:rPr>
          <w:rStyle w:val="normaltextrun"/>
          <w:rFonts w:cs="Arial"/>
        </w:rPr>
        <w:t>Directors</w:t>
      </w:r>
      <w:r w:rsidR="00553F3F">
        <w:rPr>
          <w:rStyle w:val="normaltextrun"/>
          <w:rFonts w:cs="Arial"/>
        </w:rPr>
        <w:t xml:space="preserve"> </w:t>
      </w:r>
      <w:r w:rsidRPr="00E44C54">
        <w:rPr>
          <w:rStyle w:val="normaltextrun"/>
          <w:rFonts w:cs="Arial"/>
        </w:rPr>
        <w:t>have</w:t>
      </w:r>
      <w:r w:rsidR="00553F3F">
        <w:rPr>
          <w:rStyle w:val="normaltextrun"/>
          <w:rFonts w:cs="Arial"/>
        </w:rPr>
        <w:t xml:space="preserve"> </w:t>
      </w:r>
      <w:r w:rsidRPr="00E44C54">
        <w:rPr>
          <w:rStyle w:val="normaltextrun"/>
          <w:rFonts w:cs="Arial"/>
        </w:rPr>
        <w:t>concerns</w:t>
      </w:r>
      <w:r w:rsidR="00553F3F">
        <w:rPr>
          <w:rStyle w:val="normaltextrun"/>
          <w:rFonts w:cs="Arial"/>
        </w:rPr>
        <w:t xml:space="preserve"> </w:t>
      </w:r>
      <w:r w:rsidRPr="00E44C54">
        <w:rPr>
          <w:rStyle w:val="normaltextrun"/>
          <w:rFonts w:cs="Arial"/>
        </w:rPr>
        <w:t>about</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trainee</w:t>
      </w:r>
      <w:r w:rsidR="00553F3F">
        <w:rPr>
          <w:rStyle w:val="normaltextrun"/>
          <w:rFonts w:cs="Arial"/>
        </w:rPr>
        <w:t xml:space="preserve"> </w:t>
      </w:r>
      <w:r w:rsidRPr="00E44C54">
        <w:rPr>
          <w:rStyle w:val="normaltextrun"/>
          <w:rFonts w:cs="Arial"/>
        </w:rPr>
        <w:t>meeting</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outcomes</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year</w:t>
      </w:r>
      <w:r w:rsidR="00553F3F">
        <w:rPr>
          <w:rStyle w:val="normaltextrun"/>
          <w:rFonts w:cs="Arial"/>
        </w:rPr>
        <w:t xml:space="preserve"> </w:t>
      </w:r>
      <w:r w:rsidRPr="00E44C54">
        <w:rPr>
          <w:rStyle w:val="normaltextrun"/>
          <w:rFonts w:cs="Arial"/>
        </w:rPr>
        <w:t>then</w:t>
      </w:r>
      <w:r w:rsidR="00553F3F">
        <w:rPr>
          <w:rStyle w:val="normaltextrun"/>
          <w:rFonts w:cs="Arial"/>
        </w:rPr>
        <w:t xml:space="preserve"> </w:t>
      </w:r>
      <w:r w:rsidRPr="00E44C54">
        <w:rPr>
          <w:rStyle w:val="normaltextrun"/>
          <w:rFonts w:cs="Arial"/>
        </w:rPr>
        <w:t>they</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give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trainee</w:t>
      </w:r>
      <w:r w:rsidR="00553F3F">
        <w:rPr>
          <w:rStyle w:val="normaltextrun"/>
          <w:rFonts w:cs="Arial"/>
        </w:rPr>
        <w:t xml:space="preserve"> </w:t>
      </w:r>
      <w:r w:rsidRPr="00E44C54">
        <w:rPr>
          <w:rStyle w:val="normaltextrun"/>
          <w:rFonts w:cs="Arial"/>
        </w:rPr>
        <w:t>notice</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those</w:t>
      </w:r>
      <w:r w:rsidR="00553F3F">
        <w:rPr>
          <w:rStyle w:val="normaltextrun"/>
          <w:rFonts w:cs="Arial"/>
        </w:rPr>
        <w:t xml:space="preserve"> </w:t>
      </w:r>
      <w:r w:rsidRPr="00E44C54">
        <w:rPr>
          <w:rStyle w:val="normaltextrun"/>
          <w:rFonts w:cs="Arial"/>
        </w:rPr>
        <w:t>concerns.</w:t>
      </w:r>
      <w:r w:rsidR="00553F3F">
        <w:rPr>
          <w:rStyle w:val="normaltextrun"/>
          <w:rFonts w:cs="Arial"/>
        </w:rPr>
        <w:t xml:space="preserve"> </w:t>
      </w:r>
      <w:r w:rsidRPr="00E44C54">
        <w:rPr>
          <w:rStyle w:val="normaltextrun"/>
          <w:rFonts w:cs="Arial"/>
        </w:rPr>
        <w:t>If</w:t>
      </w:r>
      <w:r w:rsidR="00553F3F">
        <w:rPr>
          <w:rStyle w:val="normaltextrun"/>
          <w:rFonts w:cs="Arial"/>
        </w:rPr>
        <w:t xml:space="preserve"> </w:t>
      </w:r>
      <w:r w:rsidRPr="00E44C54">
        <w:rPr>
          <w:rStyle w:val="normaltextrun"/>
          <w:rFonts w:cs="Arial"/>
        </w:rPr>
        <w:t>it</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intention</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defer</w:t>
      </w:r>
      <w:r w:rsidR="00553F3F">
        <w:rPr>
          <w:rStyle w:val="normaltextrun"/>
          <w:rFonts w:cs="Arial"/>
        </w:rPr>
        <w:t xml:space="preserve"> </w:t>
      </w:r>
      <w:r w:rsidRPr="00E44C54">
        <w:rPr>
          <w:rStyle w:val="normaltextrun"/>
          <w:rFonts w:cs="Arial"/>
        </w:rPr>
        <w:t>or</w:t>
      </w:r>
      <w:r w:rsidR="00553F3F">
        <w:rPr>
          <w:rStyle w:val="normaltextrun"/>
          <w:rFonts w:cs="Arial"/>
        </w:rPr>
        <w:t xml:space="preserve"> </w:t>
      </w:r>
      <w:r w:rsidRPr="00E44C54">
        <w:rPr>
          <w:rStyle w:val="normaltextrun"/>
          <w:rFonts w:cs="Arial"/>
        </w:rPr>
        <w:t>refuse</w:t>
      </w:r>
      <w:r w:rsidR="00553F3F">
        <w:rPr>
          <w:rStyle w:val="normaltextrun"/>
          <w:rFonts w:cs="Arial"/>
        </w:rPr>
        <w:t xml:space="preserve"> </w:t>
      </w:r>
      <w:r w:rsidRPr="00E44C54">
        <w:rPr>
          <w:rStyle w:val="normaltextrun"/>
          <w:rFonts w:cs="Arial"/>
        </w:rPr>
        <w:t>entry</w:t>
      </w:r>
      <w:r w:rsidR="00553F3F">
        <w:rPr>
          <w:rStyle w:val="normaltextrun"/>
          <w:rFonts w:cs="Arial"/>
        </w:rPr>
        <w:t xml:space="preserve"> </w:t>
      </w:r>
      <w:r w:rsidRPr="00E44C54">
        <w:rPr>
          <w:rStyle w:val="normaltextrun"/>
          <w:rFonts w:cs="Arial"/>
        </w:rPr>
        <w:t>at</w:t>
      </w:r>
      <w:r w:rsidR="00553F3F">
        <w:rPr>
          <w:rStyle w:val="normaltextrun"/>
          <w:rFonts w:cs="Arial"/>
        </w:rPr>
        <w:t xml:space="preserve"> </w:t>
      </w:r>
      <w:r w:rsidRPr="00E44C54">
        <w:rPr>
          <w:rStyle w:val="normaltextrun"/>
          <w:rFonts w:cs="Arial"/>
        </w:rPr>
        <w:t>any</w:t>
      </w:r>
      <w:r w:rsidR="00553F3F">
        <w:rPr>
          <w:rStyle w:val="normaltextrun"/>
          <w:rFonts w:cs="Arial"/>
        </w:rPr>
        <w:t xml:space="preserve"> </w:t>
      </w:r>
      <w:r w:rsidRPr="00E44C54">
        <w:rPr>
          <w:rStyle w:val="normaltextrun"/>
          <w:rFonts w:cs="Arial"/>
        </w:rPr>
        <w:t>point</w:t>
      </w:r>
      <w:r w:rsidR="00553F3F">
        <w:rPr>
          <w:rStyle w:val="normaltextrun"/>
          <w:rFonts w:cs="Arial"/>
        </w:rPr>
        <w:t xml:space="preserve"> </w:t>
      </w:r>
      <w:r w:rsidRPr="00E44C54">
        <w:rPr>
          <w:rStyle w:val="normaltextrun"/>
          <w:rFonts w:cs="Arial"/>
        </w:rPr>
        <w:t>during</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year</w:t>
      </w:r>
      <w:r w:rsidR="00553F3F">
        <w:rPr>
          <w:rStyle w:val="normaltextrun"/>
          <w:rFonts w:cs="Arial"/>
        </w:rPr>
        <w:t xml:space="preserve"> </w:t>
      </w:r>
      <w:r w:rsidRPr="00E44C54">
        <w:rPr>
          <w:rStyle w:val="normaltextrun"/>
          <w:rFonts w:cs="Arial"/>
        </w:rPr>
        <w:t>then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lastRenderedPageBreak/>
        <w:t>informed</w:t>
      </w:r>
      <w:r w:rsidR="00553F3F">
        <w:rPr>
          <w:rStyle w:val="normaltextrun"/>
          <w:rFonts w:cs="Arial"/>
        </w:rPr>
        <w:t xml:space="preserve"> </w:t>
      </w:r>
      <w:r w:rsidRPr="00E44C54">
        <w:rPr>
          <w:rStyle w:val="normaltextrun"/>
          <w:rFonts w:cs="Arial"/>
        </w:rPr>
        <w:t>immediately</w:t>
      </w:r>
      <w:r w:rsidR="00553F3F">
        <w:rPr>
          <w:rStyle w:val="normaltextrun"/>
          <w:rFonts w:cs="Arial"/>
        </w:rPr>
        <w:t xml:space="preserve"> </w:t>
      </w:r>
      <w:r w:rsidRPr="00E44C54">
        <w:rPr>
          <w:rStyle w:val="normaltextrun"/>
          <w:rFonts w:cs="Arial"/>
        </w:rPr>
        <w:t>verbally</w:t>
      </w:r>
      <w:r w:rsidR="00553F3F">
        <w:rPr>
          <w:rStyle w:val="normaltextrun"/>
          <w:rFonts w:cs="Arial"/>
        </w:rPr>
        <w:t xml:space="preserve"> </w:t>
      </w:r>
      <w:r w:rsidRPr="00E44C54">
        <w:rPr>
          <w:rStyle w:val="normaltextrun"/>
          <w:rFonts w:cs="Arial"/>
        </w:rPr>
        <w:t>confirmed</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writing</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no</w:t>
      </w:r>
      <w:r w:rsidR="00553F3F">
        <w:rPr>
          <w:rStyle w:val="normaltextrun"/>
          <w:rFonts w:cs="Arial"/>
        </w:rPr>
        <w:t xml:space="preserve"> </w:t>
      </w:r>
      <w:r w:rsidRPr="00E44C54">
        <w:rPr>
          <w:rStyle w:val="normaltextrun"/>
          <w:rFonts w:cs="Arial"/>
        </w:rPr>
        <w:t>later</w:t>
      </w:r>
      <w:r w:rsidR="00553F3F">
        <w:rPr>
          <w:rStyle w:val="normaltextrun"/>
          <w:rFonts w:cs="Arial"/>
        </w:rPr>
        <w:t xml:space="preserve"> </w:t>
      </w:r>
      <w:r w:rsidRPr="00E44C54">
        <w:rPr>
          <w:rStyle w:val="normaltextrun"/>
          <w:rFonts w:cs="Arial"/>
        </w:rPr>
        <w:t>than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penultimate</w:t>
      </w:r>
      <w:r w:rsidR="00553F3F">
        <w:rPr>
          <w:rStyle w:val="normaltextrun"/>
          <w:rFonts w:cs="Arial"/>
        </w:rPr>
        <w:t xml:space="preserve"> </w:t>
      </w:r>
      <w:r w:rsidRPr="00E44C54">
        <w:rPr>
          <w:rStyle w:val="normaltextrun"/>
          <w:rFonts w:cs="Arial"/>
        </w:rPr>
        <w:t>weekend.</w:t>
      </w:r>
      <w:r w:rsidR="00553F3F">
        <w:rPr>
          <w:rStyle w:val="normaltextrun"/>
          <w:rFonts w:cs="Arial"/>
        </w:rPr>
        <w:t xml:space="preserve"> </w:t>
      </w:r>
      <w:r w:rsidR="00553F3F">
        <w:rPr>
          <w:rStyle w:val="eop"/>
          <w:rFonts w:cs="Arial"/>
        </w:rPr>
        <w:t xml:space="preserve"> </w:t>
      </w:r>
    </w:p>
    <w:p w14:paraId="5AAA9C3A" w14:textId="09C5C82A" w:rsidR="007613FD" w:rsidRPr="00E44C54" w:rsidRDefault="00557059" w:rsidP="00B436C8">
      <w:r w:rsidRPr="00E44C54">
        <w:rPr>
          <w:rStyle w:val="normaltextrun"/>
          <w:rFonts w:cs="Arial"/>
        </w:rPr>
        <w:t>A</w:t>
      </w:r>
      <w:r w:rsidR="00553F3F">
        <w:rPr>
          <w:rStyle w:val="normaltextrun"/>
          <w:rFonts w:cs="Arial"/>
        </w:rPr>
        <w:t xml:space="preserve"> </w:t>
      </w:r>
      <w:r w:rsidRPr="00E44C54">
        <w:rPr>
          <w:rStyle w:val="normaltextrun"/>
          <w:rFonts w:cs="Arial"/>
        </w:rPr>
        <w:t>tutorial</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arranged</w:t>
      </w:r>
      <w:r w:rsidR="00553F3F">
        <w:rPr>
          <w:rStyle w:val="normaltextrun"/>
          <w:rFonts w:cs="Arial"/>
        </w:rPr>
        <w:t xml:space="preserve"> </w:t>
      </w:r>
      <w:r w:rsidRPr="00E44C54">
        <w:rPr>
          <w:rStyle w:val="normaltextrun"/>
          <w:rFonts w:cs="Arial"/>
        </w:rPr>
        <w:t>between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00FB519B">
        <w:rPr>
          <w:rStyle w:val="normaltextrun"/>
          <w:rFonts w:cs="Arial"/>
        </w:rPr>
        <w:t>tutor, director</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aim</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developing</w:t>
      </w:r>
      <w:r w:rsidR="00553F3F">
        <w:rPr>
          <w:rStyle w:val="normaltextrun"/>
          <w:rFonts w:cs="Arial"/>
        </w:rPr>
        <w:t xml:space="preserve"> </w:t>
      </w:r>
      <w:r w:rsidRPr="00E44C54">
        <w:rPr>
          <w:rStyle w:val="normaltextrun"/>
          <w:rFonts w:cs="Arial"/>
        </w:rPr>
        <w:t>an</w:t>
      </w:r>
      <w:r w:rsidR="00553F3F">
        <w:rPr>
          <w:rStyle w:val="normaltextrun"/>
          <w:rFonts w:cs="Arial"/>
        </w:rPr>
        <w:t xml:space="preserve"> </w:t>
      </w:r>
      <w:r w:rsidRPr="00E44C54">
        <w:rPr>
          <w:rStyle w:val="normaltextrun"/>
          <w:rFonts w:cs="Arial"/>
        </w:rPr>
        <w:t>agreed</w:t>
      </w:r>
      <w:r w:rsidR="00553F3F">
        <w:rPr>
          <w:rStyle w:val="normaltextrun"/>
          <w:rFonts w:cs="Arial"/>
        </w:rPr>
        <w:t xml:space="preserve"> </w:t>
      </w:r>
      <w:r w:rsidRPr="00E44C54">
        <w:rPr>
          <w:rStyle w:val="normaltextrun"/>
          <w:rFonts w:cs="Arial"/>
        </w:rPr>
        <w:t>action</w:t>
      </w:r>
      <w:r w:rsidR="00553F3F">
        <w:rPr>
          <w:rStyle w:val="normaltextrun"/>
          <w:rFonts w:cs="Arial"/>
        </w:rPr>
        <w:t xml:space="preserve"> </w:t>
      </w:r>
      <w:r w:rsidRPr="00E44C54">
        <w:rPr>
          <w:rStyle w:val="normaltextrun"/>
          <w:rFonts w:cs="Arial"/>
        </w:rPr>
        <w:t>plan</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facilitate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trainees</w:t>
      </w:r>
      <w:r w:rsidR="00553F3F">
        <w:rPr>
          <w:rStyle w:val="normaltextrun"/>
          <w:rFonts w:cs="Arial"/>
        </w:rPr>
        <w:t xml:space="preserve"> </w:t>
      </w:r>
      <w:r w:rsidRPr="00E44C54">
        <w:rPr>
          <w:rStyle w:val="normaltextrun"/>
          <w:rFonts w:cs="Arial"/>
        </w:rPr>
        <w:t>re-joining</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programme</w:t>
      </w:r>
      <w:r w:rsidR="00553F3F">
        <w:rPr>
          <w:rStyle w:val="normaltextrun"/>
          <w:rFonts w:cs="Arial"/>
        </w:rPr>
        <w:t xml:space="preserve"> </w:t>
      </w:r>
      <w:r w:rsidRPr="00E44C54">
        <w:rPr>
          <w:rStyle w:val="normaltextrun"/>
          <w:rFonts w:cs="Arial"/>
        </w:rPr>
        <w:t>at</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future</w:t>
      </w:r>
      <w:r w:rsidR="00553F3F">
        <w:rPr>
          <w:rStyle w:val="normaltextrun"/>
          <w:rFonts w:cs="Arial"/>
        </w:rPr>
        <w:t xml:space="preserve"> </w:t>
      </w:r>
      <w:r w:rsidRPr="00E44C54">
        <w:rPr>
          <w:rStyle w:val="normaltextrun"/>
          <w:rFonts w:cs="Arial"/>
        </w:rPr>
        <w:t>date.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trainee</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given</w:t>
      </w:r>
      <w:r w:rsidR="00553F3F">
        <w:rPr>
          <w:rStyle w:val="normaltextrun"/>
          <w:rFonts w:cs="Arial"/>
        </w:rPr>
        <w:t xml:space="preserve"> </w:t>
      </w:r>
      <w:r w:rsidRPr="00E44C54">
        <w:rPr>
          <w:rStyle w:val="normaltextrun"/>
          <w:rFonts w:cs="Arial"/>
        </w:rPr>
        <w:t>all</w:t>
      </w:r>
      <w:r w:rsidR="00553F3F">
        <w:rPr>
          <w:rStyle w:val="normaltextrun"/>
          <w:rFonts w:cs="Arial"/>
        </w:rPr>
        <w:t xml:space="preserve"> </w:t>
      </w:r>
      <w:r w:rsidRPr="00E44C54">
        <w:rPr>
          <w:rStyle w:val="normaltextrun"/>
          <w:rFonts w:cs="Arial"/>
        </w:rPr>
        <w:t>reasonable</w:t>
      </w:r>
      <w:r w:rsidR="00553F3F">
        <w:rPr>
          <w:rStyle w:val="normaltextrun"/>
          <w:rFonts w:cs="Arial"/>
        </w:rPr>
        <w:t xml:space="preserve"> </w:t>
      </w:r>
      <w:r w:rsidRPr="00E44C54">
        <w:rPr>
          <w:rStyle w:val="normaltextrun"/>
          <w:rFonts w:cs="Arial"/>
        </w:rPr>
        <w:t>opportunity</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discuss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implications</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any</w:t>
      </w:r>
      <w:r w:rsidR="00553F3F">
        <w:rPr>
          <w:rStyle w:val="normaltextrun"/>
          <w:rFonts w:cs="Arial"/>
        </w:rPr>
        <w:t xml:space="preserve"> </w:t>
      </w:r>
      <w:r w:rsidRPr="00E44C54">
        <w:rPr>
          <w:rStyle w:val="normaltextrun"/>
          <w:rFonts w:cs="Arial"/>
        </w:rPr>
        <w:t>options</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00482BD2">
        <w:rPr>
          <w:rStyle w:val="normaltextrun"/>
          <w:rFonts w:cs="Arial"/>
        </w:rPr>
        <w:t>Training Director</w:t>
      </w:r>
      <w:r w:rsidR="00553F3F">
        <w:rPr>
          <w:rStyle w:val="normaltextrun"/>
          <w:rFonts w:cs="Arial"/>
        </w:rPr>
        <w:t xml:space="preserve"> </w:t>
      </w:r>
      <w:r w:rsidRPr="00E44C54">
        <w:rPr>
          <w:rStyle w:val="normaltextrun"/>
          <w:rFonts w:cs="Arial"/>
        </w:rPr>
        <w:t>before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final</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action</w:t>
      </w:r>
      <w:r w:rsidR="00553F3F">
        <w:rPr>
          <w:rStyle w:val="normaltextrun"/>
          <w:rFonts w:cs="Arial"/>
        </w:rPr>
        <w:t xml:space="preserve"> </w:t>
      </w:r>
      <w:r w:rsidRPr="00E44C54">
        <w:rPr>
          <w:rStyle w:val="normaltextrun"/>
          <w:rFonts w:cs="Arial"/>
        </w:rPr>
        <w:t>plan</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confirmed</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writing.</w:t>
      </w:r>
      <w:r w:rsidR="00553F3F">
        <w:rPr>
          <w:rStyle w:val="normaltextrun"/>
          <w:rFonts w:cs="Arial"/>
        </w:rPr>
        <w:t xml:space="preserve"> </w:t>
      </w:r>
      <w:r w:rsidR="00553F3F">
        <w:rPr>
          <w:rStyle w:val="eop"/>
          <w:rFonts w:cs="Arial"/>
        </w:rPr>
        <w:t xml:space="preserve"> </w:t>
      </w:r>
    </w:p>
    <w:p w14:paraId="5AAA9C3B" w14:textId="1240A201" w:rsidR="007613FD" w:rsidRPr="007836AC" w:rsidRDefault="00557059" w:rsidP="00B436C8">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given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time</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access</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own</w:t>
      </w:r>
      <w:r w:rsidR="00553F3F">
        <w:rPr>
          <w:rStyle w:val="normaltextrun"/>
          <w:rFonts w:cs="Arial"/>
        </w:rPr>
        <w:t xml:space="preserve"> </w:t>
      </w:r>
      <w:r w:rsidRPr="00E44C54">
        <w:rPr>
          <w:rStyle w:val="normaltextrun"/>
          <w:rFonts w:cs="Arial"/>
        </w:rPr>
        <w:t>support</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form</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supervision</w:t>
      </w:r>
      <w:r w:rsidR="00553F3F">
        <w:rPr>
          <w:rStyle w:val="normaltextrun"/>
          <w:rFonts w:cs="Arial"/>
        </w:rPr>
        <w:t xml:space="preserve"> </w:t>
      </w:r>
      <w:r w:rsidRPr="00E44C54">
        <w:rPr>
          <w:rStyle w:val="normaltextrun"/>
          <w:rFonts w:cs="Arial"/>
        </w:rPr>
        <w:t>and/or</w:t>
      </w:r>
      <w:r w:rsidR="00553F3F">
        <w:rPr>
          <w:rStyle w:val="normaltextrun"/>
          <w:rFonts w:cs="Arial"/>
        </w:rPr>
        <w:t xml:space="preserve"> </w:t>
      </w:r>
      <w:r w:rsidRPr="00E44C54">
        <w:rPr>
          <w:rStyle w:val="normaltextrun"/>
          <w:rFonts w:cs="Arial"/>
        </w:rPr>
        <w:t>personal</w:t>
      </w:r>
      <w:r w:rsidR="00553F3F">
        <w:rPr>
          <w:rStyle w:val="normaltextrun"/>
          <w:rFonts w:cs="Arial"/>
        </w:rPr>
        <w:t xml:space="preserve"> </w:t>
      </w:r>
      <w:r w:rsidRPr="00E44C54">
        <w:rPr>
          <w:rStyle w:val="normaltextrun"/>
          <w:rFonts w:cs="Arial"/>
        </w:rPr>
        <w:t>therapy.</w:t>
      </w:r>
      <w:r w:rsidR="00553F3F">
        <w:rPr>
          <w:rStyle w:val="normaltextrun"/>
          <w:rFonts w:cs="Arial"/>
        </w:rPr>
        <w:t xml:space="preserve"> </w:t>
      </w:r>
      <w:r w:rsidR="00553F3F">
        <w:rPr>
          <w:rStyle w:val="eop"/>
          <w:rFonts w:cs="Arial"/>
        </w:rPr>
        <w:t xml:space="preserve"> </w:t>
      </w:r>
    </w:p>
    <w:p w14:paraId="5AAA9C3F" w14:textId="5996E221" w:rsidR="00393660" w:rsidRPr="00E44C54" w:rsidRDefault="00557059" w:rsidP="00457FA8">
      <w:pPr>
        <w:pStyle w:val="Heading3"/>
      </w:pPr>
      <w:r w:rsidRPr="00E44C54">
        <w:t>Course</w:t>
      </w:r>
      <w:r w:rsidR="00553F3F">
        <w:t xml:space="preserve"> </w:t>
      </w:r>
      <w:r w:rsidRPr="00E44C54">
        <w:t>Administration</w:t>
      </w:r>
    </w:p>
    <w:p w14:paraId="5AAA9C40" w14:textId="1BC6272C" w:rsidR="00393660" w:rsidRPr="00E44C54" w:rsidRDefault="00557059" w:rsidP="00B436C8">
      <w:pPr>
        <w:rPr>
          <w:rStyle w:val="normaltextrun"/>
          <w:rFonts w:cs="Arial"/>
        </w:rPr>
      </w:pPr>
      <w:r w:rsidRPr="00E44C54">
        <w:rPr>
          <w:rStyle w:val="normaltextrun"/>
          <w:rFonts w:cs="Arial"/>
        </w:rPr>
        <w:t>The</w:t>
      </w:r>
      <w:r w:rsidR="00553F3F">
        <w:rPr>
          <w:rStyle w:val="normaltextrun"/>
          <w:rFonts w:cs="Arial"/>
        </w:rPr>
        <w:t xml:space="preserve"> </w:t>
      </w:r>
      <w:r w:rsidRPr="00E44C54">
        <w:rPr>
          <w:rStyle w:val="normaltextrun"/>
          <w:rFonts w:cs="Arial"/>
        </w:rPr>
        <w:t>Course</w:t>
      </w:r>
      <w:r w:rsidR="00553F3F">
        <w:rPr>
          <w:rStyle w:val="normaltextrun"/>
          <w:rFonts w:cs="Arial"/>
        </w:rPr>
        <w:t xml:space="preserve"> </w:t>
      </w:r>
      <w:r w:rsidRPr="00E44C54">
        <w:rPr>
          <w:rStyle w:val="normaltextrun"/>
          <w:rFonts w:cs="Arial"/>
        </w:rPr>
        <w:t>Administrator</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Jane</w:t>
      </w:r>
      <w:r w:rsidR="00553F3F">
        <w:rPr>
          <w:rStyle w:val="normaltextrun"/>
          <w:rFonts w:cs="Arial"/>
        </w:rPr>
        <w:t xml:space="preserve"> </w:t>
      </w:r>
      <w:r w:rsidRPr="00E44C54">
        <w:rPr>
          <w:rStyle w:val="normaltextrun"/>
          <w:rFonts w:cs="Arial"/>
        </w:rPr>
        <w:t>Williams</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first</w:t>
      </w:r>
      <w:r w:rsidR="00553F3F">
        <w:rPr>
          <w:rStyle w:val="normaltextrun"/>
          <w:rFonts w:cs="Arial"/>
        </w:rPr>
        <w:t xml:space="preserve"> </w:t>
      </w:r>
      <w:r w:rsidRPr="00E44C54">
        <w:rPr>
          <w:rStyle w:val="normaltextrun"/>
          <w:rFonts w:cs="Arial"/>
        </w:rPr>
        <w:t>point</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contact</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Trainees.</w:t>
      </w:r>
      <w:r w:rsidR="00553F3F">
        <w:rPr>
          <w:rStyle w:val="normaltextrun"/>
          <w:rFonts w:cs="Arial"/>
        </w:rPr>
        <w:t xml:space="preserve"> </w:t>
      </w:r>
      <w:r w:rsidRPr="00E44C54">
        <w:rPr>
          <w:rStyle w:val="normaltextrun"/>
          <w:rFonts w:cs="Arial"/>
        </w:rPr>
        <w:t>Her</w:t>
      </w:r>
      <w:r w:rsidR="00553F3F">
        <w:rPr>
          <w:rStyle w:val="normaltextrun"/>
          <w:rFonts w:cs="Arial"/>
        </w:rPr>
        <w:t xml:space="preserve"> </w:t>
      </w:r>
      <w:r w:rsidRPr="00E44C54">
        <w:rPr>
          <w:rStyle w:val="normaltextrun"/>
          <w:rFonts w:cs="Arial"/>
        </w:rPr>
        <w:t>contact</w:t>
      </w:r>
      <w:r w:rsidR="00553F3F">
        <w:rPr>
          <w:rStyle w:val="normaltextrun"/>
          <w:rFonts w:cs="Arial"/>
        </w:rPr>
        <w:t xml:space="preserve"> </w:t>
      </w:r>
      <w:r w:rsidRPr="00E44C54">
        <w:rPr>
          <w:rStyle w:val="normaltextrun"/>
          <w:rFonts w:cs="Arial"/>
        </w:rPr>
        <w:t>details</w:t>
      </w:r>
      <w:r w:rsidR="00553F3F">
        <w:rPr>
          <w:rStyle w:val="normaltextrun"/>
          <w:rFonts w:cs="Arial"/>
        </w:rPr>
        <w:t xml:space="preserve"> </w:t>
      </w:r>
      <w:r w:rsidRPr="00E44C54">
        <w:rPr>
          <w:rStyle w:val="normaltextrun"/>
          <w:rFonts w:cs="Arial"/>
        </w:rPr>
        <w:t>are:</w:t>
      </w:r>
      <w:r w:rsidR="00553F3F">
        <w:rPr>
          <w:rStyle w:val="normaltextrun"/>
          <w:rFonts w:cs="Arial"/>
        </w:rPr>
        <w:t xml:space="preserve"> </w:t>
      </w:r>
    </w:p>
    <w:p w14:paraId="5AAA9C41" w14:textId="7DB62637" w:rsidR="00393660" w:rsidRPr="007836AC" w:rsidRDefault="00557059" w:rsidP="00B436C8">
      <w:r w:rsidRPr="00557059">
        <w:rPr>
          <w:lang w:eastAsia="en-GB"/>
        </w:rPr>
        <w:t>Address:</w:t>
      </w:r>
      <w:r w:rsidR="00553F3F">
        <w:rPr>
          <w:lang w:eastAsia="en-GB"/>
        </w:rPr>
        <w:t xml:space="preserve"> </w:t>
      </w:r>
      <w:r w:rsidRPr="00557059">
        <w:rPr>
          <w:lang w:eastAsia="en-GB"/>
        </w:rPr>
        <w:t>138</w:t>
      </w:r>
      <w:r w:rsidR="00553F3F">
        <w:rPr>
          <w:lang w:eastAsia="en-GB"/>
        </w:rPr>
        <w:t xml:space="preserve"> </w:t>
      </w:r>
      <w:r w:rsidRPr="00557059">
        <w:rPr>
          <w:lang w:eastAsia="en-GB"/>
        </w:rPr>
        <w:t>Low</w:t>
      </w:r>
      <w:r w:rsidR="00553F3F">
        <w:rPr>
          <w:lang w:eastAsia="en-GB"/>
        </w:rPr>
        <w:t xml:space="preserve"> </w:t>
      </w:r>
      <w:r w:rsidRPr="00557059">
        <w:rPr>
          <w:lang w:eastAsia="en-GB"/>
        </w:rPr>
        <w:t>Lane,</w:t>
      </w:r>
      <w:r w:rsidR="00553F3F">
        <w:rPr>
          <w:lang w:eastAsia="en-GB"/>
        </w:rPr>
        <w:t xml:space="preserve"> </w:t>
      </w:r>
      <w:r w:rsidRPr="00557059">
        <w:rPr>
          <w:lang w:eastAsia="en-GB"/>
        </w:rPr>
        <w:t>Horsforth,</w:t>
      </w:r>
      <w:r w:rsidR="00553F3F">
        <w:rPr>
          <w:lang w:eastAsia="en-GB"/>
        </w:rPr>
        <w:t xml:space="preserve"> </w:t>
      </w:r>
      <w:r w:rsidRPr="00557059">
        <w:rPr>
          <w:lang w:eastAsia="en-GB"/>
        </w:rPr>
        <w:t>Leeds</w:t>
      </w:r>
      <w:r w:rsidR="00553F3F">
        <w:rPr>
          <w:lang w:eastAsia="en-GB"/>
        </w:rPr>
        <w:t xml:space="preserve"> </w:t>
      </w:r>
      <w:r w:rsidRPr="00557059">
        <w:rPr>
          <w:lang w:eastAsia="en-GB"/>
        </w:rPr>
        <w:t>LS18</w:t>
      </w:r>
      <w:r w:rsidR="00553F3F">
        <w:rPr>
          <w:lang w:eastAsia="en-GB"/>
        </w:rPr>
        <w:t xml:space="preserve"> </w:t>
      </w:r>
      <w:r w:rsidRPr="00557059">
        <w:rPr>
          <w:lang w:eastAsia="en-GB"/>
        </w:rPr>
        <w:t>5PX</w:t>
      </w:r>
    </w:p>
    <w:p w14:paraId="5AAA9C42" w14:textId="4F3D384A" w:rsidR="00393660" w:rsidRPr="007836AC" w:rsidRDefault="00557059" w:rsidP="00B436C8">
      <w:r w:rsidRPr="00557059">
        <w:rPr>
          <w:lang w:eastAsia="en-GB"/>
        </w:rPr>
        <w:t>Email:</w:t>
      </w:r>
      <w:r w:rsidR="00553F3F">
        <w:rPr>
          <w:lang w:eastAsia="en-GB"/>
        </w:rPr>
        <w:t xml:space="preserve"> </w:t>
      </w:r>
      <w:r w:rsidR="002C3FA6">
        <w:rPr>
          <w:lang w:eastAsia="en-GB"/>
        </w:rPr>
        <w:t>contact@tatraining.org</w:t>
      </w:r>
    </w:p>
    <w:p w14:paraId="5AAA9C43" w14:textId="0D3E774B" w:rsidR="00393660" w:rsidRDefault="00557059" w:rsidP="00B436C8">
      <w:pPr>
        <w:rPr>
          <w:lang w:eastAsia="en-GB"/>
        </w:rPr>
      </w:pPr>
      <w:r w:rsidRPr="00557059">
        <w:rPr>
          <w:lang w:eastAsia="en-GB"/>
        </w:rPr>
        <w:t>Telephone:</w:t>
      </w:r>
      <w:r w:rsidR="00553F3F">
        <w:rPr>
          <w:lang w:eastAsia="en-GB"/>
        </w:rPr>
        <w:t xml:space="preserve"> </w:t>
      </w:r>
      <w:r w:rsidRPr="00557059">
        <w:rPr>
          <w:lang w:eastAsia="en-GB"/>
        </w:rPr>
        <w:t>0113</w:t>
      </w:r>
      <w:r w:rsidR="00553F3F">
        <w:rPr>
          <w:lang w:eastAsia="en-GB"/>
        </w:rPr>
        <w:t xml:space="preserve"> </w:t>
      </w:r>
      <w:r w:rsidRPr="00557059">
        <w:rPr>
          <w:lang w:eastAsia="en-GB"/>
        </w:rPr>
        <w:t>2583399</w:t>
      </w:r>
    </w:p>
    <w:p w14:paraId="2311FF4B" w14:textId="77777777" w:rsidR="00FE2441" w:rsidRDefault="00FE2441" w:rsidP="00457FA8">
      <w:pPr>
        <w:pStyle w:val="Heading3"/>
        <w:rPr>
          <w:lang w:eastAsia="en-GB"/>
        </w:rPr>
      </w:pPr>
      <w:r>
        <w:rPr>
          <w:lang w:eastAsia="en-GB"/>
        </w:rPr>
        <w:t>Course Discontinuing</w:t>
      </w:r>
    </w:p>
    <w:p w14:paraId="253F9BC0" w14:textId="72AAF10B" w:rsidR="0097680C" w:rsidRDefault="0097680C" w:rsidP="00B436C8">
      <w:pPr>
        <w:rPr>
          <w:rStyle w:val="eop"/>
          <w:rFonts w:cs="Arial"/>
        </w:rPr>
      </w:pPr>
      <w:r>
        <w:rPr>
          <w:rStyle w:val="normaltextrun"/>
          <w:rFonts w:cs="Arial"/>
        </w:rPr>
        <w:t xml:space="preserve">In the event of TA Training Organisation ceasing to operate, </w:t>
      </w:r>
      <w:r w:rsidR="00896396">
        <w:rPr>
          <w:rStyle w:val="normaltextrun"/>
          <w:rFonts w:cs="Arial"/>
        </w:rPr>
        <w:t>students will be signposted to other</w:t>
      </w:r>
      <w:r>
        <w:rPr>
          <w:rStyle w:val="normaltextrun"/>
          <w:rFonts w:cs="Arial"/>
        </w:rPr>
        <w:t xml:space="preserve"> training programmes for students who wish to continue their training.</w:t>
      </w:r>
      <w:r w:rsidR="00896396">
        <w:rPr>
          <w:rStyle w:val="eop"/>
          <w:rFonts w:cs="Arial"/>
        </w:rPr>
        <w:t xml:space="preserve">  Arrangements will be made directly between the student and other RTE’s across the UK</w:t>
      </w:r>
    </w:p>
    <w:p w14:paraId="22EE233E" w14:textId="77777777" w:rsidR="00896396" w:rsidRDefault="00896396" w:rsidP="00B436C8">
      <w:pPr>
        <w:rPr>
          <w:rStyle w:val="eop"/>
          <w:rFonts w:cs="Arial"/>
        </w:rPr>
      </w:pPr>
    </w:p>
    <w:p w14:paraId="047B9C7E" w14:textId="24CAB8E6" w:rsidR="00FE2441" w:rsidRDefault="00FE2441" w:rsidP="00B436C8">
      <w:r w:rsidRPr="00897416">
        <w:t xml:space="preserve">For the protection of students in February 2014 all Registered Training Establishments, agreed in, that in the event of unexpected discontinuation of any RTE, that all RTEs, with the help of UKATA, will offer to support individual students with the completion of their training. This is a mutually supportive agreement between all RTEs and TA Training Organisation subscribes to this agreement. </w:t>
      </w:r>
    </w:p>
    <w:p w14:paraId="460B0F25" w14:textId="3150D2E3" w:rsidR="00896396" w:rsidRDefault="00896396" w:rsidP="00B436C8"/>
    <w:p w14:paraId="04B71D25" w14:textId="3F798545" w:rsidR="00896396" w:rsidRDefault="00896396" w:rsidP="00B436C8">
      <w:pPr>
        <w:rPr>
          <w:b/>
          <w:bCs/>
        </w:rPr>
      </w:pPr>
      <w:r>
        <w:rPr>
          <w:b/>
          <w:bCs/>
        </w:rPr>
        <w:t>Covid-19 Arrangements and Online Training</w:t>
      </w:r>
    </w:p>
    <w:p w14:paraId="33FA83EE" w14:textId="3F5A3BE4" w:rsidR="00896396" w:rsidRPr="00896396" w:rsidRDefault="00896396" w:rsidP="00B436C8">
      <w:r>
        <w:t>In the event of government dictated lock-downs – TATO will continue to deliver training online through Zoom.  At other times, TATO offers a face-to-face training in psychotherapy that is geographically based in the approximate Leeds area.</w:t>
      </w:r>
    </w:p>
    <w:p w14:paraId="3017DDAF" w14:textId="40F7E1A4" w:rsidR="00FE2441" w:rsidRDefault="00FE2441" w:rsidP="00457FA8">
      <w:pPr>
        <w:pStyle w:val="Heading3"/>
      </w:pPr>
      <w:r>
        <w:t>Insurance</w:t>
      </w:r>
    </w:p>
    <w:p w14:paraId="0B181CE6" w14:textId="77777777" w:rsidR="00FE2441" w:rsidRDefault="00FE2441" w:rsidP="002C3FA6">
      <w:pPr>
        <w:spacing w:after="120"/>
      </w:pPr>
      <w:r>
        <w:t>TA Training Organisation is currently insured as a partnership – with flexible arrangements present in the insurance to allow for the move from a partnership to a limited company should this need occur.</w:t>
      </w:r>
    </w:p>
    <w:p w14:paraId="0FC0E9F3" w14:textId="2B6D6F34" w:rsidR="00FE2441" w:rsidRDefault="00FE2441" w:rsidP="002C3FA6">
      <w:pPr>
        <w:spacing w:after="120"/>
      </w:pPr>
      <w:r>
        <w:t>The current insurance policy commenced in May 20</w:t>
      </w:r>
      <w:r w:rsidR="00457FA8">
        <w:t>2</w:t>
      </w:r>
      <w:r w:rsidR="00482BD2">
        <w:t>1</w:t>
      </w:r>
      <w:r>
        <w:t xml:space="preserve"> and allows for £5 Million of cover for eventualities that might occur linked to training practice – for example breaches of confidentiality and other legal issues.  This insurance policy also includes £10 Million of public liability insurance.</w:t>
      </w:r>
    </w:p>
    <w:p w14:paraId="70ED898D" w14:textId="3FF9EB33" w:rsidR="00FE2441" w:rsidRDefault="00FE2441" w:rsidP="002C3FA6">
      <w:pPr>
        <w:spacing w:after="120"/>
      </w:pPr>
      <w:r>
        <w:t>The current insurance certificate is contained in the Appendix</w:t>
      </w:r>
      <w:r w:rsidR="00CA26D0">
        <w:t xml:space="preserve"> EE</w:t>
      </w:r>
      <w:r>
        <w:t xml:space="preserve"> as well as displayed on the notice board at the location of training.</w:t>
      </w:r>
    </w:p>
    <w:p w14:paraId="70C014E1" w14:textId="77777777" w:rsidR="00FE2441" w:rsidRDefault="00FE2441" w:rsidP="002C3FA6">
      <w:pPr>
        <w:spacing w:after="120"/>
      </w:pPr>
      <w:r>
        <w:t xml:space="preserve">Arrangements are also in place for the unforeseen discontinuation of training.  The training administrator holds records of all trainees and agreements are in place with local TSTA </w:t>
      </w:r>
      <w:r>
        <w:lastRenderedPageBreak/>
        <w:t>qualified practitioners to hold impromptu interviews with trainees should the unforeseen happen; to identify their immediate training needs and to offer flexible solutions.</w:t>
      </w:r>
    </w:p>
    <w:p w14:paraId="5AAA9C44" w14:textId="37FF10EA" w:rsidR="00393660" w:rsidRPr="00E44C54" w:rsidRDefault="00557059" w:rsidP="00457FA8">
      <w:pPr>
        <w:pStyle w:val="Heading3"/>
      </w:pPr>
      <w:r w:rsidRPr="00E44C54">
        <w:t>Training</w:t>
      </w:r>
      <w:r w:rsidR="00553F3F">
        <w:t xml:space="preserve"> </w:t>
      </w:r>
      <w:r w:rsidRPr="00E44C54">
        <w:t>&amp;</w:t>
      </w:r>
      <w:r w:rsidR="00553F3F">
        <w:t xml:space="preserve"> </w:t>
      </w:r>
      <w:r w:rsidRPr="00E44C54">
        <w:t>Learning</w:t>
      </w:r>
      <w:r w:rsidR="00553F3F">
        <w:t xml:space="preserve"> </w:t>
      </w:r>
      <w:r w:rsidRPr="00E44C54">
        <w:t>Contract</w:t>
      </w:r>
    </w:p>
    <w:p w14:paraId="5AAA9C45" w14:textId="050E3F9B" w:rsidR="00393660" w:rsidRPr="007836AC" w:rsidRDefault="00EA191A" w:rsidP="00B436C8">
      <w:pPr>
        <w:rPr>
          <w:rFonts w:eastAsiaTheme="minorHAnsi"/>
          <w:lang w:eastAsia="en-GB"/>
        </w:rPr>
      </w:pPr>
      <w:r>
        <w:rPr>
          <w:rFonts w:eastAsiaTheme="minorHAnsi"/>
          <w:lang w:eastAsia="en-GB"/>
        </w:rPr>
        <w:t xml:space="preserve">The training and learning contract </w:t>
      </w:r>
      <w:proofErr w:type="gramStart"/>
      <w:r>
        <w:rPr>
          <w:rFonts w:eastAsiaTheme="minorHAnsi"/>
          <w:lang w:eastAsia="en-GB"/>
        </w:rPr>
        <w:t>is</w:t>
      </w:r>
      <w:proofErr w:type="gramEnd"/>
      <w:r>
        <w:rPr>
          <w:rFonts w:eastAsiaTheme="minorHAnsi"/>
          <w:lang w:eastAsia="en-GB"/>
        </w:rPr>
        <w:t xml:space="preserve"> sent to the applicant on receipt of their acce</w:t>
      </w:r>
      <w:r w:rsidR="00F27C5F">
        <w:rPr>
          <w:rFonts w:eastAsiaTheme="minorHAnsi"/>
          <w:lang w:eastAsia="en-GB"/>
        </w:rPr>
        <w:t xml:space="preserve">ptance of a place on the course.  See </w:t>
      </w:r>
      <w:r w:rsidR="00867246">
        <w:rPr>
          <w:rFonts w:eastAsiaTheme="minorHAnsi"/>
          <w:lang w:eastAsia="en-GB"/>
        </w:rPr>
        <w:t>Appendix C</w:t>
      </w:r>
    </w:p>
    <w:p w14:paraId="5AAA9C46" w14:textId="21FE76BE" w:rsidR="00393660" w:rsidRPr="00E44C54" w:rsidRDefault="00557059" w:rsidP="002C3FA6">
      <w:pPr>
        <w:pStyle w:val="Heading2"/>
      </w:pPr>
      <w:bookmarkStart w:id="105" w:name="_Toc81864352"/>
      <w:r w:rsidRPr="00E44C54">
        <w:t>Payment</w:t>
      </w:r>
      <w:r w:rsidR="00553F3F">
        <w:t xml:space="preserve"> </w:t>
      </w:r>
      <w:r w:rsidRPr="00E44C54">
        <w:t>and</w:t>
      </w:r>
      <w:r w:rsidR="00553F3F">
        <w:t xml:space="preserve"> </w:t>
      </w:r>
      <w:r w:rsidRPr="00E44C54">
        <w:t>fees</w:t>
      </w:r>
      <w:bookmarkEnd w:id="105"/>
    </w:p>
    <w:p w14:paraId="5AAA9C49" w14:textId="1C60909F" w:rsidR="00393660" w:rsidRPr="007836AC" w:rsidRDefault="00557059" w:rsidP="002C3FA6">
      <w:pPr>
        <w:pStyle w:val="Heading3"/>
      </w:pPr>
      <w:r w:rsidRPr="00557059">
        <w:t>Psychotherapy</w:t>
      </w:r>
      <w:r w:rsidR="00553F3F">
        <w:t xml:space="preserve"> </w:t>
      </w:r>
      <w:r w:rsidRPr="00557059">
        <w:t>Training</w:t>
      </w:r>
    </w:p>
    <w:p w14:paraId="5AAA9C4A" w14:textId="3EC52F14" w:rsidR="00393660" w:rsidRPr="007836AC" w:rsidRDefault="00557059" w:rsidP="002C3FA6">
      <w:pPr>
        <w:spacing w:after="120"/>
      </w:pPr>
      <w:r w:rsidRPr="00557059">
        <w:t>Fees</w:t>
      </w:r>
      <w:r w:rsidR="00553F3F">
        <w:t xml:space="preserve"> </w:t>
      </w:r>
      <w:r w:rsidRPr="00557059">
        <w:t>for</w:t>
      </w:r>
      <w:r w:rsidR="00553F3F">
        <w:t xml:space="preserve"> </w:t>
      </w:r>
      <w:r w:rsidRPr="00557059">
        <w:t>courses</w:t>
      </w:r>
      <w:r w:rsidR="00553F3F">
        <w:t xml:space="preserve"> </w:t>
      </w:r>
      <w:r w:rsidRPr="00557059">
        <w:t>are</w:t>
      </w:r>
      <w:r w:rsidR="00553F3F">
        <w:t xml:space="preserve"> </w:t>
      </w:r>
      <w:r w:rsidRPr="00557059">
        <w:t>as</w:t>
      </w:r>
      <w:r w:rsidR="00553F3F">
        <w:t xml:space="preserve"> </w:t>
      </w:r>
      <w:r w:rsidRPr="00557059">
        <w:t>publicised</w:t>
      </w:r>
      <w:r w:rsidR="00553F3F">
        <w:t xml:space="preserve"> </w:t>
      </w:r>
      <w:r w:rsidRPr="00557059">
        <w:t>in</w:t>
      </w:r>
      <w:r w:rsidR="00553F3F">
        <w:t xml:space="preserve"> </w:t>
      </w:r>
      <w:r w:rsidRPr="00557059">
        <w:t>the</w:t>
      </w:r>
      <w:r w:rsidR="00553F3F">
        <w:t xml:space="preserve"> </w:t>
      </w:r>
      <w:r w:rsidRPr="00557059">
        <w:t>current</w:t>
      </w:r>
      <w:r w:rsidR="00553F3F">
        <w:t xml:space="preserve"> </w:t>
      </w:r>
      <w:r w:rsidRPr="00557059">
        <w:t>brochures</w:t>
      </w:r>
      <w:r w:rsidR="00553F3F">
        <w:t xml:space="preserve"> </w:t>
      </w:r>
      <w:r w:rsidRPr="00557059">
        <w:t>and</w:t>
      </w:r>
      <w:r w:rsidR="00553F3F">
        <w:t xml:space="preserve"> </w:t>
      </w:r>
      <w:r w:rsidRPr="00557059">
        <w:t>publicity.</w:t>
      </w:r>
      <w:r w:rsidR="00553F3F">
        <w:t xml:space="preserve"> </w:t>
      </w:r>
      <w:r w:rsidRPr="00557059">
        <w:t>Payment</w:t>
      </w:r>
      <w:r w:rsidR="00553F3F">
        <w:t xml:space="preserve"> </w:t>
      </w:r>
      <w:r w:rsidRPr="00557059">
        <w:t>is</w:t>
      </w:r>
      <w:r w:rsidR="00553F3F">
        <w:t xml:space="preserve"> </w:t>
      </w:r>
      <w:r w:rsidRPr="00557059">
        <w:t>accepted</w:t>
      </w:r>
      <w:r w:rsidR="00553F3F">
        <w:t xml:space="preserve"> </w:t>
      </w:r>
      <w:r w:rsidRPr="00557059">
        <w:t>by</w:t>
      </w:r>
      <w:r w:rsidR="00553F3F">
        <w:t xml:space="preserve"> </w:t>
      </w:r>
      <w:r w:rsidRPr="00557059">
        <w:t>a</w:t>
      </w:r>
      <w:r w:rsidR="00553F3F">
        <w:t xml:space="preserve"> </w:t>
      </w:r>
      <w:proofErr w:type="gramStart"/>
      <w:r w:rsidRPr="00557059">
        <w:t>one</w:t>
      </w:r>
      <w:r w:rsidR="00553F3F">
        <w:t xml:space="preserve"> </w:t>
      </w:r>
      <w:r w:rsidRPr="00557059">
        <w:t>off</w:t>
      </w:r>
      <w:proofErr w:type="gramEnd"/>
      <w:r w:rsidR="00553F3F">
        <w:t xml:space="preserve"> </w:t>
      </w:r>
      <w:r w:rsidRPr="00557059">
        <w:t>payment</w:t>
      </w:r>
      <w:r w:rsidR="00553F3F">
        <w:t xml:space="preserve"> </w:t>
      </w:r>
      <w:r w:rsidRPr="00557059">
        <w:t>before</w:t>
      </w:r>
      <w:r w:rsidR="00553F3F">
        <w:t xml:space="preserve"> </w:t>
      </w:r>
      <w:r w:rsidRPr="00557059">
        <w:t>the</w:t>
      </w:r>
      <w:r w:rsidR="00553F3F">
        <w:t xml:space="preserve"> </w:t>
      </w:r>
      <w:r w:rsidRPr="00557059">
        <w:t>start</w:t>
      </w:r>
      <w:r w:rsidR="00553F3F">
        <w:t xml:space="preserve"> </w:t>
      </w:r>
      <w:r w:rsidRPr="00557059">
        <w:t>of</w:t>
      </w:r>
      <w:r w:rsidR="00553F3F">
        <w:t xml:space="preserve"> </w:t>
      </w:r>
      <w:r w:rsidRPr="00557059">
        <w:t>the</w:t>
      </w:r>
      <w:r w:rsidR="00553F3F">
        <w:t xml:space="preserve"> </w:t>
      </w:r>
      <w:r w:rsidRPr="00557059">
        <w:t>course</w:t>
      </w:r>
      <w:r w:rsidR="00553F3F">
        <w:t xml:space="preserve"> </w:t>
      </w:r>
      <w:r w:rsidRPr="00557059">
        <w:t>or,</w:t>
      </w:r>
      <w:r w:rsidR="00553F3F">
        <w:t xml:space="preserve"> </w:t>
      </w:r>
      <w:r w:rsidRPr="00557059">
        <w:t>if</w:t>
      </w:r>
      <w:r w:rsidR="00553F3F">
        <w:t xml:space="preserve"> </w:t>
      </w:r>
      <w:r w:rsidRPr="00557059">
        <w:t>the</w:t>
      </w:r>
      <w:r w:rsidR="00553F3F">
        <w:t xml:space="preserve"> </w:t>
      </w:r>
      <w:r w:rsidRPr="00557059">
        <w:t>trainee</w:t>
      </w:r>
      <w:r w:rsidR="00553F3F">
        <w:t xml:space="preserve"> </w:t>
      </w:r>
      <w:r w:rsidRPr="00557059">
        <w:t>prefers</w:t>
      </w:r>
      <w:r w:rsidR="00553F3F">
        <w:t xml:space="preserve"> </w:t>
      </w:r>
      <w:r w:rsidRPr="00557059">
        <w:t>to</w:t>
      </w:r>
      <w:r w:rsidR="00553F3F">
        <w:t xml:space="preserve"> </w:t>
      </w:r>
      <w:r w:rsidRPr="00557059">
        <w:t>pay</w:t>
      </w:r>
      <w:r w:rsidR="00553F3F">
        <w:t xml:space="preserve"> </w:t>
      </w:r>
      <w:r w:rsidRPr="00557059">
        <w:t>in</w:t>
      </w:r>
      <w:r w:rsidR="00553F3F">
        <w:t xml:space="preserve"> </w:t>
      </w:r>
      <w:r w:rsidRPr="00557059">
        <w:t>instalments,</w:t>
      </w:r>
      <w:r w:rsidR="00553F3F">
        <w:t xml:space="preserve"> </w:t>
      </w:r>
      <w:r w:rsidRPr="00557059">
        <w:t>a</w:t>
      </w:r>
      <w:r w:rsidR="00553F3F">
        <w:t xml:space="preserve"> </w:t>
      </w:r>
      <w:r w:rsidRPr="00557059">
        <w:t>deposit</w:t>
      </w:r>
      <w:r w:rsidR="00553F3F">
        <w:t xml:space="preserve"> </w:t>
      </w:r>
      <w:r w:rsidRPr="00557059">
        <w:t>of</w:t>
      </w:r>
      <w:r w:rsidR="00553F3F">
        <w:t xml:space="preserve"> </w:t>
      </w:r>
      <w:r w:rsidRPr="00557059">
        <w:t>10%</w:t>
      </w:r>
      <w:r w:rsidR="00553F3F">
        <w:t xml:space="preserve"> </w:t>
      </w:r>
      <w:r w:rsidRPr="00557059">
        <w:t>of</w:t>
      </w:r>
      <w:r w:rsidR="00553F3F">
        <w:t xml:space="preserve"> </w:t>
      </w:r>
      <w:r w:rsidRPr="00557059">
        <w:t>the</w:t>
      </w:r>
      <w:r w:rsidR="00553F3F">
        <w:t xml:space="preserve"> </w:t>
      </w:r>
      <w:r w:rsidRPr="00557059">
        <w:t>course</w:t>
      </w:r>
      <w:r w:rsidR="00553F3F">
        <w:t xml:space="preserve"> </w:t>
      </w:r>
      <w:r w:rsidRPr="00557059">
        <w:t>fees</w:t>
      </w:r>
      <w:r w:rsidR="00553F3F">
        <w:t xml:space="preserve"> </w:t>
      </w:r>
      <w:r w:rsidRPr="00557059">
        <w:t>should</w:t>
      </w:r>
      <w:r w:rsidR="00553F3F">
        <w:t xml:space="preserve"> </w:t>
      </w:r>
      <w:r w:rsidRPr="00557059">
        <w:t>be</w:t>
      </w:r>
      <w:r w:rsidR="00553F3F">
        <w:t xml:space="preserve"> </w:t>
      </w:r>
      <w:r w:rsidRPr="00557059">
        <w:t>paid</w:t>
      </w:r>
      <w:r w:rsidR="00553F3F">
        <w:t xml:space="preserve"> </w:t>
      </w:r>
      <w:r w:rsidRPr="00557059">
        <w:t>up</w:t>
      </w:r>
      <w:r w:rsidR="00553F3F">
        <w:t xml:space="preserve"> </w:t>
      </w:r>
      <w:r w:rsidRPr="00557059">
        <w:t>front</w:t>
      </w:r>
      <w:r w:rsidR="00553F3F">
        <w:t xml:space="preserve"> </w:t>
      </w:r>
      <w:r w:rsidRPr="00557059">
        <w:t>and</w:t>
      </w:r>
      <w:r w:rsidR="00553F3F">
        <w:t xml:space="preserve"> </w:t>
      </w:r>
      <w:r w:rsidRPr="00557059">
        <w:t>the</w:t>
      </w:r>
      <w:r w:rsidR="00553F3F">
        <w:t xml:space="preserve"> </w:t>
      </w:r>
      <w:r w:rsidRPr="00557059">
        <w:t>remainder</w:t>
      </w:r>
      <w:r w:rsidR="00553F3F">
        <w:t xml:space="preserve"> </w:t>
      </w:r>
      <w:r w:rsidRPr="00557059">
        <w:t>paid</w:t>
      </w:r>
      <w:r w:rsidR="00553F3F">
        <w:t xml:space="preserve"> </w:t>
      </w:r>
      <w:r w:rsidRPr="00557059">
        <w:t>by</w:t>
      </w:r>
      <w:r w:rsidR="00553F3F">
        <w:t xml:space="preserve"> </w:t>
      </w:r>
      <w:r w:rsidRPr="00557059">
        <w:t>standing</w:t>
      </w:r>
      <w:r w:rsidR="00553F3F">
        <w:t xml:space="preserve"> </w:t>
      </w:r>
      <w:r w:rsidRPr="00557059">
        <w:t>order</w:t>
      </w:r>
      <w:r w:rsidR="00553F3F">
        <w:t xml:space="preserve"> </w:t>
      </w:r>
      <w:r w:rsidRPr="00557059">
        <w:t>in</w:t>
      </w:r>
      <w:r w:rsidR="00553F3F">
        <w:t xml:space="preserve"> </w:t>
      </w:r>
      <w:r w:rsidRPr="00557059">
        <w:t>9</w:t>
      </w:r>
      <w:r w:rsidR="00553F3F">
        <w:t xml:space="preserve"> </w:t>
      </w:r>
      <w:r w:rsidRPr="00557059">
        <w:t>payments.</w:t>
      </w:r>
      <w:r w:rsidR="00553F3F">
        <w:t xml:space="preserve"> </w:t>
      </w:r>
    </w:p>
    <w:p w14:paraId="5AAA9C4B" w14:textId="3970C906" w:rsidR="00393660" w:rsidRPr="007836AC" w:rsidRDefault="00557059" w:rsidP="002C3FA6">
      <w:pPr>
        <w:spacing w:after="120"/>
      </w:pPr>
      <w:r w:rsidRPr="00557059">
        <w:t>All</w:t>
      </w:r>
      <w:r w:rsidR="00553F3F">
        <w:t xml:space="preserve"> </w:t>
      </w:r>
      <w:r w:rsidRPr="00557059">
        <w:t>course</w:t>
      </w:r>
      <w:r w:rsidR="00553F3F">
        <w:t xml:space="preserve"> </w:t>
      </w:r>
      <w:r w:rsidRPr="00557059">
        <w:t>fees</w:t>
      </w:r>
      <w:r w:rsidR="00553F3F">
        <w:t xml:space="preserve"> </w:t>
      </w:r>
      <w:r w:rsidRPr="00557059">
        <w:t>must</w:t>
      </w:r>
      <w:r w:rsidR="00553F3F">
        <w:t xml:space="preserve"> </w:t>
      </w:r>
      <w:r w:rsidRPr="00557059">
        <w:t>be</w:t>
      </w:r>
      <w:r w:rsidR="00553F3F">
        <w:t xml:space="preserve"> </w:t>
      </w:r>
      <w:r w:rsidRPr="00557059">
        <w:t>paid</w:t>
      </w:r>
      <w:r w:rsidR="00553F3F">
        <w:t xml:space="preserve"> </w:t>
      </w:r>
      <w:r w:rsidRPr="00557059">
        <w:t>for</w:t>
      </w:r>
      <w:r w:rsidR="00553F3F">
        <w:t xml:space="preserve"> </w:t>
      </w:r>
      <w:r w:rsidRPr="00557059">
        <w:t>each</w:t>
      </w:r>
      <w:r w:rsidR="00553F3F">
        <w:t xml:space="preserve"> </w:t>
      </w:r>
      <w:r w:rsidRPr="00557059">
        <w:t>course</w:t>
      </w:r>
      <w:r w:rsidR="00553F3F">
        <w:t xml:space="preserve"> </w:t>
      </w:r>
      <w:r w:rsidRPr="00557059">
        <w:t>year</w:t>
      </w:r>
      <w:r w:rsidR="00553F3F">
        <w:t xml:space="preserve"> </w:t>
      </w:r>
      <w:r w:rsidRPr="00557059">
        <w:t>before</w:t>
      </w:r>
      <w:r w:rsidR="00553F3F">
        <w:t xml:space="preserve"> </w:t>
      </w:r>
      <w:r w:rsidRPr="00557059">
        <w:t>the</w:t>
      </w:r>
      <w:r w:rsidR="00553F3F">
        <w:t xml:space="preserve"> </w:t>
      </w:r>
      <w:r w:rsidRPr="00557059">
        <w:t>completion</w:t>
      </w:r>
      <w:r w:rsidR="00553F3F">
        <w:t xml:space="preserve"> </w:t>
      </w:r>
      <w:r w:rsidRPr="00557059">
        <w:t>certificate</w:t>
      </w:r>
      <w:r w:rsidR="00553F3F">
        <w:t xml:space="preserve"> </w:t>
      </w:r>
      <w:r w:rsidRPr="00557059">
        <w:t>can</w:t>
      </w:r>
      <w:r w:rsidR="00553F3F">
        <w:t xml:space="preserve"> </w:t>
      </w:r>
      <w:r w:rsidRPr="00557059">
        <w:t>be</w:t>
      </w:r>
      <w:r w:rsidR="00553F3F">
        <w:t xml:space="preserve"> </w:t>
      </w:r>
      <w:r w:rsidRPr="00557059">
        <w:t>released</w:t>
      </w:r>
      <w:r w:rsidR="00553F3F">
        <w:t xml:space="preserve"> </w:t>
      </w:r>
      <w:r w:rsidRPr="00557059">
        <w:t>to</w:t>
      </w:r>
      <w:r w:rsidR="00553F3F">
        <w:t xml:space="preserve"> </w:t>
      </w:r>
      <w:r w:rsidRPr="00557059">
        <w:t>the</w:t>
      </w:r>
      <w:r w:rsidR="00553F3F">
        <w:t xml:space="preserve"> </w:t>
      </w:r>
      <w:r w:rsidRPr="00557059">
        <w:t>trainee.</w:t>
      </w:r>
      <w:r w:rsidR="00553F3F">
        <w:t xml:space="preserve"> </w:t>
      </w:r>
      <w:r w:rsidRPr="00557059">
        <w:t>If</w:t>
      </w:r>
      <w:r w:rsidR="00553F3F">
        <w:t xml:space="preserve"> </w:t>
      </w:r>
      <w:r w:rsidRPr="00557059">
        <w:t>paying</w:t>
      </w:r>
      <w:r w:rsidR="00553F3F">
        <w:t xml:space="preserve"> </w:t>
      </w:r>
      <w:r w:rsidRPr="00557059">
        <w:t>in</w:t>
      </w:r>
      <w:r w:rsidR="00553F3F">
        <w:t xml:space="preserve"> </w:t>
      </w:r>
      <w:r w:rsidRPr="00557059">
        <w:t>full</w:t>
      </w:r>
      <w:r w:rsidR="00553F3F">
        <w:t xml:space="preserve"> </w:t>
      </w:r>
      <w:r w:rsidRPr="00557059">
        <w:t>fees</w:t>
      </w:r>
      <w:r w:rsidR="00553F3F">
        <w:t xml:space="preserve"> </w:t>
      </w:r>
      <w:r w:rsidRPr="00557059">
        <w:t>can</w:t>
      </w:r>
      <w:r w:rsidR="00553F3F">
        <w:t xml:space="preserve"> </w:t>
      </w:r>
      <w:r w:rsidRPr="00557059">
        <w:t>be</w:t>
      </w:r>
      <w:r w:rsidR="00553F3F">
        <w:t xml:space="preserve"> </w:t>
      </w:r>
      <w:r w:rsidRPr="00557059">
        <w:t>paid</w:t>
      </w:r>
      <w:r w:rsidR="00553F3F">
        <w:t xml:space="preserve"> </w:t>
      </w:r>
      <w:r w:rsidRPr="00557059">
        <w:t>via</w:t>
      </w:r>
      <w:r w:rsidR="00553F3F">
        <w:t xml:space="preserve"> </w:t>
      </w:r>
      <w:r w:rsidRPr="00557059">
        <w:t>cheque,</w:t>
      </w:r>
      <w:r w:rsidR="00553F3F">
        <w:t xml:space="preserve"> </w:t>
      </w:r>
      <w:r w:rsidRPr="00557059">
        <w:t>direct</w:t>
      </w:r>
      <w:r w:rsidR="00553F3F">
        <w:t xml:space="preserve"> </w:t>
      </w:r>
      <w:r w:rsidRPr="00557059">
        <w:t>payment</w:t>
      </w:r>
      <w:r w:rsidR="00553F3F">
        <w:t xml:space="preserve"> </w:t>
      </w:r>
      <w:r w:rsidRPr="00557059">
        <w:t>(BACS)</w:t>
      </w:r>
      <w:r w:rsidR="00553F3F">
        <w:t xml:space="preserve"> </w:t>
      </w:r>
      <w:r w:rsidRPr="00557059">
        <w:t>or</w:t>
      </w:r>
      <w:r w:rsidR="00553F3F">
        <w:t xml:space="preserve"> </w:t>
      </w:r>
      <w:r w:rsidRPr="00557059">
        <w:t>standing</w:t>
      </w:r>
      <w:r w:rsidR="00553F3F">
        <w:t xml:space="preserve"> </w:t>
      </w:r>
      <w:r w:rsidRPr="00557059">
        <w:t>order.</w:t>
      </w:r>
      <w:r w:rsidR="00553F3F">
        <w:t xml:space="preserve"> </w:t>
      </w:r>
      <w:r w:rsidRPr="00557059">
        <w:t>For</w:t>
      </w:r>
      <w:r w:rsidR="00553F3F">
        <w:t xml:space="preserve"> </w:t>
      </w:r>
      <w:r w:rsidRPr="00557059">
        <w:t>instalments</w:t>
      </w:r>
      <w:r w:rsidR="00553F3F">
        <w:t xml:space="preserve"> </w:t>
      </w:r>
      <w:r w:rsidRPr="00557059">
        <w:t>by</w:t>
      </w:r>
      <w:r w:rsidR="00553F3F">
        <w:t xml:space="preserve"> </w:t>
      </w:r>
      <w:r w:rsidRPr="00557059">
        <w:t>direct</w:t>
      </w:r>
      <w:r w:rsidR="00553F3F">
        <w:t xml:space="preserve"> </w:t>
      </w:r>
      <w:r w:rsidRPr="00557059">
        <w:t>payment</w:t>
      </w:r>
      <w:r w:rsidR="00553F3F">
        <w:t xml:space="preserve"> </w:t>
      </w:r>
      <w:r w:rsidRPr="00557059">
        <w:t>(BACS)</w:t>
      </w:r>
      <w:r w:rsidR="00553F3F">
        <w:t xml:space="preserve"> </w:t>
      </w:r>
      <w:r w:rsidRPr="00557059">
        <w:t>or</w:t>
      </w:r>
      <w:r w:rsidR="00553F3F">
        <w:t xml:space="preserve"> </w:t>
      </w:r>
      <w:r w:rsidRPr="00557059">
        <w:t>standing</w:t>
      </w:r>
      <w:r w:rsidR="00553F3F">
        <w:t xml:space="preserve"> </w:t>
      </w:r>
      <w:r w:rsidRPr="00557059">
        <w:t>order.</w:t>
      </w:r>
    </w:p>
    <w:p w14:paraId="787CC63A" w14:textId="77777777" w:rsidR="00226663" w:rsidRDefault="00226663">
      <w:pPr>
        <w:rPr>
          <w:rFonts w:asciiTheme="majorHAnsi" w:eastAsiaTheme="majorEastAsia" w:hAnsiTheme="majorHAnsi" w:cstheme="majorBidi"/>
          <w:b/>
          <w:bCs/>
          <w:sz w:val="26"/>
          <w:szCs w:val="26"/>
        </w:rPr>
      </w:pPr>
      <w:bookmarkStart w:id="106" w:name="_Toc338164843"/>
      <w:bookmarkStart w:id="107" w:name="_Toc323204111"/>
      <w:bookmarkStart w:id="108" w:name="_Toc318976852"/>
      <w:bookmarkStart w:id="109" w:name="_Toc318976771"/>
      <w:bookmarkStart w:id="110" w:name="_Toc303501499"/>
      <w:bookmarkStart w:id="111" w:name="_Toc303501258"/>
      <w:bookmarkStart w:id="112" w:name="_Toc274655234"/>
      <w:bookmarkStart w:id="113" w:name="_Toc274655084"/>
      <w:bookmarkStart w:id="114" w:name="_Toc256157290"/>
      <w:bookmarkStart w:id="115" w:name="_Toc200775372"/>
      <w:bookmarkStart w:id="116" w:name="_Toc200696662"/>
      <w:bookmarkStart w:id="117" w:name="_Toc196470849"/>
      <w:r>
        <w:br w:type="page"/>
      </w:r>
    </w:p>
    <w:p w14:paraId="5AAA9C4C" w14:textId="2E832705" w:rsidR="00393660" w:rsidRPr="007836AC" w:rsidRDefault="00557059" w:rsidP="002C3FA6">
      <w:pPr>
        <w:pStyle w:val="Heading3"/>
      </w:pPr>
      <w:r w:rsidRPr="00557059">
        <w:lastRenderedPageBreak/>
        <w:t>Cancellation</w:t>
      </w:r>
      <w:r w:rsidR="00553F3F">
        <w:t xml:space="preserve"> </w:t>
      </w:r>
      <w:r w:rsidRPr="00557059">
        <w:t>Policy</w:t>
      </w:r>
      <w:r w:rsidR="00553F3F">
        <w:t xml:space="preserve"> </w:t>
      </w:r>
      <w:bookmarkEnd w:id="106"/>
      <w:bookmarkEnd w:id="107"/>
      <w:bookmarkEnd w:id="108"/>
      <w:bookmarkEnd w:id="109"/>
      <w:bookmarkEnd w:id="110"/>
      <w:bookmarkEnd w:id="111"/>
      <w:bookmarkEnd w:id="112"/>
      <w:bookmarkEnd w:id="113"/>
      <w:bookmarkEnd w:id="114"/>
      <w:bookmarkEnd w:id="115"/>
      <w:bookmarkEnd w:id="116"/>
      <w:bookmarkEnd w:id="117"/>
    </w:p>
    <w:p w14:paraId="5AAA9C4D" w14:textId="15BC6B00" w:rsidR="00393660" w:rsidRPr="007836AC" w:rsidRDefault="00557059" w:rsidP="002C3FA6">
      <w:pPr>
        <w:spacing w:after="120"/>
      </w:pPr>
      <w:r w:rsidRPr="00557059">
        <w:t>TA</w:t>
      </w:r>
      <w:r w:rsidR="00553F3F">
        <w:t xml:space="preserve"> </w:t>
      </w:r>
      <w:r w:rsidRPr="00557059">
        <w:t>Training</w:t>
      </w:r>
      <w:r w:rsidR="00553F3F">
        <w:t xml:space="preserve"> </w:t>
      </w:r>
      <w:r w:rsidRPr="00557059">
        <w:t>Organisation</w:t>
      </w:r>
      <w:r w:rsidR="00553F3F">
        <w:t xml:space="preserve"> </w:t>
      </w:r>
      <w:r w:rsidRPr="00557059">
        <w:t>cancellation</w:t>
      </w:r>
      <w:r w:rsidR="00553F3F">
        <w:t xml:space="preserve"> </w:t>
      </w:r>
      <w:r w:rsidRPr="00557059">
        <w:t>policy</w:t>
      </w:r>
      <w:r w:rsidR="00553F3F">
        <w:t xml:space="preserve"> </w:t>
      </w:r>
      <w:r w:rsidRPr="00557059">
        <w:t>covers</w:t>
      </w:r>
      <w:r w:rsidR="00553F3F">
        <w:t xml:space="preserve"> </w:t>
      </w:r>
      <w:r w:rsidRPr="00557059">
        <w:t>a</w:t>
      </w:r>
      <w:r w:rsidR="00553F3F">
        <w:t xml:space="preserve"> </w:t>
      </w:r>
      <w:r w:rsidRPr="00557059">
        <w:t>variety</w:t>
      </w:r>
      <w:r w:rsidR="00553F3F">
        <w:t xml:space="preserve"> </w:t>
      </w:r>
      <w:r w:rsidRPr="00557059">
        <w:t>of</w:t>
      </w:r>
      <w:r w:rsidR="00553F3F">
        <w:t xml:space="preserve"> </w:t>
      </w:r>
      <w:r w:rsidRPr="00557059">
        <w:t>different</w:t>
      </w:r>
      <w:r w:rsidR="00553F3F">
        <w:t xml:space="preserve"> </w:t>
      </w:r>
      <w:r w:rsidRPr="00557059">
        <w:t>courses</w:t>
      </w:r>
      <w:r w:rsidR="00553F3F">
        <w:t xml:space="preserve"> </w:t>
      </w:r>
      <w:r w:rsidRPr="00557059">
        <w:t>and</w:t>
      </w:r>
      <w:r w:rsidR="00553F3F">
        <w:t xml:space="preserve"> </w:t>
      </w:r>
      <w:r w:rsidRPr="00557059">
        <w:t>types</w:t>
      </w:r>
      <w:r w:rsidR="00553F3F">
        <w:t xml:space="preserve"> </w:t>
      </w:r>
      <w:r w:rsidRPr="00557059">
        <w:t>of</w:t>
      </w:r>
      <w:r w:rsidR="00553F3F">
        <w:t xml:space="preserve"> </w:t>
      </w:r>
      <w:r w:rsidRPr="00557059">
        <w:t>courses.</w:t>
      </w:r>
      <w:r w:rsidR="00553F3F">
        <w:t xml:space="preserve"> </w:t>
      </w:r>
    </w:p>
    <w:p w14:paraId="5AAA9C4E" w14:textId="2805C448" w:rsidR="00393660" w:rsidRPr="007836AC" w:rsidRDefault="00557059" w:rsidP="002C3FA6">
      <w:pPr>
        <w:spacing w:after="120"/>
      </w:pPr>
      <w:r w:rsidRPr="00557059">
        <w:t>Should</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need</w:t>
      </w:r>
      <w:r w:rsidR="00553F3F">
        <w:t xml:space="preserve"> </w:t>
      </w:r>
      <w:r w:rsidRPr="00557059">
        <w:t>to</w:t>
      </w:r>
      <w:r w:rsidR="00553F3F">
        <w:t xml:space="preserve"> </w:t>
      </w:r>
      <w:r w:rsidRPr="00557059">
        <w:t>cancel</w:t>
      </w:r>
      <w:r w:rsidR="00553F3F">
        <w:t xml:space="preserve"> </w:t>
      </w:r>
      <w:r w:rsidRPr="00557059">
        <w:t>a</w:t>
      </w:r>
      <w:r w:rsidR="00553F3F">
        <w:t xml:space="preserve"> </w:t>
      </w:r>
      <w:r w:rsidRPr="00557059">
        <w:t>course,</w:t>
      </w:r>
      <w:r w:rsidR="00553F3F">
        <w:t xml:space="preserve"> </w:t>
      </w:r>
      <w:r w:rsidRPr="00557059">
        <w:t>they</w:t>
      </w:r>
      <w:r w:rsidR="00553F3F">
        <w:t xml:space="preserve"> </w:t>
      </w:r>
      <w:r w:rsidRPr="00557059">
        <w:t>will</w:t>
      </w:r>
      <w:r w:rsidR="00553F3F">
        <w:t xml:space="preserve"> </w:t>
      </w:r>
      <w:r w:rsidRPr="00557059">
        <w:t>initially</w:t>
      </w:r>
      <w:r w:rsidR="00553F3F">
        <w:t xml:space="preserve"> </w:t>
      </w:r>
      <w:r w:rsidRPr="00557059">
        <w:t>look</w:t>
      </w:r>
      <w:r w:rsidR="00553F3F">
        <w:t xml:space="preserve"> </w:t>
      </w:r>
      <w:r w:rsidRPr="00557059">
        <w:t>to</w:t>
      </w:r>
      <w:r w:rsidR="00553F3F">
        <w:t xml:space="preserve"> </w:t>
      </w:r>
      <w:r w:rsidRPr="00557059">
        <w:t>make</w:t>
      </w:r>
      <w:r w:rsidR="00553F3F">
        <w:t xml:space="preserve"> </w:t>
      </w:r>
      <w:r w:rsidRPr="00557059">
        <w:t>alternative</w:t>
      </w:r>
      <w:r w:rsidR="00553F3F">
        <w:t xml:space="preserve"> </w:t>
      </w:r>
      <w:r w:rsidRPr="00557059">
        <w:t>arrangements</w:t>
      </w:r>
      <w:r w:rsidR="00553F3F">
        <w:t xml:space="preserve"> </w:t>
      </w:r>
      <w:r w:rsidRPr="00557059">
        <w:t>for</w:t>
      </w:r>
      <w:r w:rsidR="00553F3F">
        <w:t xml:space="preserve"> </w:t>
      </w:r>
      <w:r w:rsidRPr="00557059">
        <w:t>the</w:t>
      </w:r>
      <w:r w:rsidR="00553F3F">
        <w:t xml:space="preserve"> </w:t>
      </w:r>
      <w:r w:rsidRPr="00557059">
        <w:t>course</w:t>
      </w:r>
      <w:r w:rsidR="00553F3F">
        <w:t xml:space="preserve"> </w:t>
      </w:r>
      <w:r w:rsidRPr="00557059">
        <w:t>to</w:t>
      </w:r>
      <w:r w:rsidR="00553F3F">
        <w:t xml:space="preserve"> </w:t>
      </w:r>
      <w:r w:rsidRPr="00557059">
        <w:t>be</w:t>
      </w:r>
      <w:r w:rsidR="00553F3F">
        <w:t xml:space="preserve"> </w:t>
      </w:r>
      <w:r w:rsidRPr="00557059">
        <w:t>run</w:t>
      </w:r>
      <w:r w:rsidR="00553F3F">
        <w:t xml:space="preserve"> </w:t>
      </w:r>
      <w:r w:rsidRPr="00557059">
        <w:t>at</w:t>
      </w:r>
      <w:r w:rsidR="00553F3F">
        <w:t xml:space="preserve"> </w:t>
      </w:r>
      <w:r w:rsidRPr="00557059">
        <w:t>another</w:t>
      </w:r>
      <w:r w:rsidR="00553F3F">
        <w:t xml:space="preserve"> </w:t>
      </w:r>
      <w:r w:rsidRPr="00557059">
        <w:t>time.</w:t>
      </w:r>
      <w:r w:rsidR="00553F3F">
        <w:t xml:space="preserve"> </w:t>
      </w:r>
      <w:r w:rsidRPr="00557059">
        <w:t>If</w:t>
      </w:r>
      <w:r w:rsidR="00553F3F">
        <w:t xml:space="preserve"> </w:t>
      </w:r>
      <w:r w:rsidRPr="00557059">
        <w:t>this</w:t>
      </w:r>
      <w:r w:rsidR="00553F3F">
        <w:t xml:space="preserve"> </w:t>
      </w:r>
      <w:r w:rsidRPr="00557059">
        <w:t>is</w:t>
      </w:r>
      <w:r w:rsidR="00553F3F">
        <w:t xml:space="preserve"> </w:t>
      </w:r>
      <w:r w:rsidRPr="00557059">
        <w:t>not</w:t>
      </w:r>
      <w:r w:rsidR="00553F3F">
        <w:t xml:space="preserve"> </w:t>
      </w:r>
      <w:r w:rsidRPr="00557059">
        <w:t>practical</w:t>
      </w:r>
      <w:r w:rsidR="00553F3F">
        <w:t xml:space="preserve"> </w:t>
      </w:r>
      <w:r w:rsidRPr="00557059">
        <w:t>for</w:t>
      </w:r>
      <w:r w:rsidR="00553F3F">
        <w:t xml:space="preserve"> </w:t>
      </w:r>
      <w:r w:rsidRPr="00557059">
        <w:t>an</w:t>
      </w:r>
      <w:r w:rsidR="00553F3F">
        <w:t xml:space="preserve"> </w:t>
      </w:r>
      <w:r w:rsidRPr="00557059">
        <w:t>applicant</w:t>
      </w:r>
      <w:r w:rsidR="00553F3F">
        <w:t xml:space="preserve"> </w:t>
      </w:r>
      <w:r w:rsidRPr="00557059">
        <w:t>then</w:t>
      </w:r>
      <w:r w:rsidR="00553F3F">
        <w:t xml:space="preserve"> </w:t>
      </w:r>
      <w:r w:rsidRPr="00557059">
        <w:t>a</w:t>
      </w:r>
      <w:r w:rsidR="00553F3F">
        <w:t xml:space="preserve"> </w:t>
      </w:r>
      <w:r w:rsidRPr="00557059">
        <w:t>full</w:t>
      </w:r>
      <w:r w:rsidR="00553F3F">
        <w:t xml:space="preserve"> </w:t>
      </w:r>
      <w:r w:rsidRPr="00557059">
        <w:t>refund</w:t>
      </w:r>
      <w:r w:rsidR="00553F3F">
        <w:t xml:space="preserve"> </w:t>
      </w:r>
      <w:r w:rsidRPr="00557059">
        <w:t>will</w:t>
      </w:r>
      <w:r w:rsidR="00553F3F">
        <w:t xml:space="preserve"> </w:t>
      </w:r>
      <w:r w:rsidRPr="00557059">
        <w:t>be</w:t>
      </w:r>
      <w:r w:rsidR="00553F3F">
        <w:t xml:space="preserve"> </w:t>
      </w:r>
      <w:r w:rsidRPr="00557059">
        <w:t>made</w:t>
      </w:r>
      <w:r w:rsidR="00553F3F">
        <w:t xml:space="preserve"> </w:t>
      </w:r>
      <w:r w:rsidRPr="00557059">
        <w:t>available.</w:t>
      </w:r>
    </w:p>
    <w:p w14:paraId="5AAA9C4F" w14:textId="12344DA9" w:rsidR="00393660" w:rsidRPr="007836AC" w:rsidRDefault="00557059" w:rsidP="002C3FA6">
      <w:pPr>
        <w:spacing w:after="120"/>
      </w:pPr>
      <w:r w:rsidRPr="00557059">
        <w:t>In</w:t>
      </w:r>
      <w:r w:rsidR="00553F3F">
        <w:t xml:space="preserve"> </w:t>
      </w:r>
      <w:r w:rsidRPr="00557059">
        <w:t>the</w:t>
      </w:r>
      <w:r w:rsidR="00553F3F">
        <w:t xml:space="preserve"> </w:t>
      </w:r>
      <w:r w:rsidRPr="00557059">
        <w:t>event</w:t>
      </w:r>
      <w:r w:rsidR="00553F3F">
        <w:t xml:space="preserve"> </w:t>
      </w:r>
      <w:r w:rsidRPr="00557059">
        <w:t>of</w:t>
      </w:r>
      <w:r w:rsidR="00553F3F">
        <w:t xml:space="preserve"> </w:t>
      </w:r>
      <w:r w:rsidRPr="00557059">
        <w:t>an</w:t>
      </w:r>
      <w:r w:rsidR="00553F3F">
        <w:t xml:space="preserve"> </w:t>
      </w:r>
      <w:r w:rsidRPr="00557059">
        <w:t>applicant</w:t>
      </w:r>
      <w:r w:rsidR="00553F3F">
        <w:t xml:space="preserve"> </w:t>
      </w:r>
      <w:r w:rsidRPr="00557059">
        <w:t>cancelling</w:t>
      </w:r>
      <w:r w:rsidR="00553F3F">
        <w:t xml:space="preserve"> </w:t>
      </w:r>
      <w:r w:rsidRPr="00557059">
        <w:t>their</w:t>
      </w:r>
      <w:r w:rsidR="00553F3F">
        <w:t xml:space="preserve"> </w:t>
      </w:r>
      <w:r w:rsidRPr="00557059">
        <w:t>attendance</w:t>
      </w:r>
      <w:r w:rsidR="00553F3F">
        <w:t xml:space="preserve"> </w:t>
      </w:r>
      <w:r w:rsidRPr="00557059">
        <w:t>the</w:t>
      </w:r>
      <w:r w:rsidR="00553F3F">
        <w:t xml:space="preserve"> </w:t>
      </w:r>
      <w:r w:rsidRPr="00557059">
        <w:t>following</w:t>
      </w:r>
      <w:r w:rsidR="00553F3F">
        <w:t xml:space="preserve"> </w:t>
      </w:r>
      <w:r w:rsidRPr="00557059">
        <w:t>criteria</w:t>
      </w:r>
      <w:r w:rsidR="00553F3F">
        <w:t xml:space="preserve"> </w:t>
      </w:r>
      <w:proofErr w:type="gramStart"/>
      <w:r w:rsidRPr="00557059">
        <w:t>apply:-</w:t>
      </w:r>
      <w:proofErr w:type="gramEnd"/>
    </w:p>
    <w:p w14:paraId="5AAA9C50" w14:textId="59DF4420" w:rsidR="00393660" w:rsidRPr="007836AC" w:rsidRDefault="00557059" w:rsidP="002C3FA6">
      <w:pPr>
        <w:spacing w:after="120"/>
      </w:pPr>
      <w:proofErr w:type="gramStart"/>
      <w:r w:rsidRPr="00557059">
        <w:t>1</w:t>
      </w:r>
      <w:r w:rsidR="00553F3F">
        <w:t xml:space="preserve"> </w:t>
      </w:r>
      <w:r w:rsidRPr="00557059">
        <w:t>and</w:t>
      </w:r>
      <w:r w:rsidR="00553F3F">
        <w:t xml:space="preserve"> </w:t>
      </w:r>
      <w:r w:rsidRPr="00557059">
        <w:t>2</w:t>
      </w:r>
      <w:r w:rsidR="00553F3F">
        <w:t xml:space="preserve"> </w:t>
      </w:r>
      <w:r w:rsidRPr="00557059">
        <w:t>day</w:t>
      </w:r>
      <w:proofErr w:type="gramEnd"/>
      <w:r w:rsidR="00553F3F">
        <w:t xml:space="preserve"> </w:t>
      </w:r>
      <w:r w:rsidRPr="00557059">
        <w:t>courses</w:t>
      </w:r>
    </w:p>
    <w:p w14:paraId="5AAA9C51" w14:textId="260FD7B9" w:rsidR="00393660" w:rsidRPr="007836AC" w:rsidRDefault="00557059" w:rsidP="002C3FA6">
      <w:pPr>
        <w:spacing w:after="120"/>
      </w:pPr>
      <w:r w:rsidRPr="00557059">
        <w:t>For</w:t>
      </w:r>
      <w:r w:rsidR="00553F3F">
        <w:t xml:space="preserve"> </w:t>
      </w:r>
      <w:proofErr w:type="gramStart"/>
      <w:r w:rsidRPr="00557059">
        <w:t>1</w:t>
      </w:r>
      <w:r w:rsidR="00553F3F">
        <w:t xml:space="preserve"> </w:t>
      </w:r>
      <w:r w:rsidRPr="00557059">
        <w:t>and</w:t>
      </w:r>
      <w:r w:rsidR="00553F3F">
        <w:t xml:space="preserve"> </w:t>
      </w:r>
      <w:r w:rsidRPr="00557059">
        <w:t>2</w:t>
      </w:r>
      <w:r w:rsidR="00553F3F">
        <w:t xml:space="preserve"> </w:t>
      </w:r>
      <w:r w:rsidRPr="00557059">
        <w:t>day</w:t>
      </w:r>
      <w:proofErr w:type="gramEnd"/>
      <w:r w:rsidR="00553F3F">
        <w:t xml:space="preserve"> </w:t>
      </w:r>
      <w:r w:rsidRPr="00557059">
        <w:t>courses</w:t>
      </w:r>
      <w:r w:rsidR="00553F3F">
        <w:t xml:space="preserve"> </w:t>
      </w:r>
      <w:r w:rsidRPr="00557059">
        <w:t>(e.g.</w:t>
      </w:r>
      <w:r w:rsidR="00553F3F">
        <w:t xml:space="preserve"> </w:t>
      </w:r>
      <w:r w:rsidRPr="00557059">
        <w:t>TA101s</w:t>
      </w:r>
      <w:r w:rsidR="00553F3F">
        <w:t xml:space="preserve"> </w:t>
      </w:r>
      <w:r w:rsidRPr="00557059">
        <w:t>or</w:t>
      </w:r>
      <w:r w:rsidR="00553F3F">
        <w:t xml:space="preserve"> </w:t>
      </w:r>
      <w:r w:rsidRPr="00557059">
        <w:t>Counselling</w:t>
      </w:r>
      <w:r w:rsidR="00553F3F">
        <w:t xml:space="preserve"> </w:t>
      </w:r>
      <w:r w:rsidRPr="00557059">
        <w:t>Skills)</w:t>
      </w:r>
      <w:r w:rsidR="00553F3F">
        <w:t xml:space="preserve"> </w:t>
      </w:r>
      <w:r w:rsidRPr="00557059">
        <w:t>and</w:t>
      </w:r>
      <w:r w:rsidR="00553F3F">
        <w:t xml:space="preserve"> </w:t>
      </w:r>
      <w:r w:rsidRPr="00557059">
        <w:t>any</w:t>
      </w:r>
      <w:r w:rsidR="00553F3F">
        <w:t xml:space="preserve"> </w:t>
      </w:r>
      <w:r w:rsidRPr="00557059">
        <w:t>other</w:t>
      </w:r>
      <w:r w:rsidR="00553F3F">
        <w:t xml:space="preserve"> </w:t>
      </w:r>
      <w:r w:rsidRPr="00557059">
        <w:t>workshops</w:t>
      </w:r>
      <w:r w:rsidR="00553F3F">
        <w:t xml:space="preserve"> </w:t>
      </w:r>
      <w:r w:rsidRPr="00557059">
        <w:t>where</w:t>
      </w:r>
      <w:r w:rsidR="00553F3F">
        <w:t xml:space="preserve"> </w:t>
      </w:r>
      <w:r w:rsidRPr="00557059">
        <w:t>the</w:t>
      </w:r>
      <w:r w:rsidR="00553F3F">
        <w:t xml:space="preserve"> </w:t>
      </w:r>
      <w:r w:rsidRPr="00557059">
        <w:t>full</w:t>
      </w:r>
      <w:r w:rsidR="00553F3F">
        <w:t xml:space="preserve"> </w:t>
      </w:r>
      <w:r w:rsidRPr="00557059">
        <w:t>fee</w:t>
      </w:r>
      <w:r w:rsidR="00553F3F">
        <w:t xml:space="preserve"> </w:t>
      </w:r>
      <w:r w:rsidRPr="00557059">
        <w:t>has</w:t>
      </w:r>
      <w:r w:rsidR="00553F3F">
        <w:t xml:space="preserve"> </w:t>
      </w:r>
      <w:r w:rsidRPr="00557059">
        <w:t>been</w:t>
      </w:r>
      <w:r w:rsidR="00553F3F">
        <w:t xml:space="preserve"> </w:t>
      </w:r>
      <w:r w:rsidRPr="00557059">
        <w:t>paid</w:t>
      </w:r>
      <w:r w:rsidR="00553F3F">
        <w:t xml:space="preserve"> </w:t>
      </w:r>
      <w:r w:rsidRPr="00557059">
        <w:t>up</w:t>
      </w:r>
      <w:r w:rsidR="00553F3F">
        <w:t xml:space="preserve"> </w:t>
      </w:r>
      <w:r w:rsidRPr="00557059">
        <w:t>front.</w:t>
      </w:r>
      <w:r w:rsidR="00553F3F">
        <w:t xml:space="preserve"> </w:t>
      </w:r>
      <w:r w:rsidRPr="00557059">
        <w:t>Should</w:t>
      </w:r>
      <w:r w:rsidR="00553F3F">
        <w:t xml:space="preserve"> </w:t>
      </w:r>
      <w:r w:rsidRPr="00557059">
        <w:t>the</w:t>
      </w:r>
      <w:r w:rsidR="00553F3F">
        <w:t xml:space="preserve"> </w:t>
      </w:r>
      <w:r w:rsidRPr="00557059">
        <w:t>applicant</w:t>
      </w:r>
      <w:r w:rsidR="00553F3F">
        <w:t xml:space="preserve"> </w:t>
      </w:r>
      <w:r w:rsidRPr="00557059">
        <w:t>wish</w:t>
      </w:r>
      <w:r w:rsidR="00553F3F">
        <w:t xml:space="preserve"> </w:t>
      </w:r>
      <w:r w:rsidRPr="00557059">
        <w:t>to</w:t>
      </w:r>
      <w:r w:rsidR="00553F3F">
        <w:t xml:space="preserve"> </w:t>
      </w:r>
      <w:r w:rsidRPr="00557059">
        <w:t>cancel,</w:t>
      </w:r>
      <w:r w:rsidR="00553F3F">
        <w:t xml:space="preserve"> </w:t>
      </w:r>
      <w:r w:rsidRPr="00557059">
        <w:t>their</w:t>
      </w:r>
      <w:r w:rsidR="00553F3F">
        <w:t xml:space="preserve"> </w:t>
      </w:r>
      <w:r w:rsidRPr="00557059">
        <w:t>entitlement</w:t>
      </w:r>
      <w:r w:rsidR="00553F3F">
        <w:t xml:space="preserve"> </w:t>
      </w:r>
      <w:r w:rsidRPr="00557059">
        <w:t>to</w:t>
      </w:r>
      <w:r w:rsidR="00553F3F">
        <w:t xml:space="preserve"> </w:t>
      </w:r>
      <w:r w:rsidRPr="00557059">
        <w:t>a</w:t>
      </w:r>
      <w:r w:rsidR="00553F3F">
        <w:t xml:space="preserve"> </w:t>
      </w:r>
      <w:r w:rsidRPr="00557059">
        <w:t>refund</w:t>
      </w:r>
      <w:r w:rsidR="00553F3F">
        <w:t xml:space="preserve"> </w:t>
      </w:r>
      <w:r w:rsidRPr="00557059">
        <w:t>will</w:t>
      </w:r>
      <w:r w:rsidR="00553F3F">
        <w:t xml:space="preserve"> </w:t>
      </w:r>
      <w:r w:rsidRPr="00557059">
        <w:t>depend</w:t>
      </w:r>
      <w:r w:rsidR="00553F3F">
        <w:t xml:space="preserve"> </w:t>
      </w:r>
      <w:r w:rsidRPr="00557059">
        <w:t>on</w:t>
      </w:r>
      <w:r w:rsidR="00553F3F">
        <w:t xml:space="preserve"> </w:t>
      </w:r>
      <w:r w:rsidRPr="00557059">
        <w:t>the</w:t>
      </w:r>
      <w:r w:rsidR="00553F3F">
        <w:t xml:space="preserve"> </w:t>
      </w:r>
      <w:r w:rsidRPr="00557059">
        <w:t>timescale</w:t>
      </w:r>
      <w:r w:rsidR="00553F3F">
        <w:t xml:space="preserve"> </w:t>
      </w:r>
      <w:r w:rsidRPr="00557059">
        <w:t>of</w:t>
      </w:r>
      <w:r w:rsidR="00553F3F">
        <w:t xml:space="preserve"> </w:t>
      </w:r>
      <w:r w:rsidRPr="00557059">
        <w:t>the</w:t>
      </w:r>
      <w:r w:rsidR="00553F3F">
        <w:t xml:space="preserve"> </w:t>
      </w:r>
      <w:r w:rsidRPr="00557059">
        <w:t>cancellation.</w:t>
      </w:r>
      <w:r w:rsidR="00553F3F">
        <w:t xml:space="preserve"> </w:t>
      </w:r>
      <w:r w:rsidRPr="00557059">
        <w:t>If</w:t>
      </w:r>
      <w:r w:rsidR="00553F3F">
        <w:t xml:space="preserve"> </w:t>
      </w:r>
      <w:r w:rsidRPr="00557059">
        <w:t>cancelling</w:t>
      </w:r>
      <w:r w:rsidR="00553F3F">
        <w:t xml:space="preserve"> </w:t>
      </w:r>
      <w:r w:rsidRPr="00557059">
        <w:t>prior</w:t>
      </w:r>
      <w:r w:rsidR="00553F3F">
        <w:t xml:space="preserve"> </w:t>
      </w:r>
      <w:r w:rsidRPr="00557059">
        <w:t>to</w:t>
      </w:r>
      <w:r w:rsidR="00553F3F">
        <w:t xml:space="preserve"> </w:t>
      </w:r>
      <w:r w:rsidRPr="00557059">
        <w:t>a</w:t>
      </w:r>
      <w:r w:rsidR="00553F3F">
        <w:t xml:space="preserve"> </w:t>
      </w:r>
      <w:r w:rsidRPr="00557059">
        <w:t>month</w:t>
      </w:r>
      <w:r w:rsidR="00553F3F">
        <w:t xml:space="preserve"> </w:t>
      </w:r>
      <w:r w:rsidRPr="00557059">
        <w:t>before</w:t>
      </w:r>
      <w:r w:rsidR="00553F3F">
        <w:t xml:space="preserve"> </w:t>
      </w:r>
      <w:r w:rsidRPr="00557059">
        <w:t>the</w:t>
      </w:r>
      <w:r w:rsidR="00553F3F">
        <w:t xml:space="preserve"> </w:t>
      </w:r>
      <w:r w:rsidRPr="00557059">
        <w:t>course,</w:t>
      </w:r>
      <w:r w:rsidR="00553F3F">
        <w:t xml:space="preserve"> </w:t>
      </w:r>
      <w:r w:rsidRPr="00557059">
        <w:t>the</w:t>
      </w:r>
      <w:r w:rsidR="00553F3F">
        <w:t xml:space="preserve"> </w:t>
      </w:r>
      <w:r w:rsidRPr="00557059">
        <w:t>applicant</w:t>
      </w:r>
      <w:r w:rsidR="00553F3F">
        <w:t xml:space="preserve"> </w:t>
      </w:r>
      <w:r w:rsidRPr="00557059">
        <w:t>will</w:t>
      </w:r>
      <w:r w:rsidR="00553F3F">
        <w:t xml:space="preserve"> </w:t>
      </w:r>
      <w:r w:rsidRPr="00557059">
        <w:t>be</w:t>
      </w:r>
      <w:r w:rsidR="00553F3F">
        <w:t xml:space="preserve"> </w:t>
      </w:r>
      <w:r w:rsidRPr="00557059">
        <w:t>refunded</w:t>
      </w:r>
      <w:r w:rsidR="00553F3F">
        <w:t xml:space="preserve"> </w:t>
      </w:r>
      <w:r w:rsidRPr="00557059">
        <w:t>in</w:t>
      </w:r>
      <w:r w:rsidR="00553F3F">
        <w:t xml:space="preserve"> </w:t>
      </w:r>
      <w:r w:rsidRPr="00557059">
        <w:t>full</w:t>
      </w:r>
      <w:r w:rsidR="00553F3F">
        <w:t xml:space="preserve"> </w:t>
      </w:r>
      <w:r w:rsidRPr="00557059">
        <w:t>minus</w:t>
      </w:r>
      <w:r w:rsidR="00553F3F">
        <w:t xml:space="preserve"> </w:t>
      </w:r>
      <w:r w:rsidRPr="00557059">
        <w:t>a</w:t>
      </w:r>
      <w:r w:rsidR="00553F3F">
        <w:t xml:space="preserve"> </w:t>
      </w:r>
      <w:r w:rsidRPr="00557059">
        <w:t>10%</w:t>
      </w:r>
      <w:r w:rsidR="00553F3F">
        <w:t xml:space="preserve"> </w:t>
      </w:r>
      <w:r w:rsidRPr="00557059">
        <w:t>admin</w:t>
      </w:r>
      <w:r w:rsidR="00553F3F">
        <w:t xml:space="preserve"> </w:t>
      </w:r>
      <w:r w:rsidRPr="00557059">
        <w:t>charge.</w:t>
      </w:r>
      <w:r w:rsidR="00553F3F">
        <w:t xml:space="preserve"> </w:t>
      </w:r>
      <w:r w:rsidRPr="00557059">
        <w:t>If</w:t>
      </w:r>
      <w:r w:rsidR="00553F3F">
        <w:t xml:space="preserve"> </w:t>
      </w:r>
      <w:proofErr w:type="gramStart"/>
      <w:r w:rsidRPr="00557059">
        <w:t>cancelling</w:t>
      </w:r>
      <w:r w:rsidR="00553F3F">
        <w:t xml:space="preserve">  </w:t>
      </w:r>
      <w:r w:rsidRPr="00557059">
        <w:t>between</w:t>
      </w:r>
      <w:proofErr w:type="gramEnd"/>
      <w:r w:rsidR="00553F3F">
        <w:t xml:space="preserve"> </w:t>
      </w:r>
      <w:r w:rsidRPr="00557059">
        <w:t>a</w:t>
      </w:r>
      <w:r w:rsidR="00553F3F">
        <w:t xml:space="preserve"> </w:t>
      </w:r>
      <w:r w:rsidRPr="00557059">
        <w:t>month</w:t>
      </w:r>
      <w:r w:rsidR="00553F3F">
        <w:t xml:space="preserve"> </w:t>
      </w:r>
      <w:r w:rsidRPr="00557059">
        <w:t>and</w:t>
      </w:r>
      <w:r w:rsidR="00553F3F">
        <w:t xml:space="preserve"> </w:t>
      </w:r>
      <w:r w:rsidRPr="00557059">
        <w:t>up</w:t>
      </w:r>
      <w:r w:rsidR="00553F3F">
        <w:t xml:space="preserve"> </w:t>
      </w:r>
      <w:r w:rsidRPr="00557059">
        <w:t>to</w:t>
      </w:r>
      <w:r w:rsidR="00553F3F">
        <w:t xml:space="preserve"> </w:t>
      </w:r>
      <w:r w:rsidRPr="00557059">
        <w:t>a</w:t>
      </w:r>
      <w:r w:rsidR="00553F3F">
        <w:t xml:space="preserve"> </w:t>
      </w:r>
      <w:r w:rsidRPr="00557059">
        <w:t>week</w:t>
      </w:r>
      <w:r w:rsidR="00553F3F">
        <w:t xml:space="preserve"> </w:t>
      </w:r>
      <w:r w:rsidRPr="00557059">
        <w:t>prior</w:t>
      </w:r>
      <w:r w:rsidR="00553F3F">
        <w:t xml:space="preserve"> </w:t>
      </w:r>
      <w:r w:rsidRPr="00557059">
        <w:t>the</w:t>
      </w:r>
      <w:r w:rsidR="00553F3F">
        <w:t xml:space="preserve"> </w:t>
      </w:r>
      <w:r w:rsidRPr="00557059">
        <w:t>applicant</w:t>
      </w:r>
      <w:r w:rsidR="00553F3F">
        <w:t xml:space="preserve"> </w:t>
      </w:r>
      <w:r w:rsidRPr="00557059">
        <w:t>will</w:t>
      </w:r>
      <w:r w:rsidR="00553F3F">
        <w:t xml:space="preserve"> </w:t>
      </w:r>
      <w:r w:rsidRPr="00557059">
        <w:t>be</w:t>
      </w:r>
      <w:r w:rsidR="00553F3F">
        <w:t xml:space="preserve"> </w:t>
      </w:r>
      <w:r w:rsidRPr="00557059">
        <w:t>entitled</w:t>
      </w:r>
      <w:r w:rsidR="00553F3F">
        <w:t xml:space="preserve"> </w:t>
      </w:r>
      <w:r w:rsidRPr="00557059">
        <w:t>to</w:t>
      </w:r>
      <w:r w:rsidR="00553F3F">
        <w:t xml:space="preserve"> </w:t>
      </w:r>
      <w:r w:rsidRPr="00557059">
        <w:t>a</w:t>
      </w:r>
      <w:r w:rsidR="00553F3F">
        <w:t xml:space="preserve"> </w:t>
      </w:r>
      <w:r w:rsidRPr="00557059">
        <w:t>refund</w:t>
      </w:r>
      <w:r w:rsidR="00553F3F">
        <w:t xml:space="preserve"> </w:t>
      </w:r>
      <w:r w:rsidRPr="00557059">
        <w:t>of</w:t>
      </w:r>
      <w:r w:rsidR="00553F3F">
        <w:t xml:space="preserve"> </w:t>
      </w:r>
      <w:r w:rsidRPr="00557059">
        <w:t>50%</w:t>
      </w:r>
      <w:r w:rsidR="00553F3F">
        <w:t xml:space="preserve"> </w:t>
      </w:r>
      <w:r w:rsidRPr="00557059">
        <w:t>of</w:t>
      </w:r>
      <w:r w:rsidR="00553F3F">
        <w:t xml:space="preserve"> </w:t>
      </w:r>
      <w:r w:rsidRPr="00557059">
        <w:t>the</w:t>
      </w:r>
      <w:r w:rsidR="00553F3F">
        <w:t xml:space="preserve"> </w:t>
      </w:r>
      <w:r w:rsidRPr="00557059">
        <w:t>course</w:t>
      </w:r>
      <w:r w:rsidR="00553F3F">
        <w:t xml:space="preserve"> </w:t>
      </w:r>
      <w:r w:rsidRPr="00557059">
        <w:t>fee.</w:t>
      </w:r>
      <w:r w:rsidR="00553F3F">
        <w:t xml:space="preserve"> </w:t>
      </w:r>
      <w:r w:rsidRPr="00557059">
        <w:t>After</w:t>
      </w:r>
      <w:r w:rsidR="00553F3F">
        <w:t xml:space="preserve"> </w:t>
      </w:r>
      <w:r w:rsidRPr="00557059">
        <w:t>this</w:t>
      </w:r>
      <w:r w:rsidR="00553F3F">
        <w:t xml:space="preserve"> </w:t>
      </w:r>
      <w:r w:rsidRPr="00557059">
        <w:t>point</w:t>
      </w:r>
      <w:r w:rsidR="00553F3F">
        <w:t xml:space="preserve"> </w:t>
      </w:r>
      <w:r w:rsidRPr="00557059">
        <w:t>they</w:t>
      </w:r>
      <w:r w:rsidR="00553F3F">
        <w:t xml:space="preserve"> </w:t>
      </w:r>
      <w:r w:rsidRPr="00557059">
        <w:t>will</w:t>
      </w:r>
      <w:r w:rsidR="00553F3F">
        <w:t xml:space="preserve"> </w:t>
      </w:r>
      <w:r w:rsidRPr="00557059">
        <w:t>be</w:t>
      </w:r>
      <w:r w:rsidR="00553F3F">
        <w:t xml:space="preserve"> </w:t>
      </w:r>
      <w:r w:rsidRPr="00557059">
        <w:t>not</w:t>
      </w:r>
      <w:r w:rsidR="00553F3F">
        <w:t xml:space="preserve"> </w:t>
      </w:r>
      <w:r w:rsidRPr="00557059">
        <w:t>be</w:t>
      </w:r>
      <w:r w:rsidR="00553F3F">
        <w:t xml:space="preserve"> </w:t>
      </w:r>
      <w:r w:rsidRPr="00557059">
        <w:t>entitled</w:t>
      </w:r>
      <w:r w:rsidR="00553F3F">
        <w:t xml:space="preserve"> </w:t>
      </w:r>
      <w:r w:rsidRPr="00557059">
        <w:t>to</w:t>
      </w:r>
      <w:r w:rsidR="00553F3F">
        <w:t xml:space="preserve"> </w:t>
      </w:r>
      <w:r w:rsidRPr="00557059">
        <w:t>any</w:t>
      </w:r>
      <w:r w:rsidR="00553F3F">
        <w:t xml:space="preserve"> </w:t>
      </w:r>
      <w:r w:rsidRPr="00557059">
        <w:t>refund.</w:t>
      </w:r>
      <w:r w:rsidR="00553F3F">
        <w:t xml:space="preserve"> </w:t>
      </w:r>
    </w:p>
    <w:p w14:paraId="5AAA9C52" w14:textId="55F49AD7" w:rsidR="00393660" w:rsidRPr="007836AC" w:rsidRDefault="00557059" w:rsidP="002C3FA6">
      <w:pPr>
        <w:spacing w:after="120"/>
      </w:pPr>
      <w:r w:rsidRPr="00557059">
        <w:t>Carrying</w:t>
      </w:r>
      <w:r w:rsidR="00553F3F">
        <w:t xml:space="preserve"> </w:t>
      </w:r>
      <w:r w:rsidRPr="00557059">
        <w:t>forward</w:t>
      </w:r>
      <w:r w:rsidR="00553F3F">
        <w:t xml:space="preserve"> </w:t>
      </w:r>
      <w:r w:rsidRPr="00557059">
        <w:t>course</w:t>
      </w:r>
      <w:r w:rsidR="00553F3F">
        <w:t xml:space="preserve"> </w:t>
      </w:r>
      <w:r w:rsidRPr="00557059">
        <w:t>fees</w:t>
      </w:r>
      <w:r w:rsidR="00553F3F">
        <w:t xml:space="preserve"> </w:t>
      </w:r>
      <w:r w:rsidRPr="00557059">
        <w:t>will</w:t>
      </w:r>
      <w:r w:rsidR="00553F3F">
        <w:t xml:space="preserve"> </w:t>
      </w:r>
      <w:r w:rsidRPr="00557059">
        <w:t>be</w:t>
      </w:r>
      <w:r w:rsidR="00553F3F">
        <w:t xml:space="preserve"> </w:t>
      </w:r>
      <w:r w:rsidRPr="00557059">
        <w:t>at</w:t>
      </w:r>
      <w:r w:rsidR="00553F3F">
        <w:t xml:space="preserve"> </w:t>
      </w:r>
      <w:r w:rsidRPr="00557059">
        <w:t>the</w:t>
      </w:r>
      <w:r w:rsidR="00553F3F">
        <w:t xml:space="preserve"> </w:t>
      </w:r>
      <w:r w:rsidRPr="00557059">
        <w:t>discretion</w:t>
      </w:r>
      <w:r w:rsidR="00553F3F">
        <w:t xml:space="preserve"> </w:t>
      </w:r>
      <w:r w:rsidRPr="00557059">
        <w:t>of</w:t>
      </w:r>
      <w:r w:rsidR="00553F3F">
        <w:t xml:space="preserve"> </w:t>
      </w:r>
      <w:r w:rsidRPr="00557059">
        <w:t>the</w:t>
      </w:r>
      <w:r w:rsidR="00553F3F">
        <w:t xml:space="preserve"> </w:t>
      </w:r>
      <w:r w:rsidRPr="00557059">
        <w:t>Course</w:t>
      </w:r>
      <w:r w:rsidR="00553F3F">
        <w:t xml:space="preserve"> </w:t>
      </w:r>
      <w:r w:rsidRPr="00557059">
        <w:t>Administrator.</w:t>
      </w:r>
      <w:r w:rsidR="00553F3F">
        <w:t xml:space="preserve">  </w:t>
      </w:r>
      <w:r w:rsidRPr="00557059">
        <w:t>Fees</w:t>
      </w:r>
      <w:r w:rsidR="00553F3F">
        <w:t xml:space="preserve"> </w:t>
      </w:r>
      <w:r w:rsidRPr="00557059">
        <w:t>may</w:t>
      </w:r>
      <w:r w:rsidR="00553F3F">
        <w:t xml:space="preserve"> </w:t>
      </w:r>
      <w:r w:rsidRPr="00557059">
        <w:t>only</w:t>
      </w:r>
      <w:r w:rsidR="00553F3F">
        <w:t xml:space="preserve"> </w:t>
      </w:r>
      <w:r w:rsidRPr="00557059">
        <w:t>be</w:t>
      </w:r>
      <w:r w:rsidR="00553F3F">
        <w:t xml:space="preserve"> </w:t>
      </w:r>
      <w:r w:rsidRPr="00557059">
        <w:t>carried</w:t>
      </w:r>
      <w:r w:rsidR="00553F3F">
        <w:t xml:space="preserve"> </w:t>
      </w:r>
      <w:r w:rsidRPr="00557059">
        <w:t>forward</w:t>
      </w:r>
      <w:r w:rsidR="00553F3F">
        <w:t xml:space="preserve"> </w:t>
      </w:r>
      <w:r w:rsidRPr="00557059">
        <w:t>once.</w:t>
      </w:r>
      <w:r w:rsidR="00553F3F">
        <w:t xml:space="preserve"> </w:t>
      </w:r>
    </w:p>
    <w:p w14:paraId="5AAA9C53" w14:textId="6A9F5C28" w:rsidR="00393660" w:rsidRPr="007836AC" w:rsidRDefault="00557059" w:rsidP="002C3FA6">
      <w:pPr>
        <w:spacing w:after="120"/>
      </w:pPr>
      <w:r w:rsidRPr="00557059">
        <w:t>Psychotherapy</w:t>
      </w:r>
      <w:r w:rsidR="00553F3F">
        <w:t xml:space="preserve"> </w:t>
      </w:r>
      <w:r w:rsidRPr="00557059">
        <w:t>Training</w:t>
      </w:r>
      <w:r w:rsidR="00553F3F">
        <w:t xml:space="preserve"> </w:t>
      </w:r>
    </w:p>
    <w:p w14:paraId="5AAA9C54" w14:textId="4B8E2FE1" w:rsidR="00393660" w:rsidRDefault="00557059" w:rsidP="002C3FA6">
      <w:pPr>
        <w:spacing w:after="120"/>
      </w:pPr>
      <w:r w:rsidRPr="00557059">
        <w:t>For</w:t>
      </w:r>
      <w:r w:rsidR="00553F3F">
        <w:t xml:space="preserve"> </w:t>
      </w:r>
      <w:r w:rsidRPr="00557059">
        <w:t>the</w:t>
      </w:r>
      <w:r w:rsidR="00553F3F">
        <w:t xml:space="preserve"> </w:t>
      </w:r>
      <w:r w:rsidRPr="00557059">
        <w:t>Foundation</w:t>
      </w:r>
      <w:r w:rsidR="00553F3F">
        <w:t xml:space="preserve"> </w:t>
      </w:r>
      <w:r w:rsidRPr="00557059">
        <w:t>Certificate</w:t>
      </w:r>
      <w:r w:rsidR="00553F3F">
        <w:t xml:space="preserve"> </w:t>
      </w:r>
      <w:r w:rsidRPr="00557059">
        <w:t>and</w:t>
      </w:r>
      <w:r w:rsidR="00553F3F">
        <w:t xml:space="preserve"> </w:t>
      </w:r>
      <w:r w:rsidRPr="00557059">
        <w:t>the</w:t>
      </w:r>
      <w:r w:rsidR="00553F3F">
        <w:t xml:space="preserve"> </w:t>
      </w:r>
      <w:r w:rsidRPr="00557059">
        <w:t>Counselling</w:t>
      </w:r>
      <w:r w:rsidR="00553F3F">
        <w:t xml:space="preserve"> </w:t>
      </w:r>
      <w:r w:rsidRPr="00557059">
        <w:t>and</w:t>
      </w:r>
      <w:r w:rsidR="00553F3F">
        <w:t xml:space="preserve"> </w:t>
      </w:r>
      <w:r w:rsidRPr="00557059">
        <w:t>Psychotherapy</w:t>
      </w:r>
      <w:r w:rsidR="00553F3F">
        <w:t xml:space="preserve"> </w:t>
      </w:r>
      <w:r w:rsidRPr="00557059">
        <w:t>training</w:t>
      </w:r>
      <w:r w:rsidR="00553F3F">
        <w:t xml:space="preserve"> </w:t>
      </w:r>
      <w:r w:rsidRPr="00557059">
        <w:t>trainees</w:t>
      </w:r>
      <w:r w:rsidR="00553F3F">
        <w:t xml:space="preserve"> </w:t>
      </w:r>
      <w:r w:rsidRPr="00557059">
        <w:t>are</w:t>
      </w:r>
      <w:r w:rsidR="00553F3F">
        <w:t xml:space="preserve"> </w:t>
      </w:r>
      <w:r w:rsidRPr="00557059">
        <w:t>asked</w:t>
      </w:r>
      <w:r w:rsidR="00553F3F">
        <w:t xml:space="preserve"> </w:t>
      </w:r>
      <w:r w:rsidRPr="00557059">
        <w:t>to</w:t>
      </w:r>
      <w:r w:rsidR="00553F3F">
        <w:t xml:space="preserve"> </w:t>
      </w:r>
      <w:r w:rsidRPr="00557059">
        <w:t>sign</w:t>
      </w:r>
      <w:r w:rsidR="00553F3F">
        <w:t xml:space="preserve"> </w:t>
      </w:r>
      <w:r w:rsidRPr="00557059">
        <w:t>a</w:t>
      </w:r>
      <w:r w:rsidR="00553F3F">
        <w:t xml:space="preserve"> </w:t>
      </w:r>
      <w:r w:rsidRPr="00557059">
        <w:t>contract</w:t>
      </w:r>
      <w:r w:rsidR="00553F3F">
        <w:t xml:space="preserve"> </w:t>
      </w:r>
      <w:r w:rsidRPr="00557059">
        <w:t>committing</w:t>
      </w:r>
      <w:r w:rsidR="00553F3F">
        <w:t xml:space="preserve"> </w:t>
      </w:r>
      <w:r w:rsidRPr="00557059">
        <w:t>them</w:t>
      </w:r>
      <w:r w:rsidR="00553F3F">
        <w:t xml:space="preserve"> </w:t>
      </w:r>
      <w:r w:rsidRPr="00557059">
        <w:t>to</w:t>
      </w:r>
      <w:r w:rsidR="00553F3F">
        <w:t xml:space="preserve"> </w:t>
      </w:r>
      <w:r w:rsidRPr="00557059">
        <w:t>the</w:t>
      </w:r>
      <w:r w:rsidR="00553F3F">
        <w:t xml:space="preserve"> </w:t>
      </w:r>
      <w:r w:rsidRPr="00557059">
        <w:t>years</w:t>
      </w:r>
      <w:r w:rsidR="00553F3F">
        <w:t xml:space="preserve"> </w:t>
      </w:r>
      <w:r w:rsidRPr="00557059">
        <w:t>fees</w:t>
      </w:r>
      <w:r w:rsidR="00553F3F">
        <w:t xml:space="preserve"> </w:t>
      </w:r>
      <w:r w:rsidRPr="00557059">
        <w:t>which</w:t>
      </w:r>
      <w:r w:rsidR="00553F3F">
        <w:t xml:space="preserve"> </w:t>
      </w:r>
      <w:r w:rsidRPr="00557059">
        <w:t>includes</w:t>
      </w:r>
      <w:r w:rsidR="00553F3F">
        <w:t xml:space="preserve"> </w:t>
      </w:r>
      <w:r w:rsidRPr="00557059">
        <w:t>a</w:t>
      </w:r>
      <w:r w:rsidR="00553F3F">
        <w:t xml:space="preserve"> </w:t>
      </w:r>
      <w:r w:rsidRPr="00557059">
        <w:t>10</w:t>
      </w:r>
      <w:proofErr w:type="gramStart"/>
      <w:r w:rsidRPr="00557059">
        <w:t>%</w:t>
      </w:r>
      <w:r w:rsidR="00553F3F">
        <w:t xml:space="preserve">  </w:t>
      </w:r>
      <w:proofErr w:type="spellStart"/>
      <w:r w:rsidRPr="00557059">
        <w:t>non</w:t>
      </w:r>
      <w:proofErr w:type="gramEnd"/>
      <w:r w:rsidR="00553F3F">
        <w:t xml:space="preserve"> </w:t>
      </w:r>
      <w:r w:rsidRPr="00557059">
        <w:t>returnable</w:t>
      </w:r>
      <w:proofErr w:type="spellEnd"/>
      <w:r w:rsidR="00553F3F">
        <w:t xml:space="preserve"> </w:t>
      </w:r>
      <w:r w:rsidRPr="00557059">
        <w:t>deposit.</w:t>
      </w:r>
      <w:r w:rsidR="00553F3F">
        <w:t xml:space="preserve"> </w:t>
      </w:r>
      <w:r w:rsidRPr="00557059">
        <w:t>The</w:t>
      </w:r>
      <w:r w:rsidR="00553F3F">
        <w:t xml:space="preserve"> </w:t>
      </w:r>
      <w:r w:rsidRPr="00557059">
        <w:t>deposit</w:t>
      </w:r>
      <w:r w:rsidR="00553F3F">
        <w:t xml:space="preserve"> </w:t>
      </w:r>
      <w:r w:rsidRPr="00557059">
        <w:t>secures</w:t>
      </w:r>
      <w:r w:rsidR="00553F3F">
        <w:t xml:space="preserve"> </w:t>
      </w:r>
      <w:r w:rsidRPr="00557059">
        <w:t>a</w:t>
      </w:r>
      <w:r w:rsidR="00553F3F">
        <w:t xml:space="preserve"> </w:t>
      </w:r>
      <w:r w:rsidRPr="00557059">
        <w:t>place</w:t>
      </w:r>
      <w:r w:rsidR="00553F3F">
        <w:t xml:space="preserve"> </w:t>
      </w:r>
      <w:r w:rsidRPr="00557059">
        <w:t>on</w:t>
      </w:r>
      <w:r w:rsidR="00553F3F">
        <w:t xml:space="preserve"> </w:t>
      </w:r>
      <w:r w:rsidRPr="00557059">
        <w:t>the</w:t>
      </w:r>
      <w:r w:rsidR="00553F3F">
        <w:t xml:space="preserve"> </w:t>
      </w:r>
      <w:r w:rsidRPr="00557059">
        <w:t>course</w:t>
      </w:r>
      <w:r w:rsidR="00553F3F">
        <w:t xml:space="preserve"> </w:t>
      </w:r>
      <w:r w:rsidRPr="00557059">
        <w:t>and</w:t>
      </w:r>
      <w:r w:rsidR="00553F3F">
        <w:t xml:space="preserve"> </w:t>
      </w:r>
      <w:r w:rsidRPr="00557059">
        <w:t>the</w:t>
      </w:r>
      <w:r w:rsidR="00553F3F">
        <w:t xml:space="preserve"> </w:t>
      </w:r>
      <w:r w:rsidRPr="00557059">
        <w:t>trainee</w:t>
      </w:r>
      <w:r w:rsidR="00553F3F">
        <w:t xml:space="preserve"> </w:t>
      </w:r>
      <w:r w:rsidRPr="00557059">
        <w:t>is</w:t>
      </w:r>
      <w:r w:rsidR="00553F3F">
        <w:t xml:space="preserve"> </w:t>
      </w:r>
      <w:r w:rsidRPr="00557059">
        <w:t>then</w:t>
      </w:r>
      <w:r w:rsidR="00553F3F">
        <w:t xml:space="preserve"> </w:t>
      </w:r>
      <w:r w:rsidRPr="00557059">
        <w:t>liable</w:t>
      </w:r>
      <w:r w:rsidR="00553F3F">
        <w:t xml:space="preserve"> </w:t>
      </w:r>
      <w:r w:rsidRPr="00557059">
        <w:t>to</w:t>
      </w:r>
      <w:r w:rsidR="00553F3F">
        <w:t xml:space="preserve"> </w:t>
      </w:r>
      <w:r w:rsidRPr="00557059">
        <w:t>the</w:t>
      </w:r>
      <w:r w:rsidR="00553F3F">
        <w:t xml:space="preserve"> </w:t>
      </w:r>
      <w:r w:rsidRPr="00557059">
        <w:t>remainder</w:t>
      </w:r>
      <w:r w:rsidR="00553F3F">
        <w:t xml:space="preserve"> </w:t>
      </w:r>
      <w:r w:rsidRPr="00557059">
        <w:t>of</w:t>
      </w:r>
      <w:r w:rsidR="00553F3F">
        <w:t xml:space="preserve"> </w:t>
      </w:r>
      <w:r w:rsidRPr="00557059">
        <w:t>the</w:t>
      </w:r>
      <w:r w:rsidR="00553F3F">
        <w:t xml:space="preserve"> </w:t>
      </w:r>
      <w:r w:rsidRPr="00557059">
        <w:t>fees</w:t>
      </w:r>
      <w:r w:rsidR="00553F3F">
        <w:t xml:space="preserve"> </w:t>
      </w:r>
      <w:r w:rsidRPr="00557059">
        <w:t>on</w:t>
      </w:r>
      <w:r w:rsidR="00553F3F">
        <w:t xml:space="preserve"> </w:t>
      </w:r>
      <w:r w:rsidRPr="00557059">
        <w:t>commencement</w:t>
      </w:r>
      <w:r w:rsidR="00553F3F">
        <w:t xml:space="preserve"> </w:t>
      </w:r>
      <w:r w:rsidRPr="00557059">
        <w:t>of</w:t>
      </w:r>
      <w:r w:rsidR="00553F3F">
        <w:t xml:space="preserve"> </w:t>
      </w:r>
      <w:r w:rsidRPr="00557059">
        <w:t>the</w:t>
      </w:r>
      <w:r w:rsidR="00553F3F">
        <w:t xml:space="preserve"> </w:t>
      </w:r>
      <w:r w:rsidRPr="00557059">
        <w:t>course.</w:t>
      </w:r>
      <w:r w:rsidR="00553F3F">
        <w:t xml:space="preserve"> </w:t>
      </w:r>
      <w:r w:rsidRPr="00557059">
        <w:t>No</w:t>
      </w:r>
      <w:r w:rsidR="00553F3F">
        <w:t xml:space="preserve"> </w:t>
      </w:r>
      <w:r w:rsidRPr="00557059">
        <w:t>refunds</w:t>
      </w:r>
      <w:r w:rsidR="00553F3F">
        <w:t xml:space="preserve"> </w:t>
      </w:r>
      <w:r w:rsidRPr="00557059">
        <w:t>are</w:t>
      </w:r>
      <w:r w:rsidR="00553F3F">
        <w:t xml:space="preserve"> </w:t>
      </w:r>
      <w:r w:rsidRPr="00557059">
        <w:t>available</w:t>
      </w:r>
      <w:r w:rsidR="00553F3F">
        <w:t xml:space="preserve"> </w:t>
      </w:r>
      <w:r w:rsidRPr="00557059">
        <w:t>following</w:t>
      </w:r>
      <w:r w:rsidR="00553F3F">
        <w:t xml:space="preserve"> </w:t>
      </w:r>
      <w:r w:rsidRPr="00557059">
        <w:t>the</w:t>
      </w:r>
      <w:r w:rsidR="00553F3F">
        <w:t xml:space="preserve"> </w:t>
      </w:r>
      <w:r w:rsidRPr="00557059">
        <w:t>end</w:t>
      </w:r>
      <w:r w:rsidR="00553F3F">
        <w:t xml:space="preserve"> </w:t>
      </w:r>
      <w:r w:rsidRPr="00557059">
        <w:t>of</w:t>
      </w:r>
      <w:r w:rsidR="00553F3F">
        <w:t xml:space="preserve"> </w:t>
      </w:r>
      <w:r w:rsidRPr="00557059">
        <w:t>Day</w:t>
      </w:r>
      <w:r w:rsidR="00553F3F">
        <w:t xml:space="preserve"> </w:t>
      </w:r>
      <w:r w:rsidRPr="00557059">
        <w:t>two</w:t>
      </w:r>
      <w:r w:rsidR="00553F3F">
        <w:t xml:space="preserve"> </w:t>
      </w:r>
      <w:r w:rsidRPr="00557059">
        <w:t>of</w:t>
      </w:r>
      <w:r w:rsidR="00553F3F">
        <w:t xml:space="preserve"> </w:t>
      </w:r>
      <w:r w:rsidRPr="00557059">
        <w:t>the</w:t>
      </w:r>
      <w:r w:rsidR="00553F3F">
        <w:t xml:space="preserve"> </w:t>
      </w:r>
      <w:r w:rsidRPr="00557059">
        <w:t>training</w:t>
      </w:r>
      <w:r w:rsidR="00553F3F">
        <w:t xml:space="preserve"> </w:t>
      </w:r>
      <w:r w:rsidRPr="00557059">
        <w:t>course.</w:t>
      </w:r>
      <w:r w:rsidR="00553F3F">
        <w:t xml:space="preserve"> </w:t>
      </w:r>
      <w:r w:rsidRPr="00F27C5F">
        <w:t>See</w:t>
      </w:r>
      <w:r w:rsidR="00553F3F" w:rsidRPr="00F27C5F">
        <w:t xml:space="preserve"> </w:t>
      </w:r>
      <w:r w:rsidR="00867246">
        <w:t xml:space="preserve">Appendix C Learning Agreement and Training Contract. </w:t>
      </w:r>
    </w:p>
    <w:p w14:paraId="5AAA9C55" w14:textId="4152DDD8" w:rsidR="00393660" w:rsidRPr="007836AC" w:rsidRDefault="00557059" w:rsidP="00B436C8">
      <w:r w:rsidRPr="00557059">
        <w:t>TA</w:t>
      </w:r>
      <w:r w:rsidR="00553F3F">
        <w:t xml:space="preserve"> </w:t>
      </w:r>
      <w:r w:rsidRPr="00557059">
        <w:t>Training</w:t>
      </w:r>
      <w:r w:rsidR="00553F3F">
        <w:t xml:space="preserve"> </w:t>
      </w:r>
      <w:r w:rsidRPr="00557059">
        <w:t>Organisation</w:t>
      </w:r>
      <w:r w:rsidR="00553F3F">
        <w:t xml:space="preserve"> </w:t>
      </w:r>
      <w:r w:rsidRPr="00557059">
        <w:t>directors</w:t>
      </w:r>
      <w:r w:rsidR="00553F3F">
        <w:t xml:space="preserve"> </w:t>
      </w:r>
      <w:r w:rsidRPr="00557059">
        <w:t>may</w:t>
      </w:r>
      <w:r w:rsidR="00553F3F">
        <w:t xml:space="preserve"> </w:t>
      </w:r>
      <w:r w:rsidRPr="00557059">
        <w:t>be</w:t>
      </w:r>
      <w:r w:rsidR="00553F3F">
        <w:t xml:space="preserve"> </w:t>
      </w:r>
      <w:r w:rsidRPr="00557059">
        <w:t>willing</w:t>
      </w:r>
      <w:r w:rsidR="00553F3F">
        <w:t xml:space="preserve"> </w:t>
      </w:r>
      <w:r w:rsidRPr="00557059">
        <w:t>to</w:t>
      </w:r>
      <w:r w:rsidR="00553F3F">
        <w:t xml:space="preserve"> </w:t>
      </w:r>
      <w:r w:rsidRPr="00557059">
        <w:t>discuss</w:t>
      </w:r>
      <w:r w:rsidR="00553F3F">
        <w:t xml:space="preserve"> </w:t>
      </w:r>
      <w:r w:rsidRPr="00557059">
        <w:t>options</w:t>
      </w:r>
      <w:r w:rsidR="00553F3F">
        <w:t xml:space="preserve"> </w:t>
      </w:r>
      <w:r w:rsidRPr="00557059">
        <w:t>concerning</w:t>
      </w:r>
      <w:r w:rsidR="00553F3F">
        <w:t xml:space="preserve"> </w:t>
      </w:r>
      <w:r w:rsidRPr="00557059">
        <w:t>fee</w:t>
      </w:r>
      <w:r w:rsidR="00553F3F">
        <w:t xml:space="preserve"> </w:t>
      </w:r>
      <w:r w:rsidRPr="00557059">
        <w:t>payment</w:t>
      </w:r>
      <w:r w:rsidR="00553F3F">
        <w:t xml:space="preserve"> </w:t>
      </w:r>
      <w:r w:rsidRPr="00557059">
        <w:t>or</w:t>
      </w:r>
      <w:r w:rsidR="00553F3F">
        <w:t xml:space="preserve"> </w:t>
      </w:r>
      <w:r w:rsidRPr="00557059">
        <w:t>deferment</w:t>
      </w:r>
      <w:r w:rsidR="00553F3F">
        <w:t xml:space="preserve"> </w:t>
      </w:r>
      <w:r w:rsidRPr="00557059">
        <w:t>under</w:t>
      </w:r>
      <w:r w:rsidR="00553F3F">
        <w:t xml:space="preserve"> </w:t>
      </w:r>
      <w:r w:rsidRPr="00557059">
        <w:t>exceptional</w:t>
      </w:r>
      <w:r w:rsidR="00553F3F">
        <w:t xml:space="preserve"> </w:t>
      </w:r>
      <w:r w:rsidRPr="00557059">
        <w:t>circumstances,</w:t>
      </w:r>
      <w:r w:rsidR="00553F3F">
        <w:t xml:space="preserve"> </w:t>
      </w:r>
      <w:r w:rsidRPr="00557059">
        <w:t>however</w:t>
      </w:r>
      <w:r w:rsidR="00553F3F">
        <w:t xml:space="preserve"> </w:t>
      </w:r>
      <w:r w:rsidRPr="00557059">
        <w:t>any</w:t>
      </w:r>
      <w:r w:rsidR="00553F3F">
        <w:t xml:space="preserve"> </w:t>
      </w:r>
      <w:r w:rsidRPr="00557059">
        <w:t>alterations</w:t>
      </w:r>
      <w:r w:rsidR="00553F3F">
        <w:t xml:space="preserve"> </w:t>
      </w:r>
      <w:r w:rsidRPr="00557059">
        <w:t>to</w:t>
      </w:r>
      <w:r w:rsidR="00553F3F">
        <w:t xml:space="preserve"> </w:t>
      </w:r>
      <w:r w:rsidRPr="00557059">
        <w:t>this</w:t>
      </w:r>
      <w:r w:rsidR="00553F3F">
        <w:t xml:space="preserve"> </w:t>
      </w:r>
      <w:r w:rsidRPr="00557059">
        <w:t>policy</w:t>
      </w:r>
      <w:r w:rsidR="00553F3F">
        <w:t xml:space="preserve"> </w:t>
      </w:r>
      <w:proofErr w:type="gramStart"/>
      <w:r w:rsidRPr="00557059">
        <w:t>is</w:t>
      </w:r>
      <w:proofErr w:type="gramEnd"/>
      <w:r w:rsidR="00553F3F">
        <w:t xml:space="preserve"> </w:t>
      </w:r>
      <w:r w:rsidRPr="00557059">
        <w:t>at</w:t>
      </w:r>
      <w:r w:rsidR="00553F3F">
        <w:t xml:space="preserve"> </w:t>
      </w:r>
      <w:r w:rsidRPr="00557059">
        <w:t>the</w:t>
      </w:r>
      <w:r w:rsidR="00553F3F">
        <w:t xml:space="preserve"> </w:t>
      </w:r>
      <w:r w:rsidRPr="00557059">
        <w:t>sole</w:t>
      </w:r>
      <w:r w:rsidR="00553F3F">
        <w:t xml:space="preserve"> </w:t>
      </w:r>
      <w:r w:rsidRPr="00557059">
        <w:t>discretion</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p>
    <w:p w14:paraId="5AAA9C56" w14:textId="77777777" w:rsidR="00393660" w:rsidRPr="00E44C54" w:rsidRDefault="00557059" w:rsidP="00B436C8">
      <w:r w:rsidRPr="00E44C54">
        <w:t>Bursaries</w:t>
      </w:r>
    </w:p>
    <w:p w14:paraId="5AAA9C57" w14:textId="02F8245A" w:rsidR="00A94F44" w:rsidRPr="007836AC" w:rsidRDefault="00557059" w:rsidP="00B436C8">
      <w:r w:rsidRPr="00557059">
        <w:t>Bursaries</w:t>
      </w:r>
      <w:r w:rsidR="00553F3F">
        <w:t xml:space="preserve"> </w:t>
      </w:r>
      <w:r w:rsidRPr="00557059">
        <w:t>offering</w:t>
      </w:r>
      <w:r w:rsidR="00553F3F">
        <w:t xml:space="preserve"> </w:t>
      </w:r>
      <w:r w:rsidRPr="00557059">
        <w:t>a</w:t>
      </w:r>
      <w:r w:rsidR="00553F3F">
        <w:t xml:space="preserve"> </w:t>
      </w:r>
      <w:r w:rsidRPr="00557059">
        <w:t>reduction</w:t>
      </w:r>
      <w:r w:rsidR="00553F3F">
        <w:t xml:space="preserve"> </w:t>
      </w:r>
      <w:r w:rsidRPr="00557059">
        <w:t>in</w:t>
      </w:r>
      <w:r w:rsidR="00553F3F">
        <w:t xml:space="preserve"> </w:t>
      </w:r>
      <w:r w:rsidRPr="00557059">
        <w:t>fees</w:t>
      </w:r>
      <w:r w:rsidR="00553F3F">
        <w:t xml:space="preserve"> </w:t>
      </w:r>
      <w:r w:rsidRPr="00557059">
        <w:t>by</w:t>
      </w:r>
      <w:r w:rsidR="00553F3F">
        <w:t xml:space="preserve"> </w:t>
      </w:r>
      <w:r w:rsidRPr="00557059">
        <w:t>up</w:t>
      </w:r>
      <w:r w:rsidR="00553F3F">
        <w:t xml:space="preserve"> </w:t>
      </w:r>
      <w:r w:rsidRPr="00557059">
        <w:t>to</w:t>
      </w:r>
      <w:r w:rsidR="00553F3F">
        <w:t xml:space="preserve"> </w:t>
      </w:r>
      <w:r w:rsidRPr="00557059">
        <w:t>50%</w:t>
      </w:r>
      <w:r w:rsidR="00553F3F">
        <w:t xml:space="preserve"> </w:t>
      </w:r>
      <w:r w:rsidRPr="00557059">
        <w:t>are</w:t>
      </w:r>
      <w:r w:rsidR="00553F3F">
        <w:t xml:space="preserve"> </w:t>
      </w:r>
      <w:r w:rsidRPr="00557059">
        <w:t>available</w:t>
      </w:r>
      <w:r w:rsidR="00553F3F">
        <w:t xml:space="preserve"> </w:t>
      </w:r>
      <w:r w:rsidRPr="00557059">
        <w:t>for</w:t>
      </w:r>
      <w:r w:rsidR="00553F3F">
        <w:t xml:space="preserve"> </w:t>
      </w:r>
      <w:r w:rsidRPr="00557059">
        <w:t>students</w:t>
      </w:r>
      <w:r w:rsidR="00553F3F">
        <w:t xml:space="preserve"> </w:t>
      </w:r>
      <w:r w:rsidRPr="00557059">
        <w:t>on</w:t>
      </w:r>
      <w:r w:rsidR="00553F3F">
        <w:t xml:space="preserve"> </w:t>
      </w:r>
      <w:r w:rsidRPr="00557059">
        <w:t>application</w:t>
      </w:r>
      <w:r w:rsidR="00553F3F">
        <w:t xml:space="preserve"> </w:t>
      </w:r>
      <w:r w:rsidRPr="00557059">
        <w:t>by</w:t>
      </w:r>
      <w:r w:rsidR="00553F3F">
        <w:t xml:space="preserve"> </w:t>
      </w:r>
      <w:r w:rsidRPr="00557059">
        <w:t>letter</w:t>
      </w:r>
      <w:r w:rsidR="00553F3F">
        <w:t xml:space="preserve"> </w:t>
      </w:r>
      <w:r w:rsidRPr="00557059">
        <w:t>to</w:t>
      </w:r>
      <w:r w:rsidR="00553F3F">
        <w:t xml:space="preserve"> </w:t>
      </w:r>
      <w:r w:rsidRPr="00557059">
        <w:t>the</w:t>
      </w:r>
      <w:r w:rsidR="00553F3F">
        <w:t xml:space="preserve"> </w:t>
      </w:r>
      <w:r w:rsidRPr="00557059">
        <w:t>Directors</w:t>
      </w:r>
      <w:r w:rsidR="00553F3F">
        <w:t xml:space="preserve"> </w:t>
      </w:r>
      <w:r w:rsidRPr="00557059">
        <w:t>and</w:t>
      </w:r>
      <w:r w:rsidR="00553F3F">
        <w:t xml:space="preserve"> </w:t>
      </w:r>
      <w:r w:rsidRPr="00557059">
        <w:t>at</w:t>
      </w:r>
      <w:r w:rsidR="00553F3F">
        <w:t xml:space="preserve"> </w:t>
      </w:r>
      <w:r w:rsidRPr="00557059">
        <w:t>their</w:t>
      </w:r>
      <w:r w:rsidR="00553F3F">
        <w:t xml:space="preserve"> </w:t>
      </w:r>
      <w:r w:rsidRPr="00557059">
        <w:t>discretion.</w:t>
      </w:r>
      <w:r w:rsidR="00553F3F">
        <w:t xml:space="preserve">  </w:t>
      </w:r>
      <w:r w:rsidRPr="00557059">
        <w:t>Please</w:t>
      </w:r>
      <w:r w:rsidR="00553F3F">
        <w:t xml:space="preserve"> </w:t>
      </w:r>
      <w:r w:rsidRPr="00557059">
        <w:t>contact</w:t>
      </w:r>
      <w:r w:rsidR="00553F3F">
        <w:t xml:space="preserve"> </w:t>
      </w:r>
      <w:r w:rsidRPr="00557059">
        <w:t>the</w:t>
      </w:r>
      <w:r w:rsidR="00553F3F">
        <w:t xml:space="preserve"> </w:t>
      </w:r>
      <w:r w:rsidRPr="00557059">
        <w:t>Course</w:t>
      </w:r>
      <w:r w:rsidR="00553F3F">
        <w:t xml:space="preserve"> </w:t>
      </w:r>
      <w:r w:rsidRPr="00557059">
        <w:t>Administrator</w:t>
      </w:r>
      <w:r w:rsidR="00553F3F">
        <w:t xml:space="preserve"> </w:t>
      </w:r>
      <w:r w:rsidRPr="00557059">
        <w:t>for</w:t>
      </w:r>
      <w:r w:rsidR="00553F3F">
        <w:t xml:space="preserve"> </w:t>
      </w:r>
      <w:r w:rsidRPr="00557059">
        <w:t>further</w:t>
      </w:r>
      <w:r w:rsidR="00553F3F">
        <w:t xml:space="preserve"> </w:t>
      </w:r>
      <w:r w:rsidRPr="00557059">
        <w:t>information.</w:t>
      </w:r>
      <w:r w:rsidR="00553F3F">
        <w:t xml:space="preserve"> </w:t>
      </w:r>
    </w:p>
    <w:p w14:paraId="5AAA9C58" w14:textId="77777777" w:rsidR="00393660" w:rsidRPr="007836AC" w:rsidRDefault="00393660" w:rsidP="00B436C8"/>
    <w:tbl>
      <w:tblPr>
        <w:tblStyle w:val="GridTable1Light-Accent11"/>
        <w:tblW w:w="0" w:type="auto"/>
        <w:tblLook w:val="04A0" w:firstRow="1" w:lastRow="0" w:firstColumn="1" w:lastColumn="0" w:noHBand="0" w:noVBand="1"/>
      </w:tblPr>
      <w:tblGrid>
        <w:gridCol w:w="3006"/>
        <w:gridCol w:w="3005"/>
        <w:gridCol w:w="3005"/>
      </w:tblGrid>
      <w:tr w:rsidR="00393660" w:rsidRPr="007836AC" w14:paraId="5AAA9C5C" w14:textId="77777777" w:rsidTr="00393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F1F1F1" w:themeColor="accent1" w:themeTint="66"/>
              <w:left w:val="single" w:sz="4" w:space="0" w:color="F1F1F1" w:themeColor="accent1" w:themeTint="66"/>
              <w:right w:val="single" w:sz="4" w:space="0" w:color="F1F1F1" w:themeColor="accent1" w:themeTint="66"/>
            </w:tcBorders>
            <w:hideMark/>
          </w:tcPr>
          <w:p w14:paraId="5AAA9C59" w14:textId="77777777" w:rsidR="00393660" w:rsidRPr="007836AC" w:rsidRDefault="00557059" w:rsidP="00B436C8">
            <w:r w:rsidRPr="00557059">
              <w:t>Timescale</w:t>
            </w:r>
          </w:p>
        </w:tc>
        <w:tc>
          <w:tcPr>
            <w:tcW w:w="3009" w:type="dxa"/>
            <w:tcBorders>
              <w:top w:val="single" w:sz="4" w:space="0" w:color="F1F1F1" w:themeColor="accent1" w:themeTint="66"/>
              <w:left w:val="single" w:sz="4" w:space="0" w:color="F1F1F1" w:themeColor="accent1" w:themeTint="66"/>
              <w:right w:val="single" w:sz="4" w:space="0" w:color="F1F1F1" w:themeColor="accent1" w:themeTint="66"/>
            </w:tcBorders>
            <w:hideMark/>
          </w:tcPr>
          <w:p w14:paraId="5AAA9C5A" w14:textId="38DD2C25" w:rsidR="00393660" w:rsidRPr="007836AC" w:rsidRDefault="00557059" w:rsidP="00B436C8">
            <w:pPr>
              <w:cnfStyle w:val="100000000000" w:firstRow="1" w:lastRow="0" w:firstColumn="0" w:lastColumn="0" w:oddVBand="0" w:evenVBand="0" w:oddHBand="0" w:evenHBand="0" w:firstRowFirstColumn="0" w:firstRowLastColumn="0" w:lastRowFirstColumn="0" w:lastRowLastColumn="0"/>
            </w:pPr>
            <w:r w:rsidRPr="00557059">
              <w:t>Fees</w:t>
            </w:r>
            <w:r w:rsidR="00553F3F">
              <w:t xml:space="preserve"> </w:t>
            </w:r>
            <w:r w:rsidRPr="00557059">
              <w:t>paid</w:t>
            </w:r>
          </w:p>
        </w:tc>
        <w:tc>
          <w:tcPr>
            <w:tcW w:w="3009" w:type="dxa"/>
            <w:tcBorders>
              <w:top w:val="single" w:sz="4" w:space="0" w:color="F1F1F1" w:themeColor="accent1" w:themeTint="66"/>
              <w:left w:val="single" w:sz="4" w:space="0" w:color="F1F1F1" w:themeColor="accent1" w:themeTint="66"/>
              <w:right w:val="single" w:sz="4" w:space="0" w:color="F1F1F1" w:themeColor="accent1" w:themeTint="66"/>
            </w:tcBorders>
            <w:hideMark/>
          </w:tcPr>
          <w:p w14:paraId="5AAA9C5B" w14:textId="6CB6F608" w:rsidR="00393660" w:rsidRPr="007836AC" w:rsidRDefault="00557059" w:rsidP="00B436C8">
            <w:pPr>
              <w:cnfStyle w:val="100000000000" w:firstRow="1" w:lastRow="0" w:firstColumn="0" w:lastColumn="0" w:oddVBand="0" w:evenVBand="0" w:oddHBand="0" w:evenHBand="0" w:firstRowFirstColumn="0" w:firstRowLastColumn="0" w:lastRowFirstColumn="0" w:lastRowLastColumn="0"/>
            </w:pPr>
            <w:r w:rsidRPr="00557059">
              <w:rPr>
                <w:rFonts w:eastAsia="Calibri"/>
              </w:rPr>
              <w:t>Refund</w:t>
            </w:r>
            <w:r w:rsidR="00553F3F">
              <w:rPr>
                <w:rFonts w:eastAsia="Calibri"/>
              </w:rPr>
              <w:t xml:space="preserve"> </w:t>
            </w:r>
            <w:r w:rsidRPr="00557059">
              <w:rPr>
                <w:rFonts w:eastAsia="Calibri"/>
              </w:rPr>
              <w:t>available</w:t>
            </w:r>
          </w:p>
        </w:tc>
      </w:tr>
      <w:tr w:rsidR="00393660" w:rsidRPr="007836AC" w14:paraId="5AAA9C60" w14:textId="77777777" w:rsidTr="00393660">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5D" w14:textId="0C046323" w:rsidR="00393660" w:rsidRPr="007836AC" w:rsidRDefault="00557059" w:rsidP="00B436C8">
            <w:r w:rsidRPr="00557059">
              <w:t>Up</w:t>
            </w:r>
            <w:r w:rsidR="00553F3F">
              <w:t xml:space="preserve"> </w:t>
            </w:r>
            <w:r w:rsidRPr="00557059">
              <w:t>to</w:t>
            </w:r>
            <w:r w:rsidR="00553F3F">
              <w:t xml:space="preserve"> </w:t>
            </w:r>
            <w:r w:rsidRPr="00557059">
              <w:t>a</w:t>
            </w:r>
            <w:r w:rsidR="00553F3F">
              <w:t xml:space="preserve"> </w:t>
            </w:r>
            <w:r w:rsidRPr="00557059">
              <w:t>month</w:t>
            </w:r>
            <w:r w:rsidR="00553F3F">
              <w:t xml:space="preserve"> </w:t>
            </w:r>
            <w:r w:rsidRPr="00557059">
              <w:t>prior</w:t>
            </w:r>
            <w:r w:rsidR="00553F3F">
              <w:t xml:space="preserve"> </w:t>
            </w:r>
            <w:r w:rsidRPr="00557059">
              <w:t>to</w:t>
            </w:r>
            <w:r w:rsidR="00553F3F">
              <w:t xml:space="preserve"> </w:t>
            </w:r>
            <w:r w:rsidRPr="00557059">
              <w:t>the</w:t>
            </w:r>
            <w:r w:rsidR="00553F3F">
              <w:t xml:space="preserve"> </w:t>
            </w:r>
            <w:r w:rsidRPr="00557059">
              <w:t>start</w:t>
            </w:r>
            <w:r w:rsidR="00553F3F">
              <w:t xml:space="preserve"> </w:t>
            </w:r>
            <w:r w:rsidRPr="00557059">
              <w:t>of</w:t>
            </w:r>
            <w:r w:rsidR="00553F3F">
              <w:t xml:space="preserve"> </w:t>
            </w:r>
            <w:r w:rsidRPr="00557059">
              <w:t>the</w:t>
            </w:r>
            <w:r w:rsidR="00553F3F">
              <w:t xml:space="preserve"> </w:t>
            </w:r>
            <w:r w:rsidRPr="00557059">
              <w:t>course</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5E" w14:textId="374558DC"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No</w:t>
            </w:r>
            <w:r w:rsidR="00553F3F">
              <w:t xml:space="preserve"> </w:t>
            </w:r>
            <w:r w:rsidRPr="00557059">
              <w:t>fees</w:t>
            </w:r>
            <w:r w:rsidR="00553F3F">
              <w:t xml:space="preserve"> </w:t>
            </w:r>
            <w:r w:rsidRPr="00557059">
              <w:t>payable</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5F" w14:textId="77777777"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N/a</w:t>
            </w:r>
          </w:p>
        </w:tc>
      </w:tr>
      <w:tr w:rsidR="00393660" w:rsidRPr="007836AC" w14:paraId="5AAA9C64" w14:textId="77777777" w:rsidTr="00393660">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1" w14:textId="4740AE28" w:rsidR="00393660" w:rsidRPr="007836AC" w:rsidRDefault="00557059" w:rsidP="00B436C8">
            <w:r w:rsidRPr="00557059">
              <w:t>4</w:t>
            </w:r>
            <w:r w:rsidR="00553F3F">
              <w:t xml:space="preserve"> </w:t>
            </w:r>
            <w:r w:rsidRPr="00557059">
              <w:t>weeks</w:t>
            </w:r>
            <w:r w:rsidR="00553F3F">
              <w:t xml:space="preserve"> </w:t>
            </w:r>
            <w:r w:rsidRPr="00557059">
              <w:t>to</w:t>
            </w:r>
            <w:r w:rsidR="00553F3F">
              <w:t xml:space="preserve"> </w:t>
            </w:r>
            <w:r w:rsidRPr="00557059">
              <w:t>1</w:t>
            </w:r>
            <w:r w:rsidR="00553F3F">
              <w:t xml:space="preserve"> </w:t>
            </w:r>
            <w:r w:rsidRPr="00557059">
              <w:t>day</w:t>
            </w:r>
            <w:r w:rsidR="00553F3F">
              <w:t xml:space="preserve"> </w:t>
            </w:r>
            <w:r w:rsidRPr="00557059">
              <w:t>prior</w:t>
            </w:r>
            <w:r w:rsidR="00553F3F">
              <w:t xml:space="preserve"> </w:t>
            </w:r>
            <w:r w:rsidRPr="00557059">
              <w:t>to</w:t>
            </w:r>
            <w:r w:rsidR="00553F3F">
              <w:t xml:space="preserve"> </w:t>
            </w:r>
            <w:r w:rsidRPr="00557059">
              <w:t>the</w:t>
            </w:r>
            <w:r w:rsidR="00553F3F">
              <w:t xml:space="preserve"> </w:t>
            </w:r>
            <w:r w:rsidRPr="00557059">
              <w:t>start</w:t>
            </w:r>
            <w:r w:rsidR="00553F3F">
              <w:t xml:space="preserve"> </w:t>
            </w:r>
            <w:r w:rsidRPr="00557059">
              <w:t>of</w:t>
            </w:r>
            <w:r w:rsidR="00553F3F">
              <w:t xml:space="preserve"> </w:t>
            </w:r>
            <w:r w:rsidRPr="00557059">
              <w:t>the</w:t>
            </w:r>
            <w:r w:rsidR="00553F3F">
              <w:t xml:space="preserve"> </w:t>
            </w:r>
            <w:r w:rsidRPr="00557059">
              <w:t>course</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2" w14:textId="5E1C6598"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10%</w:t>
            </w:r>
            <w:r w:rsidR="00553F3F">
              <w:t xml:space="preserve"> </w:t>
            </w:r>
            <w:r w:rsidRPr="00557059">
              <w:t>deposit</w:t>
            </w:r>
            <w:r w:rsidR="00553F3F">
              <w:t xml:space="preserve"> </w:t>
            </w:r>
            <w:r w:rsidRPr="00557059">
              <w:t>paid</w:t>
            </w:r>
            <w:r w:rsidR="00553F3F">
              <w:t xml:space="preserve"> </w:t>
            </w:r>
            <w:r w:rsidRPr="00557059">
              <w:t>and/or</w:t>
            </w:r>
            <w:r w:rsidR="00553F3F">
              <w:t xml:space="preserve"> </w:t>
            </w:r>
            <w:r w:rsidRPr="00557059">
              <w:t>fees</w:t>
            </w:r>
            <w:r w:rsidR="00553F3F">
              <w:t xml:space="preserve"> </w:t>
            </w:r>
            <w:r w:rsidRPr="00557059">
              <w:t>paid</w:t>
            </w:r>
            <w:r w:rsidR="00553F3F">
              <w:t xml:space="preserve"> </w:t>
            </w:r>
            <w:r w:rsidRPr="00557059">
              <w:t>in</w:t>
            </w:r>
            <w:r w:rsidR="00553F3F">
              <w:t xml:space="preserve"> </w:t>
            </w:r>
            <w:r w:rsidRPr="00557059">
              <w:t>full</w:t>
            </w:r>
            <w:r w:rsidR="00553F3F">
              <w:t xml:space="preserve"> </w:t>
            </w:r>
            <w:r w:rsidRPr="00557059">
              <w:t>or</w:t>
            </w:r>
            <w:r w:rsidR="00553F3F">
              <w:t xml:space="preserve"> </w:t>
            </w:r>
            <w:r w:rsidRPr="00557059">
              <w:t>first</w:t>
            </w:r>
            <w:r w:rsidR="00553F3F">
              <w:t xml:space="preserve"> </w:t>
            </w:r>
            <w:r w:rsidRPr="00557059">
              <w:t>instalment</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3" w14:textId="0EE2F566"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Fees</w:t>
            </w:r>
            <w:r w:rsidR="00553F3F">
              <w:t xml:space="preserve"> </w:t>
            </w:r>
            <w:r w:rsidRPr="00557059">
              <w:t>refunded</w:t>
            </w:r>
            <w:r w:rsidR="00553F3F">
              <w:t xml:space="preserve"> </w:t>
            </w:r>
            <w:r w:rsidRPr="00557059">
              <w:t>less</w:t>
            </w:r>
            <w:r w:rsidR="00553F3F">
              <w:t xml:space="preserve"> </w:t>
            </w:r>
            <w:r w:rsidRPr="00557059">
              <w:t>the</w:t>
            </w:r>
            <w:r w:rsidR="00553F3F">
              <w:t xml:space="preserve"> </w:t>
            </w:r>
            <w:r w:rsidRPr="00557059">
              <w:t>10%</w:t>
            </w:r>
            <w:r w:rsidR="00553F3F">
              <w:t xml:space="preserve"> </w:t>
            </w:r>
            <w:r w:rsidRPr="00557059">
              <w:t>deposit</w:t>
            </w:r>
          </w:p>
        </w:tc>
      </w:tr>
      <w:tr w:rsidR="00393660" w:rsidRPr="007836AC" w14:paraId="5AAA9C68" w14:textId="77777777" w:rsidTr="00393660">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5" w14:textId="42ED2858" w:rsidR="00393660" w:rsidRPr="007836AC" w:rsidRDefault="00557059" w:rsidP="00B436C8">
            <w:r w:rsidRPr="00557059">
              <w:t>At</w:t>
            </w:r>
            <w:r w:rsidR="00553F3F">
              <w:t xml:space="preserve"> </w:t>
            </w:r>
            <w:r w:rsidRPr="00557059">
              <w:t>first</w:t>
            </w:r>
            <w:r w:rsidR="00553F3F">
              <w:t xml:space="preserve"> </w:t>
            </w:r>
            <w:r w:rsidRPr="00557059">
              <w:t>training</w:t>
            </w:r>
            <w:r w:rsidR="00553F3F">
              <w:t xml:space="preserve"> </w:t>
            </w:r>
            <w:r w:rsidRPr="00557059">
              <w:t>weekend</w:t>
            </w:r>
            <w:r w:rsidR="00553F3F">
              <w:t xml:space="preserve"> </w:t>
            </w:r>
            <w:r w:rsidRPr="00557059">
              <w:t>of</w:t>
            </w:r>
            <w:r w:rsidR="00553F3F">
              <w:t xml:space="preserve"> </w:t>
            </w:r>
            <w:r w:rsidRPr="00557059">
              <w:t>the</w:t>
            </w:r>
            <w:r w:rsidR="00553F3F">
              <w:t xml:space="preserve"> </w:t>
            </w:r>
            <w:r w:rsidRPr="00557059">
              <w:t>Foundation</w:t>
            </w:r>
            <w:r w:rsidR="00553F3F">
              <w:t xml:space="preserve"> </w:t>
            </w:r>
            <w:r w:rsidRPr="00557059">
              <w:t>Course</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6" w14:textId="0B4D91BF"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10%</w:t>
            </w:r>
            <w:r w:rsidR="00553F3F">
              <w:t xml:space="preserve"> </w:t>
            </w:r>
            <w:r w:rsidRPr="00557059">
              <w:t>deposit</w:t>
            </w:r>
            <w:r w:rsidR="00553F3F">
              <w:t xml:space="preserve"> </w:t>
            </w:r>
            <w:r w:rsidRPr="00557059">
              <w:t>paid</w:t>
            </w:r>
            <w:r w:rsidR="00553F3F">
              <w:t xml:space="preserve"> </w:t>
            </w:r>
            <w:r w:rsidRPr="00557059">
              <w:t>and/or</w:t>
            </w:r>
            <w:r w:rsidR="00553F3F">
              <w:t xml:space="preserve"> </w:t>
            </w:r>
            <w:r w:rsidRPr="00557059">
              <w:t>fees</w:t>
            </w:r>
            <w:r w:rsidR="00553F3F">
              <w:t xml:space="preserve"> </w:t>
            </w:r>
            <w:r w:rsidRPr="00557059">
              <w:t>paid</w:t>
            </w:r>
            <w:r w:rsidR="00553F3F">
              <w:t xml:space="preserve"> </w:t>
            </w:r>
            <w:r w:rsidRPr="00557059">
              <w:t>in</w:t>
            </w:r>
            <w:r w:rsidR="00553F3F">
              <w:t xml:space="preserve"> </w:t>
            </w:r>
            <w:r w:rsidRPr="00557059">
              <w:t>full</w:t>
            </w:r>
            <w:r w:rsidR="00553F3F">
              <w:t xml:space="preserve"> </w:t>
            </w:r>
            <w:r w:rsidRPr="00557059">
              <w:t>or</w:t>
            </w:r>
            <w:r w:rsidR="00553F3F">
              <w:t xml:space="preserve"> </w:t>
            </w:r>
            <w:r w:rsidRPr="00557059">
              <w:t>first</w:t>
            </w:r>
            <w:r w:rsidR="00553F3F">
              <w:t xml:space="preserve"> </w:t>
            </w:r>
            <w:r w:rsidRPr="00557059">
              <w:t>instalment</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7" w14:textId="57B5F52E"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Fees</w:t>
            </w:r>
            <w:r w:rsidR="00553F3F">
              <w:t xml:space="preserve"> </w:t>
            </w:r>
            <w:r w:rsidRPr="00557059">
              <w:t>refunded</w:t>
            </w:r>
            <w:r w:rsidR="00553F3F">
              <w:t xml:space="preserve"> </w:t>
            </w:r>
            <w:r w:rsidRPr="00557059">
              <w:t>less</w:t>
            </w:r>
            <w:r w:rsidR="00553F3F">
              <w:t xml:space="preserve"> </w:t>
            </w:r>
            <w:r w:rsidRPr="00557059">
              <w:t>£250</w:t>
            </w:r>
          </w:p>
        </w:tc>
      </w:tr>
      <w:tr w:rsidR="00393660" w:rsidRPr="007836AC" w14:paraId="5AAA9C6C" w14:textId="77777777" w:rsidTr="00393660">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9" w14:textId="7993B1E1" w:rsidR="00393660" w:rsidRPr="007836AC" w:rsidRDefault="00557059" w:rsidP="00B436C8">
            <w:r w:rsidRPr="00557059">
              <w:t>After</w:t>
            </w:r>
            <w:r w:rsidR="00553F3F">
              <w:t xml:space="preserve"> </w:t>
            </w:r>
            <w:r w:rsidRPr="00557059">
              <w:t>the</w:t>
            </w:r>
            <w:r w:rsidR="00553F3F">
              <w:t xml:space="preserve"> </w:t>
            </w:r>
            <w:r w:rsidRPr="00557059">
              <w:t>initial</w:t>
            </w:r>
            <w:r w:rsidR="00553F3F">
              <w:t xml:space="preserve"> </w:t>
            </w:r>
            <w:r w:rsidRPr="00557059">
              <w:t>training</w:t>
            </w:r>
            <w:r w:rsidR="00553F3F">
              <w:t xml:space="preserve"> </w:t>
            </w:r>
            <w:r w:rsidRPr="00557059">
              <w:t>weekend</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A" w14:textId="2403D2BF"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Fees</w:t>
            </w:r>
            <w:r w:rsidR="00553F3F">
              <w:t xml:space="preserve"> </w:t>
            </w:r>
            <w:r w:rsidRPr="00557059">
              <w:t>paid</w:t>
            </w:r>
            <w:r w:rsidR="00553F3F">
              <w:t xml:space="preserve"> </w:t>
            </w:r>
            <w:r w:rsidRPr="00557059">
              <w:t>in</w:t>
            </w:r>
            <w:r w:rsidR="00553F3F">
              <w:t xml:space="preserve"> </w:t>
            </w:r>
            <w:r w:rsidRPr="00557059">
              <w:t>full</w:t>
            </w:r>
            <w:r w:rsidR="00553F3F">
              <w:t xml:space="preserve"> </w:t>
            </w:r>
            <w:r w:rsidRPr="00557059">
              <w:t>or</w:t>
            </w:r>
            <w:r w:rsidR="00553F3F">
              <w:t xml:space="preserve"> </w:t>
            </w:r>
            <w:r w:rsidRPr="00557059">
              <w:t>instalments</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B" w14:textId="62A3F29F"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No</w:t>
            </w:r>
            <w:r w:rsidR="00553F3F">
              <w:t xml:space="preserve"> </w:t>
            </w:r>
            <w:r w:rsidRPr="00557059">
              <w:t>refund</w:t>
            </w:r>
            <w:r w:rsidR="00553F3F">
              <w:t xml:space="preserve"> </w:t>
            </w:r>
            <w:r w:rsidRPr="00557059">
              <w:t>available.</w:t>
            </w:r>
            <w:r w:rsidR="00553F3F">
              <w:t xml:space="preserve"> </w:t>
            </w:r>
          </w:p>
        </w:tc>
      </w:tr>
      <w:bookmarkEnd w:id="85"/>
      <w:bookmarkEnd w:id="86"/>
      <w:bookmarkEnd w:id="87"/>
      <w:bookmarkEnd w:id="88"/>
      <w:bookmarkEnd w:id="89"/>
      <w:bookmarkEnd w:id="90"/>
      <w:bookmarkEnd w:id="91"/>
      <w:bookmarkEnd w:id="92"/>
      <w:bookmarkEnd w:id="93"/>
      <w:bookmarkEnd w:id="94"/>
      <w:bookmarkEnd w:id="95"/>
      <w:bookmarkEnd w:id="96"/>
    </w:tbl>
    <w:p w14:paraId="068E4640" w14:textId="77777777" w:rsidR="00010452" w:rsidRDefault="00010452">
      <w:pPr>
        <w:spacing w:after="160"/>
        <w:rPr>
          <w:rFonts w:asciiTheme="majorHAnsi" w:eastAsia="Times New Roman" w:hAnsiTheme="majorHAnsi" w:cstheme="majorBidi"/>
          <w:color w:val="6E6E6E" w:themeColor="accent1" w:themeShade="80"/>
          <w:sz w:val="28"/>
          <w:szCs w:val="28"/>
          <w:lang w:eastAsia="en-GB"/>
        </w:rPr>
      </w:pPr>
      <w:r>
        <w:br w:type="page"/>
      </w:r>
    </w:p>
    <w:p w14:paraId="69274335" w14:textId="224685F8" w:rsidR="0097680C" w:rsidRPr="0097680C" w:rsidRDefault="0097680C" w:rsidP="002C3FA6">
      <w:pPr>
        <w:pStyle w:val="Heading2"/>
      </w:pPr>
      <w:bookmarkStart w:id="118" w:name="_Toc81864353"/>
      <w:r w:rsidRPr="0097680C">
        <w:lastRenderedPageBreak/>
        <w:t xml:space="preserve">Training and </w:t>
      </w:r>
      <w:r w:rsidR="00415AEA">
        <w:t>Assessment</w:t>
      </w:r>
      <w:r w:rsidRPr="0097680C">
        <w:t xml:space="preserve"> Appeals Policy and Procedure</w:t>
      </w:r>
      <w:bookmarkEnd w:id="118"/>
    </w:p>
    <w:p w14:paraId="766E5974" w14:textId="0FD183D0" w:rsidR="00B43100" w:rsidRPr="00B43100" w:rsidRDefault="00B43100" w:rsidP="00B436C8">
      <w:r w:rsidRPr="00B43100">
        <w:t xml:space="preserve">TA Training Organisation Training and Assessment Appeals Policy and Procedure is concerned with appeals made against decisions concerning the </w:t>
      </w:r>
      <w:r w:rsidR="009B470C">
        <w:t xml:space="preserve">formative and summative </w:t>
      </w:r>
      <w:r w:rsidRPr="00B43100">
        <w:t>assessments</w:t>
      </w:r>
      <w:r w:rsidR="009B470C">
        <w:t xml:space="preserve"> </w:t>
      </w:r>
      <w:r w:rsidR="00010452">
        <w:t xml:space="preserve">or the </w:t>
      </w:r>
      <w:r w:rsidR="009B470C">
        <w:t xml:space="preserve">UKATA </w:t>
      </w:r>
      <w:r w:rsidR="00010452">
        <w:t xml:space="preserve">Diploma Exam. </w:t>
      </w:r>
    </w:p>
    <w:p w14:paraId="026ABF5D" w14:textId="77777777" w:rsidR="00B43100" w:rsidRDefault="00B43100" w:rsidP="00B436C8">
      <w:pPr>
        <w:rPr>
          <w:rFonts w:eastAsia="Futura Md"/>
        </w:rPr>
      </w:pPr>
      <w:r w:rsidRPr="00B43100">
        <w:rPr>
          <w:rFonts w:eastAsia="Futura Md"/>
        </w:rPr>
        <w:t>TA Training Organisation is willing to review decisions made with the student in question at a personal level, and seek a position that is acceptable to all parties.</w:t>
      </w:r>
    </w:p>
    <w:p w14:paraId="39717933" w14:textId="77777777" w:rsidR="002C3FA6" w:rsidRPr="00B43100" w:rsidRDefault="002C3FA6" w:rsidP="00B436C8"/>
    <w:p w14:paraId="543C0ECD" w14:textId="77777777" w:rsidR="00B43100" w:rsidRPr="00014AB9" w:rsidRDefault="00B43100" w:rsidP="00B436C8">
      <w:pPr>
        <w:rPr>
          <w:b/>
        </w:rPr>
      </w:pPr>
      <w:r w:rsidRPr="00014AB9">
        <w:rPr>
          <w:rFonts w:eastAsia="Futura Md"/>
          <w:b/>
        </w:rPr>
        <w:t>Grounds on which an appeal can be made</w:t>
      </w:r>
    </w:p>
    <w:p w14:paraId="5FED2D04" w14:textId="7F870425" w:rsidR="00B43100" w:rsidRDefault="00B43100" w:rsidP="00B436C8">
      <w:pPr>
        <w:rPr>
          <w:rFonts w:eastAsia="Futura Md,"/>
        </w:rPr>
      </w:pPr>
      <w:r w:rsidRPr="00B43100">
        <w:rPr>
          <w:rFonts w:eastAsia="Futura Md,"/>
        </w:rPr>
        <w:t xml:space="preserve">Students </w:t>
      </w:r>
      <w:r w:rsidR="00014AB9">
        <w:rPr>
          <w:rFonts w:eastAsia="Futura Md,"/>
        </w:rPr>
        <w:t>may</w:t>
      </w:r>
      <w:r w:rsidRPr="00B43100">
        <w:rPr>
          <w:rFonts w:eastAsia="Futura Md,"/>
        </w:rPr>
        <w:t xml:space="preserve"> appeal against a decision concerning an assessment if it is believed that procedural irregularity has occurred or that the assessment was conducted unfairly or improperly, or if, for good reason, relevant mitigating circumstances can be shown which could not reasonably have been brought to the attention of the assessors before a decision on a student's academic performance was reached.</w:t>
      </w:r>
    </w:p>
    <w:p w14:paraId="51435937" w14:textId="77777777" w:rsidR="002C3FA6" w:rsidRPr="00B43100" w:rsidRDefault="002C3FA6" w:rsidP="00B436C8"/>
    <w:p w14:paraId="79B6FC32" w14:textId="7BF5F4A2" w:rsidR="00014AB9" w:rsidRPr="00014AB9" w:rsidRDefault="00014AB9" w:rsidP="00014AB9">
      <w:pPr>
        <w:rPr>
          <w:rFonts w:eastAsia="Futura Md" w:cs="Futura Md"/>
          <w:b/>
        </w:rPr>
      </w:pPr>
      <w:r>
        <w:rPr>
          <w:rFonts w:eastAsia="Futura Md" w:cs="Futura Md"/>
          <w:b/>
        </w:rPr>
        <w:t>Grounds on which an appeal cannot be made</w:t>
      </w:r>
    </w:p>
    <w:p w14:paraId="44C7171A" w14:textId="77777777" w:rsidR="00014AB9" w:rsidRDefault="00014AB9" w:rsidP="00014AB9">
      <w:pPr>
        <w:rPr>
          <w:rFonts w:eastAsia="Futura Md,"/>
        </w:rPr>
      </w:pPr>
      <w:r w:rsidRPr="00B43100">
        <w:rPr>
          <w:rFonts w:eastAsia="Futura Md" w:cs="Futura Md"/>
        </w:rPr>
        <w:t>St</w:t>
      </w:r>
      <w:r w:rsidRPr="00B43100">
        <w:rPr>
          <w:rFonts w:eastAsia="Futura Md,"/>
        </w:rPr>
        <w:t xml:space="preserve">udents may not appeal against the academic judgment of the </w:t>
      </w:r>
      <w:r>
        <w:rPr>
          <w:rFonts w:eastAsia="Futura Md,"/>
        </w:rPr>
        <w:t xml:space="preserve">markers, trainers, assessor of the assignments or diploma </w:t>
      </w:r>
      <w:r w:rsidRPr="00B43100">
        <w:rPr>
          <w:rFonts w:eastAsia="Futura Md,"/>
        </w:rPr>
        <w:t>examiners.</w:t>
      </w:r>
    </w:p>
    <w:p w14:paraId="1FC27BF5" w14:textId="77777777" w:rsidR="002C3FA6" w:rsidRPr="00B43100" w:rsidRDefault="002C3FA6" w:rsidP="00014AB9"/>
    <w:p w14:paraId="25B6EF67" w14:textId="3FB9F2BB" w:rsidR="00014AB9" w:rsidRPr="00014AB9" w:rsidRDefault="00014AB9" w:rsidP="00B436C8">
      <w:pPr>
        <w:rPr>
          <w:b/>
        </w:rPr>
      </w:pPr>
      <w:r>
        <w:rPr>
          <w:b/>
        </w:rPr>
        <w:t>How to appeal</w:t>
      </w:r>
    </w:p>
    <w:p w14:paraId="00576147" w14:textId="05B871A3" w:rsidR="00B43100" w:rsidRPr="00B43100" w:rsidRDefault="05B871A3" w:rsidP="00B436C8">
      <w:r w:rsidRPr="05B871A3">
        <w:t>Students should complete the Application to Appeal Form (Appendix II) and submit it to the administrator, no more than two weeks following the receipt of the marks and/or feedback together with supporting evidence (</w:t>
      </w:r>
      <w:proofErr w:type="gramStart"/>
      <w:r w:rsidRPr="05B871A3">
        <w:t>e.g.</w:t>
      </w:r>
      <w:proofErr w:type="gramEnd"/>
      <w:r w:rsidRPr="05B871A3">
        <w:t xml:space="preserve"> medical certificates, statements from other parties). Where possible, the appeal should contain new evidence or information that supports the appeal.</w:t>
      </w:r>
    </w:p>
    <w:p w14:paraId="333B8C41" w14:textId="77777777" w:rsidR="00B43100" w:rsidRPr="00B43100" w:rsidRDefault="00B43100" w:rsidP="00B436C8">
      <w:r w:rsidRPr="00B43100">
        <w:t xml:space="preserve">The Appeal will be considered by an Appeals panel - a TA Training Organisation Director, or appointed third party where appropriate. Further information/clarification may be sought from the candidate and/or the relevant assessors. </w:t>
      </w:r>
    </w:p>
    <w:p w14:paraId="0E805A95" w14:textId="77777777" w:rsidR="00B43100" w:rsidRPr="00B43100" w:rsidRDefault="00B43100" w:rsidP="00B436C8">
      <w:r w:rsidRPr="00B43100">
        <w:t xml:space="preserve">Applicants will receive written notification on whether the Appeal is considered to be valid within one month of receipt of the application. </w:t>
      </w:r>
    </w:p>
    <w:p w14:paraId="6D1FB422" w14:textId="77777777" w:rsidR="00B43100" w:rsidRPr="00B43100" w:rsidRDefault="00B43100" w:rsidP="00B436C8">
      <w:r w:rsidRPr="00B43100">
        <w:t>Reasons why an appeal would normally be rejected</w:t>
      </w:r>
    </w:p>
    <w:p w14:paraId="744E6A6B" w14:textId="77777777" w:rsidR="00B43100" w:rsidRPr="00B43100" w:rsidRDefault="00B43100" w:rsidP="00201903">
      <w:pPr>
        <w:pStyle w:val="ListParagraph"/>
        <w:numPr>
          <w:ilvl w:val="0"/>
          <w:numId w:val="45"/>
        </w:numPr>
      </w:pPr>
      <w:r w:rsidRPr="00B43100">
        <w:rPr>
          <w:rFonts w:eastAsia="Futura Md"/>
        </w:rPr>
        <w:t xml:space="preserve">The Appeal is against the academic/professional judgment of the evaluators. </w:t>
      </w:r>
    </w:p>
    <w:p w14:paraId="7F5584A0" w14:textId="77777777" w:rsidR="00B43100" w:rsidRPr="00B43100" w:rsidRDefault="00B43100" w:rsidP="00201903">
      <w:pPr>
        <w:pStyle w:val="ListParagraph"/>
        <w:numPr>
          <w:ilvl w:val="0"/>
          <w:numId w:val="45"/>
        </w:numPr>
      </w:pPr>
      <w:r w:rsidRPr="00B43100">
        <w:rPr>
          <w:rFonts w:eastAsia="Futura Md"/>
        </w:rPr>
        <w:t xml:space="preserve">There is no valid reason for the candidate not to have brought the circumstances described in the Appeal to the attention of the Directors or administrator before the assessment process/evaluation took place. </w:t>
      </w:r>
    </w:p>
    <w:p w14:paraId="0ECDF4C6" w14:textId="77777777" w:rsidR="00B43100" w:rsidRPr="00B43100" w:rsidRDefault="00B43100" w:rsidP="00201903">
      <w:pPr>
        <w:pStyle w:val="ListParagraph"/>
        <w:numPr>
          <w:ilvl w:val="0"/>
          <w:numId w:val="45"/>
        </w:numPr>
      </w:pPr>
      <w:r w:rsidRPr="00B43100">
        <w:rPr>
          <w:rFonts w:eastAsia="Futura Md"/>
        </w:rPr>
        <w:t xml:space="preserve">The student was not aware of or did not understand the regulations for the process complained about. </w:t>
      </w:r>
    </w:p>
    <w:p w14:paraId="0E341325" w14:textId="77777777" w:rsidR="00B43100" w:rsidRPr="00B43100" w:rsidRDefault="00B43100" w:rsidP="00201903">
      <w:pPr>
        <w:pStyle w:val="ListParagraph"/>
        <w:numPr>
          <w:ilvl w:val="0"/>
          <w:numId w:val="45"/>
        </w:numPr>
      </w:pPr>
      <w:r w:rsidRPr="00B43100">
        <w:rPr>
          <w:rFonts w:eastAsia="Futura Md"/>
        </w:rPr>
        <w:t xml:space="preserve">The Appeal concerns a long-standing health problem of which the student was aware at enrolment for the assessment. </w:t>
      </w:r>
    </w:p>
    <w:p w14:paraId="7ECF234B" w14:textId="77777777" w:rsidR="00B43100" w:rsidRPr="00B43100" w:rsidRDefault="00B43100" w:rsidP="00201903">
      <w:pPr>
        <w:pStyle w:val="ListParagraph"/>
        <w:numPr>
          <w:ilvl w:val="0"/>
          <w:numId w:val="45"/>
        </w:numPr>
      </w:pPr>
      <w:r w:rsidRPr="00B43100">
        <w:rPr>
          <w:rFonts w:eastAsia="Futura Md"/>
        </w:rPr>
        <w:t xml:space="preserve">The Appeal was out of time. </w:t>
      </w:r>
      <w:r w:rsidRPr="00B43100">
        <w:br/>
      </w:r>
    </w:p>
    <w:p w14:paraId="6B89DE91" w14:textId="1B73691B" w:rsidR="00B43100" w:rsidRPr="00B43100" w:rsidRDefault="00B43100" w:rsidP="00B436C8">
      <w:r w:rsidRPr="00B43100">
        <w:t>Should the situation be found in the student</w:t>
      </w:r>
      <w:r>
        <w:t>’</w:t>
      </w:r>
      <w:r w:rsidRPr="00B43100">
        <w:t xml:space="preserve">s favour TA Training Organisation will make necessary adjustments. </w:t>
      </w:r>
    </w:p>
    <w:p w14:paraId="232C574A" w14:textId="77777777" w:rsidR="00B43100" w:rsidRPr="00B43100" w:rsidRDefault="00B43100" w:rsidP="00B436C8">
      <w:r w:rsidRPr="00B43100">
        <w:rPr>
          <w:rFonts w:eastAsia="Futura Md"/>
        </w:rPr>
        <w:t>Possible outcomes of an appeal</w:t>
      </w:r>
    </w:p>
    <w:p w14:paraId="771D7A09" w14:textId="77777777" w:rsidR="00B43100" w:rsidRPr="00B43100" w:rsidRDefault="00B43100" w:rsidP="00201903">
      <w:pPr>
        <w:pStyle w:val="ListParagraph"/>
        <w:numPr>
          <w:ilvl w:val="0"/>
          <w:numId w:val="44"/>
        </w:numPr>
      </w:pPr>
      <w:r w:rsidRPr="00B43100">
        <w:rPr>
          <w:rFonts w:eastAsia="Futura Md,"/>
        </w:rPr>
        <w:t xml:space="preserve">The Appeal is denied. This decision is final and no further Appeal is possible. </w:t>
      </w:r>
    </w:p>
    <w:p w14:paraId="40DFA866" w14:textId="77777777" w:rsidR="00B43100" w:rsidRPr="00B43100" w:rsidRDefault="00B43100" w:rsidP="00201903">
      <w:pPr>
        <w:pStyle w:val="ListParagraph"/>
        <w:numPr>
          <w:ilvl w:val="0"/>
          <w:numId w:val="44"/>
        </w:numPr>
      </w:pPr>
      <w:r w:rsidRPr="00B43100">
        <w:rPr>
          <w:rFonts w:eastAsia="Futura Md,"/>
        </w:rPr>
        <w:t xml:space="preserve">The Appeal is upheld. One of the following recommendations may be made: </w:t>
      </w:r>
    </w:p>
    <w:p w14:paraId="5F4C37EE" w14:textId="77777777" w:rsidR="00B43100" w:rsidRPr="00B43100" w:rsidRDefault="00B43100" w:rsidP="00201903">
      <w:pPr>
        <w:pStyle w:val="ListParagraph"/>
        <w:numPr>
          <w:ilvl w:val="0"/>
          <w:numId w:val="44"/>
        </w:numPr>
      </w:pPr>
      <w:r w:rsidRPr="00B43100">
        <w:rPr>
          <w:rFonts w:eastAsia="Futura Md,"/>
        </w:rPr>
        <w:t xml:space="preserve">The pass/defer evaluation of the assessment markers is revised; </w:t>
      </w:r>
    </w:p>
    <w:p w14:paraId="0A0A8E5D" w14:textId="77777777" w:rsidR="00B43100" w:rsidRPr="00B43100" w:rsidRDefault="00B43100" w:rsidP="00201903">
      <w:pPr>
        <w:pStyle w:val="ListParagraph"/>
        <w:numPr>
          <w:ilvl w:val="0"/>
          <w:numId w:val="44"/>
        </w:numPr>
      </w:pPr>
      <w:r w:rsidRPr="00B43100">
        <w:rPr>
          <w:rFonts w:eastAsia="Futura Md,"/>
        </w:rPr>
        <w:t xml:space="preserve">The candidate may re-take elements of the assessment process at no cost; </w:t>
      </w:r>
    </w:p>
    <w:p w14:paraId="520444A6" w14:textId="77777777" w:rsidR="00B43100" w:rsidRPr="00B43100" w:rsidRDefault="00B43100" w:rsidP="00201903">
      <w:pPr>
        <w:pStyle w:val="ListParagraph"/>
        <w:numPr>
          <w:ilvl w:val="0"/>
          <w:numId w:val="44"/>
        </w:numPr>
      </w:pPr>
      <w:r w:rsidRPr="00B43100">
        <w:rPr>
          <w:rFonts w:eastAsia="Futura Md,"/>
        </w:rPr>
        <w:lastRenderedPageBreak/>
        <w:t xml:space="preserve">The candidate may re-take the whole assignment process at no cost; </w:t>
      </w:r>
    </w:p>
    <w:p w14:paraId="08CA7D5C" w14:textId="77777777" w:rsidR="00B43100" w:rsidRPr="00B43100" w:rsidRDefault="00B43100" w:rsidP="00201903">
      <w:pPr>
        <w:pStyle w:val="ListParagraph"/>
        <w:numPr>
          <w:ilvl w:val="0"/>
          <w:numId w:val="44"/>
        </w:numPr>
      </w:pPr>
      <w:r w:rsidRPr="00B43100">
        <w:rPr>
          <w:rFonts w:eastAsia="Futura Md,"/>
        </w:rPr>
        <w:t xml:space="preserve">The Appeal Panel may suggest other options for evaluation. </w:t>
      </w:r>
    </w:p>
    <w:p w14:paraId="35479C43" w14:textId="46CDA851" w:rsidR="0097680C" w:rsidRDefault="46CDA851" w:rsidP="00B436C8">
      <w:r>
        <w:t>Should the student be unhappy with the outcome of an appeal, they may use the complaints procedure to take this matter further. Should the situation be found in the students favour TA Training Organisation will change the decision as required.</w:t>
      </w:r>
    </w:p>
    <w:p w14:paraId="3A47596C" w14:textId="7AD0FB83" w:rsidR="684DB1D9" w:rsidRDefault="684DB1D9" w:rsidP="684DB1D9">
      <w:r>
        <w:t xml:space="preserve">This policy and procedure </w:t>
      </w:r>
      <w:proofErr w:type="gramStart"/>
      <w:r>
        <w:t>complies</w:t>
      </w:r>
      <w:proofErr w:type="gramEnd"/>
      <w:r>
        <w:t xml:space="preserve"> with EATA and UKCP HIPS requirements (Appendix Z and Appendix AA</w:t>
      </w:r>
      <w:r w:rsidR="608A7E4A">
        <w:t>).</w:t>
      </w:r>
      <w:r>
        <w:t xml:space="preserve"> Full details can be found at (</w:t>
      </w:r>
      <w:hyperlink r:id="rId49" w:history="1">
        <w:r w:rsidR="00F619CD" w:rsidRPr="00383494">
          <w:rPr>
            <w:rStyle w:val="Hyperlink"/>
            <w:rFonts w:eastAsia="Futura Md" w:cs="Futura Md"/>
            <w:szCs w:val="20"/>
          </w:rPr>
          <w:t>http://www.eatanews.org/training-manuals-and-supplements</w:t>
        </w:r>
      </w:hyperlink>
      <w:r w:rsidRPr="684DB1D9">
        <w:rPr>
          <w:rFonts w:eastAsia="Futura Md" w:cs="Futura Md"/>
          <w:szCs w:val="20"/>
        </w:rPr>
        <w:t xml:space="preserve"> and http://www.ukcphipc.co.uk/public/index.php/training/6-training-standards.</w:t>
      </w:r>
    </w:p>
    <w:p w14:paraId="16722CB7" w14:textId="5AE665C4" w:rsidR="46CDA851" w:rsidRDefault="46CDA851" w:rsidP="46CDA851"/>
    <w:p w14:paraId="6C60DF6A" w14:textId="2CE637DF" w:rsidR="00010452" w:rsidRDefault="00010452" w:rsidP="00DD51DC">
      <w:pPr>
        <w:pStyle w:val="Heading2"/>
      </w:pPr>
      <w:bookmarkStart w:id="119" w:name="_Toc81864354"/>
      <w:r>
        <w:t>Clinical Placement Policy</w:t>
      </w:r>
      <w:bookmarkEnd w:id="119"/>
    </w:p>
    <w:p w14:paraId="16FA355D" w14:textId="46ADDD2A" w:rsidR="00FE6C6E" w:rsidRPr="00FE6C6E" w:rsidRDefault="00FE6C6E" w:rsidP="00FE6C6E">
      <w:r>
        <w:t xml:space="preserve">The Clinical Placement Policy consists of the notes below and the Appendix </w:t>
      </w:r>
      <w:r w:rsidR="003878FF">
        <w:t>MM</w:t>
      </w:r>
      <w:r>
        <w:t xml:space="preserve"> which contains the Four Way Placement Agreement.</w:t>
      </w:r>
    </w:p>
    <w:p w14:paraId="05ACB32D" w14:textId="77777777" w:rsidR="002C3FA6" w:rsidRDefault="002C3FA6" w:rsidP="002C3FA6">
      <w:pPr>
        <w:rPr>
          <w:b/>
        </w:rPr>
      </w:pPr>
    </w:p>
    <w:p w14:paraId="65840A5B" w14:textId="77777777" w:rsidR="004677EA" w:rsidRPr="002C3FA6" w:rsidRDefault="004677EA" w:rsidP="004677EA">
      <w:pPr>
        <w:rPr>
          <w:b/>
        </w:rPr>
      </w:pPr>
      <w:r w:rsidRPr="002C3FA6">
        <w:rPr>
          <w:b/>
        </w:rPr>
        <w:t>The Four Way Agreement</w:t>
      </w:r>
    </w:p>
    <w:p w14:paraId="158E29D7" w14:textId="77777777" w:rsidR="004677EA" w:rsidRDefault="004677EA" w:rsidP="004677EA">
      <w:pPr>
        <w:rPr>
          <w:rFonts w:eastAsia="Times New Roman"/>
          <w:lang w:eastAsia="en-GB"/>
        </w:rPr>
      </w:pPr>
      <w:r>
        <w:rPr>
          <w:rFonts w:eastAsia="Times New Roman"/>
          <w:lang w:eastAsia="en-GB"/>
        </w:rPr>
        <w:t>Guidelines for Supervisors, Trainees, Placement Manager and Trainers involved in trainee practice placements.  This document includes a clear, written statement of confidentiality in relation to supervised practice that all parties should adhere to.</w:t>
      </w:r>
    </w:p>
    <w:p w14:paraId="09E7DC59" w14:textId="77777777" w:rsidR="004677EA" w:rsidRDefault="004677EA" w:rsidP="004677EA">
      <w:pPr>
        <w:rPr>
          <w:rFonts w:eastAsia="Times New Roman"/>
          <w:lang w:eastAsia="en-GB"/>
        </w:rPr>
      </w:pPr>
    </w:p>
    <w:p w14:paraId="1EFD0180" w14:textId="77777777" w:rsidR="004677EA" w:rsidRDefault="004677EA" w:rsidP="004677EA">
      <w:pPr>
        <w:pStyle w:val="Heading5"/>
        <w:rPr>
          <w:rFonts w:eastAsia="Times New Roman"/>
          <w:lang w:eastAsia="en-GB"/>
        </w:rPr>
      </w:pPr>
      <w:r>
        <w:rPr>
          <w:rFonts w:eastAsia="Times New Roman"/>
          <w:lang w:eastAsia="en-GB"/>
        </w:rPr>
        <w:t>Section 1: Readiness to Begin Clinical Practice</w:t>
      </w:r>
    </w:p>
    <w:p w14:paraId="6B2F43B2" w14:textId="34FF8834" w:rsidR="004677EA" w:rsidRDefault="004677EA" w:rsidP="004677EA">
      <w:pPr>
        <w:rPr>
          <w:rFonts w:eastAsia="Times New Roman"/>
          <w:lang w:eastAsia="en-GB"/>
        </w:rPr>
      </w:pPr>
      <w:r>
        <w:rPr>
          <w:rFonts w:eastAsia="Times New Roman"/>
          <w:lang w:eastAsia="en-GB"/>
        </w:rPr>
        <w:t xml:space="preserve">Trainees entering into the Four - Way Agreement are considered ready for practice by the TA Training Organisation. Readiness for </w:t>
      </w:r>
      <w:r w:rsidR="00482BD2">
        <w:rPr>
          <w:rFonts w:eastAsia="Times New Roman"/>
          <w:lang w:eastAsia="en-GB"/>
        </w:rPr>
        <w:t>P</w:t>
      </w:r>
      <w:r>
        <w:rPr>
          <w:rFonts w:eastAsia="Times New Roman"/>
          <w:lang w:eastAsia="en-GB"/>
        </w:rPr>
        <w:t>ractice is assessed on:</w:t>
      </w:r>
    </w:p>
    <w:p w14:paraId="0F44E659" w14:textId="77777777" w:rsidR="004677EA" w:rsidRDefault="004677EA" w:rsidP="00423EE3">
      <w:pPr>
        <w:pStyle w:val="ListParagraph"/>
        <w:numPr>
          <w:ilvl w:val="0"/>
          <w:numId w:val="108"/>
        </w:numPr>
        <w:spacing w:line="256" w:lineRule="auto"/>
        <w:rPr>
          <w:rFonts w:eastAsia="Times New Roman"/>
          <w:lang w:eastAsia="en-GB"/>
        </w:rPr>
      </w:pPr>
      <w:r>
        <w:rPr>
          <w:rFonts w:eastAsia="Times New Roman"/>
          <w:lang w:eastAsia="en-GB"/>
        </w:rPr>
        <w:t>Academic ability/critical thinking</w:t>
      </w:r>
    </w:p>
    <w:p w14:paraId="6145A059" w14:textId="77777777" w:rsidR="004677EA" w:rsidRDefault="004677EA" w:rsidP="00423EE3">
      <w:pPr>
        <w:pStyle w:val="ListParagraph"/>
        <w:numPr>
          <w:ilvl w:val="0"/>
          <w:numId w:val="108"/>
        </w:numPr>
        <w:spacing w:line="256" w:lineRule="auto"/>
        <w:rPr>
          <w:rFonts w:eastAsia="Times New Roman"/>
          <w:lang w:eastAsia="en-GB"/>
        </w:rPr>
      </w:pPr>
      <w:r>
        <w:rPr>
          <w:rFonts w:eastAsia="Times New Roman"/>
          <w:lang w:eastAsia="en-GB"/>
        </w:rPr>
        <w:t>Fundamental counselling skills, primarily the ability to work in an empathic way</w:t>
      </w:r>
    </w:p>
    <w:p w14:paraId="47256321" w14:textId="77777777" w:rsidR="004677EA" w:rsidRDefault="004677EA" w:rsidP="00423EE3">
      <w:pPr>
        <w:pStyle w:val="ListParagraph"/>
        <w:numPr>
          <w:ilvl w:val="0"/>
          <w:numId w:val="108"/>
        </w:numPr>
        <w:spacing w:line="256" w:lineRule="auto"/>
        <w:rPr>
          <w:rFonts w:eastAsia="Times New Roman"/>
          <w:lang w:eastAsia="en-GB"/>
        </w:rPr>
      </w:pPr>
      <w:r>
        <w:rPr>
          <w:rFonts w:eastAsia="Times New Roman"/>
          <w:lang w:eastAsia="en-GB"/>
        </w:rPr>
        <w:t xml:space="preserve">Personal development and awareness of impact of self on others. </w:t>
      </w:r>
    </w:p>
    <w:p w14:paraId="0058B8F1" w14:textId="77777777" w:rsidR="004677EA" w:rsidRDefault="004677EA" w:rsidP="00423EE3">
      <w:pPr>
        <w:pStyle w:val="ListParagraph"/>
        <w:numPr>
          <w:ilvl w:val="0"/>
          <w:numId w:val="108"/>
        </w:numPr>
        <w:spacing w:line="256" w:lineRule="auto"/>
        <w:rPr>
          <w:rFonts w:eastAsia="Times New Roman"/>
          <w:lang w:eastAsia="en-GB"/>
        </w:rPr>
      </w:pPr>
      <w:r>
        <w:rPr>
          <w:rFonts w:eastAsia="Times New Roman"/>
          <w:lang w:eastAsia="en-GB"/>
        </w:rPr>
        <w:t>Successful completion of a formal endorsement of therapeutic skills</w:t>
      </w:r>
    </w:p>
    <w:p w14:paraId="66BBA1C2" w14:textId="77777777" w:rsidR="004677EA" w:rsidRDefault="004677EA" w:rsidP="00423EE3">
      <w:pPr>
        <w:pStyle w:val="ListParagraph"/>
        <w:numPr>
          <w:ilvl w:val="0"/>
          <w:numId w:val="108"/>
        </w:numPr>
        <w:spacing w:line="256" w:lineRule="auto"/>
        <w:rPr>
          <w:rFonts w:eastAsia="Times New Roman"/>
          <w:lang w:eastAsia="en-GB"/>
        </w:rPr>
      </w:pPr>
      <w:r>
        <w:rPr>
          <w:rFonts w:eastAsia="Times New Roman"/>
          <w:lang w:eastAsia="en-GB"/>
        </w:rPr>
        <w:t>Membership of the TA professional body UKATA and attention to its Code of Ethics and the Requirement and Recommendations for Professional Practice.</w:t>
      </w:r>
    </w:p>
    <w:p w14:paraId="47396FC3" w14:textId="77777777" w:rsidR="004677EA" w:rsidRDefault="004677EA" w:rsidP="004677EA">
      <w:pPr>
        <w:rPr>
          <w:rFonts w:eastAsia="Times New Roman"/>
          <w:lang w:eastAsia="en-GB"/>
        </w:rPr>
      </w:pPr>
    </w:p>
    <w:p w14:paraId="01815D5E" w14:textId="77777777" w:rsidR="004677EA" w:rsidRDefault="004677EA" w:rsidP="004677EA">
      <w:pPr>
        <w:rPr>
          <w:rFonts w:eastAsia="Times New Roman"/>
          <w:lang w:eastAsia="en-GB"/>
        </w:rPr>
      </w:pPr>
      <w:r>
        <w:rPr>
          <w:rFonts w:eastAsia="Times New Roman"/>
          <w:lang w:eastAsia="en-GB"/>
        </w:rPr>
        <w:t>Trainees are typically in their second or third year of study when applying for placement and to date will have taken part in observed skills sessions as well as accessed basic theory on Transactional Analysis including contracting and essential therapeutic skills.</w:t>
      </w:r>
    </w:p>
    <w:p w14:paraId="5AE7843D" w14:textId="77777777" w:rsidR="004677EA" w:rsidRDefault="004677EA" w:rsidP="004677EA">
      <w:pPr>
        <w:pStyle w:val="Heading5"/>
        <w:rPr>
          <w:rFonts w:eastAsia="Times New Roman"/>
          <w:lang w:eastAsia="en-GB"/>
        </w:rPr>
      </w:pPr>
      <w:r>
        <w:rPr>
          <w:rFonts w:eastAsia="Times New Roman"/>
          <w:lang w:eastAsia="en-GB"/>
        </w:rPr>
        <w:t>Section 2: Course Requirements</w:t>
      </w:r>
    </w:p>
    <w:p w14:paraId="7EC8EEA0" w14:textId="77777777" w:rsidR="004677EA" w:rsidRDefault="004677EA" w:rsidP="00423EE3">
      <w:pPr>
        <w:pStyle w:val="ListParagraph"/>
        <w:numPr>
          <w:ilvl w:val="0"/>
          <w:numId w:val="109"/>
        </w:numPr>
        <w:spacing w:line="256" w:lineRule="auto"/>
        <w:ind w:left="709" w:hanging="425"/>
        <w:rPr>
          <w:rFonts w:eastAsia="Times New Roman"/>
          <w:lang w:eastAsia="en-GB"/>
        </w:rPr>
      </w:pPr>
      <w:r>
        <w:rPr>
          <w:rFonts w:eastAsia="Times New Roman"/>
          <w:lang w:eastAsia="en-GB"/>
        </w:rPr>
        <w:t xml:space="preserve">All trainees are required to abide by the UKATA Code of Ethics and the Requirements and Recommendations for Professional Practice. </w:t>
      </w:r>
    </w:p>
    <w:p w14:paraId="7D776CF4" w14:textId="77777777" w:rsidR="004677EA" w:rsidRDefault="004677EA" w:rsidP="00423EE3">
      <w:pPr>
        <w:pStyle w:val="ListParagraph"/>
        <w:numPr>
          <w:ilvl w:val="0"/>
          <w:numId w:val="109"/>
        </w:numPr>
        <w:spacing w:line="256" w:lineRule="auto"/>
        <w:ind w:left="709" w:hanging="425"/>
        <w:rPr>
          <w:rFonts w:eastAsia="Times New Roman"/>
          <w:lang w:eastAsia="en-GB"/>
        </w:rPr>
      </w:pPr>
      <w:r>
        <w:rPr>
          <w:rFonts w:eastAsia="Times New Roman"/>
          <w:lang w:eastAsia="en-GB"/>
        </w:rPr>
        <w:t>Trainees will be working to specific therapy contracts of 60/50 min. hour in a constant setting within an agency.</w:t>
      </w:r>
    </w:p>
    <w:p w14:paraId="699BBE28" w14:textId="77777777" w:rsidR="004677EA" w:rsidRDefault="004677EA" w:rsidP="00423EE3">
      <w:pPr>
        <w:pStyle w:val="ListParagraph"/>
        <w:numPr>
          <w:ilvl w:val="0"/>
          <w:numId w:val="109"/>
        </w:numPr>
        <w:spacing w:line="256" w:lineRule="auto"/>
        <w:ind w:left="709" w:hanging="425"/>
        <w:rPr>
          <w:rFonts w:eastAsia="Times New Roman"/>
          <w:lang w:eastAsia="en-GB"/>
        </w:rPr>
      </w:pPr>
      <w:r>
        <w:rPr>
          <w:rFonts w:eastAsia="Times New Roman"/>
          <w:lang w:eastAsia="en-GB"/>
        </w:rPr>
        <w:t>We look to the supervisory relationship to work collaboratively with the trainee.  We have an expectation that the supervisor is deeply involved in the capacity and progression of their supervisee – for example agreeing how many clients their supervisee should see, and tracking their supervisee’s development.</w:t>
      </w:r>
    </w:p>
    <w:p w14:paraId="16DAE591" w14:textId="77777777" w:rsidR="004677EA" w:rsidRDefault="004677EA" w:rsidP="00423EE3">
      <w:pPr>
        <w:pStyle w:val="ListParagraph"/>
        <w:numPr>
          <w:ilvl w:val="0"/>
          <w:numId w:val="109"/>
        </w:numPr>
        <w:spacing w:line="256" w:lineRule="auto"/>
        <w:ind w:left="709" w:hanging="425"/>
        <w:rPr>
          <w:rFonts w:eastAsia="Times New Roman"/>
          <w:lang w:eastAsia="en-GB"/>
        </w:rPr>
      </w:pPr>
      <w:r>
        <w:rPr>
          <w:rFonts w:eastAsia="Times New Roman"/>
          <w:lang w:eastAsia="en-GB"/>
        </w:rPr>
        <w:lastRenderedPageBreak/>
        <w:t>Trainees will need to eventually complete 750 clinical practice hours (50 minimum with an individual and 50 minimum with a group or couple)</w:t>
      </w:r>
    </w:p>
    <w:p w14:paraId="66A5A7C4" w14:textId="77777777" w:rsidR="004677EA" w:rsidRDefault="004677EA" w:rsidP="00423EE3">
      <w:pPr>
        <w:pStyle w:val="ListParagraph"/>
        <w:numPr>
          <w:ilvl w:val="0"/>
          <w:numId w:val="109"/>
        </w:numPr>
        <w:spacing w:line="256" w:lineRule="auto"/>
        <w:ind w:left="709" w:hanging="425"/>
        <w:rPr>
          <w:rFonts w:eastAsia="Times New Roman"/>
          <w:lang w:eastAsia="en-GB"/>
        </w:rPr>
      </w:pPr>
      <w:r>
        <w:rPr>
          <w:rFonts w:eastAsia="Times New Roman"/>
          <w:lang w:eastAsia="en-GB"/>
        </w:rPr>
        <w:t>Trainees should have the experience of making, maintaining and terminating contracts with clients</w:t>
      </w:r>
    </w:p>
    <w:p w14:paraId="7C21FDF7" w14:textId="77777777" w:rsidR="004677EA" w:rsidRDefault="004677EA" w:rsidP="00423EE3">
      <w:pPr>
        <w:pStyle w:val="ListParagraph"/>
        <w:numPr>
          <w:ilvl w:val="0"/>
          <w:numId w:val="109"/>
        </w:numPr>
        <w:spacing w:line="256" w:lineRule="auto"/>
        <w:ind w:left="709" w:hanging="425"/>
        <w:rPr>
          <w:rFonts w:eastAsia="Times New Roman"/>
          <w:lang w:eastAsia="en-GB"/>
        </w:rPr>
      </w:pPr>
      <w:r>
        <w:rPr>
          <w:rFonts w:eastAsia="Times New Roman"/>
          <w:lang w:eastAsia="en-GB"/>
        </w:rPr>
        <w:t xml:space="preserve">Trainees will work with clients primarily in a way that reflects components of Transactional Analysis, though specific approaches of the agency can be used if compatible with this. </w:t>
      </w:r>
    </w:p>
    <w:p w14:paraId="3F18DEEC" w14:textId="77777777" w:rsidR="004677EA" w:rsidRDefault="004677EA" w:rsidP="00423EE3">
      <w:pPr>
        <w:pStyle w:val="ListParagraph"/>
        <w:numPr>
          <w:ilvl w:val="0"/>
          <w:numId w:val="109"/>
        </w:numPr>
        <w:spacing w:line="256" w:lineRule="auto"/>
        <w:ind w:left="709" w:hanging="425"/>
        <w:rPr>
          <w:rFonts w:eastAsia="Times New Roman"/>
          <w:lang w:eastAsia="en-GB"/>
        </w:rPr>
      </w:pPr>
      <w:r>
        <w:rPr>
          <w:rFonts w:eastAsia="Times New Roman"/>
          <w:lang w:eastAsia="en-GB"/>
        </w:rPr>
        <w:t xml:space="preserve">Trainees are required to audio or video record counselling sessions for transcripts and for group supervision.  Client material will be shared with a small number of peers and with course trainers. It may also be shared with external examiners. Permission should always be negotiated, and anonymity safeguarded, in relation to the presentation of agency work to a training course including the writing of case histories, research and in respect of any subsequent publication. It is the agency’s responsibility to ensure that trainees obtain the necessary consent from clients. </w:t>
      </w:r>
    </w:p>
    <w:p w14:paraId="382CD6AE" w14:textId="77777777" w:rsidR="004677EA" w:rsidRDefault="004677EA" w:rsidP="00423EE3">
      <w:pPr>
        <w:pStyle w:val="ListParagraph"/>
        <w:numPr>
          <w:ilvl w:val="0"/>
          <w:numId w:val="109"/>
        </w:numPr>
        <w:spacing w:line="256" w:lineRule="auto"/>
        <w:ind w:left="709" w:hanging="425"/>
        <w:rPr>
          <w:rFonts w:eastAsia="Times New Roman"/>
          <w:lang w:eastAsia="en-GB"/>
        </w:rPr>
      </w:pPr>
      <w:r>
        <w:rPr>
          <w:rFonts w:eastAsia="Times New Roman"/>
          <w:lang w:eastAsia="en-GB"/>
        </w:rPr>
        <w:t>The needs of the clients are paramount.  Should there, for example, arise a conflict of interest in relation to more narrowly defined training needs, such as the number of counselling hours required, or that the client work should demonstrate a particular area of theory, this needs to be borne in mind.</w:t>
      </w:r>
    </w:p>
    <w:p w14:paraId="2B34ADF9" w14:textId="77777777" w:rsidR="004677EA" w:rsidRDefault="004677EA" w:rsidP="00423EE3">
      <w:pPr>
        <w:pStyle w:val="ListParagraph"/>
        <w:numPr>
          <w:ilvl w:val="0"/>
          <w:numId w:val="109"/>
        </w:numPr>
        <w:spacing w:line="256" w:lineRule="auto"/>
        <w:ind w:left="709" w:hanging="425"/>
        <w:rPr>
          <w:rFonts w:eastAsia="Times New Roman"/>
          <w:b/>
          <w:lang w:eastAsia="en-GB"/>
        </w:rPr>
      </w:pPr>
      <w:r>
        <w:rPr>
          <w:rFonts w:eastAsia="Times New Roman"/>
          <w:lang w:eastAsia="en-GB"/>
        </w:rPr>
        <w:t>It is important that the particular needs of trainees, in relation to case load, kind of client and appropriate managerial and other support are fully recognised and taken into account by the agency and supervisor.  Pre-assessment of clients as being suitable for trainees is desirable whenever possible, though this may present difficulties in respect of some theoretical orientations. Some placements, such as those in medical settings, may not be suitable for inexperienced trainees.</w:t>
      </w:r>
      <w:r>
        <w:rPr>
          <w:rFonts w:eastAsia="Times New Roman"/>
          <w:b/>
          <w:lang w:eastAsia="en-GB"/>
        </w:rPr>
        <w:t xml:space="preserve"> </w:t>
      </w:r>
    </w:p>
    <w:p w14:paraId="1F02FE5A" w14:textId="77777777" w:rsidR="004677EA" w:rsidRDefault="004677EA" w:rsidP="00423EE3">
      <w:pPr>
        <w:pStyle w:val="ListParagraph"/>
        <w:numPr>
          <w:ilvl w:val="0"/>
          <w:numId w:val="109"/>
        </w:numPr>
        <w:spacing w:line="256" w:lineRule="auto"/>
        <w:ind w:left="567" w:hanging="283"/>
        <w:rPr>
          <w:rFonts w:eastAsia="Times New Roman"/>
          <w:lang w:eastAsia="en-GB"/>
        </w:rPr>
      </w:pPr>
      <w:r>
        <w:rPr>
          <w:rFonts w:eastAsia="Times New Roman"/>
          <w:lang w:eastAsia="en-GB"/>
        </w:rPr>
        <w:t>Trainees must pass all assignments before progressing into the subsequent year.</w:t>
      </w:r>
    </w:p>
    <w:p w14:paraId="50E494D1" w14:textId="77777777" w:rsidR="004677EA" w:rsidRDefault="004677EA" w:rsidP="004677EA">
      <w:pPr>
        <w:pStyle w:val="Heading5"/>
        <w:rPr>
          <w:rFonts w:eastAsia="Times New Roman"/>
          <w:lang w:eastAsia="en-GB"/>
        </w:rPr>
      </w:pPr>
      <w:r>
        <w:rPr>
          <w:rFonts w:eastAsia="Times New Roman"/>
          <w:lang w:eastAsia="en-GB"/>
        </w:rPr>
        <w:t>Section 3: The Agency</w:t>
      </w:r>
    </w:p>
    <w:p w14:paraId="6C2DF2C2" w14:textId="77777777" w:rsidR="004677EA" w:rsidRDefault="004677EA" w:rsidP="00423EE3">
      <w:pPr>
        <w:pStyle w:val="ListParagraph"/>
        <w:numPr>
          <w:ilvl w:val="0"/>
          <w:numId w:val="110"/>
        </w:numPr>
        <w:spacing w:line="256" w:lineRule="auto"/>
        <w:rPr>
          <w:rFonts w:eastAsia="Times New Roman"/>
          <w:u w:val="single"/>
          <w:lang w:eastAsia="en-GB"/>
        </w:rPr>
      </w:pPr>
      <w:r>
        <w:rPr>
          <w:rFonts w:eastAsia="Times New Roman"/>
          <w:lang w:eastAsia="en-GB"/>
        </w:rPr>
        <w:t>The agency provides the trainee with the opportunity to work as a trainee therapist and to offer therapy to suitable clients.</w:t>
      </w:r>
    </w:p>
    <w:p w14:paraId="39C6FEB4" w14:textId="77777777" w:rsidR="004677EA" w:rsidRDefault="004677EA" w:rsidP="00423EE3">
      <w:pPr>
        <w:pStyle w:val="ListParagraph"/>
        <w:numPr>
          <w:ilvl w:val="0"/>
          <w:numId w:val="110"/>
        </w:numPr>
        <w:spacing w:line="256" w:lineRule="auto"/>
        <w:rPr>
          <w:rFonts w:eastAsia="Times New Roman"/>
          <w:u w:val="single"/>
          <w:lang w:eastAsia="en-GB"/>
        </w:rPr>
      </w:pPr>
      <w:r>
        <w:rPr>
          <w:rFonts w:eastAsia="Times New Roman"/>
          <w:lang w:eastAsia="en-GB"/>
        </w:rPr>
        <w:t>The placement should not commence without confirmation of the agency’s DBS check requirement of trainees. The TA Training Organisation can also complete a DBS check if required.  The trainee should be warned they will bear the cost of this.</w:t>
      </w:r>
    </w:p>
    <w:p w14:paraId="22260D8B"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The placement should not commence before the Four Way Agreement is signed by all parties and supervision contracts signed.</w:t>
      </w:r>
    </w:p>
    <w:p w14:paraId="28E25248"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 xml:space="preserve">The agency is working to relevant UKATA Code of Ethics or similar Ethical Framework or comparable practice </w:t>
      </w:r>
      <w:proofErr w:type="spellStart"/>
      <w:proofErr w:type="gramStart"/>
      <w:r>
        <w:rPr>
          <w:rFonts w:eastAsia="Times New Roman"/>
          <w:lang w:eastAsia="en-GB"/>
        </w:rPr>
        <w:t>eg</w:t>
      </w:r>
      <w:proofErr w:type="spellEnd"/>
      <w:proofErr w:type="gramEnd"/>
      <w:r>
        <w:rPr>
          <w:rFonts w:eastAsia="Times New Roman"/>
          <w:lang w:eastAsia="en-GB"/>
        </w:rPr>
        <w:t xml:space="preserve"> BACP, ACC, BABCP etc</w:t>
      </w:r>
    </w:p>
    <w:p w14:paraId="0D7B6442"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The agency supports trainees working in a way that allows some TA methodologies to be applied to clinical work.</w:t>
      </w:r>
    </w:p>
    <w:p w14:paraId="51C1F21F" w14:textId="77777777" w:rsidR="004677EA" w:rsidRDefault="004677EA" w:rsidP="00423EE3">
      <w:pPr>
        <w:pStyle w:val="ListParagraph"/>
        <w:numPr>
          <w:ilvl w:val="0"/>
          <w:numId w:val="110"/>
        </w:numPr>
        <w:spacing w:line="256" w:lineRule="auto"/>
        <w:rPr>
          <w:rFonts w:eastAsia="Times New Roman"/>
          <w:b/>
          <w:lang w:eastAsia="en-GB"/>
        </w:rPr>
      </w:pPr>
      <w:r>
        <w:rPr>
          <w:rFonts w:eastAsia="Times New Roman"/>
          <w:lang w:eastAsia="en-GB"/>
        </w:rPr>
        <w:t>The agency will provide the trainee with clients who are suitable for trainee therapists.  Pre-assessment of clients as being suitable for trainees is desirable whenever possible.</w:t>
      </w:r>
      <w:r>
        <w:rPr>
          <w:rFonts w:eastAsia="Times New Roman"/>
          <w:b/>
          <w:lang w:eastAsia="en-GB"/>
        </w:rPr>
        <w:t xml:space="preserve"> </w:t>
      </w:r>
    </w:p>
    <w:p w14:paraId="1872674E"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 xml:space="preserve">The agency will allow trainees to use audio recordings and transcripts from their client sessions and to use these for their course. Responsibility for gaining permission to audio record clients and to use client material for training purposes </w:t>
      </w:r>
      <w:r>
        <w:rPr>
          <w:rFonts w:eastAsia="Times New Roman"/>
          <w:lang w:eastAsia="en-GB"/>
        </w:rPr>
        <w:lastRenderedPageBreak/>
        <w:t>lies with the agency. Excerpts from audio recordings will be used for transcript assignments and also in group supervision.  Trainees will ensure that they safeguard the anonymity of clients.</w:t>
      </w:r>
    </w:p>
    <w:p w14:paraId="77F1DF38"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The agency has a complaints procedure for clients.</w:t>
      </w:r>
    </w:p>
    <w:p w14:paraId="150D56EA"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The agency ensures that necessary insurance (public liability and professional indemnity) is in place.</w:t>
      </w:r>
    </w:p>
    <w:p w14:paraId="3BCC1451"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 xml:space="preserve">The trainee should be given an induction into the Health and Safety procedures of the agency upon their arrival.  This should cover procedures to be followed during an emergency, first aid facilities, location of emergency exits and toilets, and any particular hazards to be aware of within the agency. </w:t>
      </w:r>
    </w:p>
    <w:p w14:paraId="1F3441F1"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 xml:space="preserve">Whilst the course will equip trainees to work with a diverse range of clients with a variety of presenting difficulties it remains the responsibility of the agency to provide trainees with any knowledge and skills which are specific to their particular client group. </w:t>
      </w:r>
    </w:p>
    <w:p w14:paraId="32D27E36"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The trainee will abide by the procedures and act in accordance with the ethos of the agency.</w:t>
      </w:r>
    </w:p>
    <w:p w14:paraId="5040B848"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The agency has ultimate clinical responsibility for the counselling under its auspices.</w:t>
      </w:r>
    </w:p>
    <w:p w14:paraId="5DEA73C0"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 xml:space="preserve">It is essential that trainees have a ‘named person’ who takes responsibility for their management within the agency. This person will be the point of contact between the agency and the course and can offer managerial and other supervisory support, for example what may be called ethical dilemmas, such as the limits of confidentiality that arise in respect of the reporting of abuse, medical and/or psychiatric consultation, work in multidisciplinary management and with clients who may present material which is suggestive of a danger to themselves and others.  They will also ensure that the clients seen by a trainee are assessed as suitable. </w:t>
      </w:r>
    </w:p>
    <w:p w14:paraId="0667858A"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 xml:space="preserve">Towards the end of each year all parties (Placement, Supervisor, Supervisee and Training Organisation) will complete a shared Four-Way Progress Review Form.  All parties will </w:t>
      </w:r>
      <w:proofErr w:type="gramStart"/>
      <w:r>
        <w:rPr>
          <w:rFonts w:eastAsia="Times New Roman"/>
          <w:lang w:eastAsia="en-GB"/>
        </w:rPr>
        <w:t>received</w:t>
      </w:r>
      <w:proofErr w:type="gramEnd"/>
      <w:r>
        <w:rPr>
          <w:rFonts w:eastAsia="Times New Roman"/>
          <w:lang w:eastAsia="en-GB"/>
        </w:rPr>
        <w:t xml:space="preserve"> a completed copy, distributed by the trainee.</w:t>
      </w:r>
    </w:p>
    <w:p w14:paraId="4C7AAB1E" w14:textId="77777777" w:rsidR="004677EA" w:rsidRDefault="004677EA" w:rsidP="00423EE3">
      <w:pPr>
        <w:pStyle w:val="ListParagraph"/>
        <w:numPr>
          <w:ilvl w:val="0"/>
          <w:numId w:val="110"/>
        </w:numPr>
        <w:spacing w:line="256" w:lineRule="auto"/>
        <w:rPr>
          <w:rFonts w:eastAsia="Times New Roman"/>
          <w:lang w:eastAsia="en-GB"/>
        </w:rPr>
      </w:pPr>
      <w:r>
        <w:rPr>
          <w:rFonts w:eastAsia="Times New Roman"/>
          <w:lang w:eastAsia="en-GB"/>
        </w:rPr>
        <w:t>The Placement Manager should sign off a client log provided by the trainee recording hours of counselling undertaken with clients and cancelled client sessions. This log forms and essential part of the assessed work linked to learning outcomes for the trainee.</w:t>
      </w:r>
    </w:p>
    <w:p w14:paraId="19036947" w14:textId="77777777" w:rsidR="004677EA" w:rsidRDefault="004677EA" w:rsidP="004677EA">
      <w:pPr>
        <w:pStyle w:val="Heading5"/>
        <w:rPr>
          <w:rFonts w:eastAsia="Times New Roman"/>
          <w:lang w:eastAsia="en-GB"/>
        </w:rPr>
      </w:pPr>
      <w:r>
        <w:rPr>
          <w:rFonts w:eastAsia="Times New Roman"/>
          <w:lang w:eastAsia="en-GB"/>
        </w:rPr>
        <w:t>Section 4: The Supervisor</w:t>
      </w:r>
    </w:p>
    <w:p w14:paraId="32EA984B"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Times New Roman"/>
          <w:lang w:eastAsia="en-GB"/>
        </w:rPr>
        <w:t>Supervision will be in accordance with the UKATA Code of Ethics and the Requirements and Recommendations for professional practice as well as attentive to EATA and UKCP HIPS requirements.</w:t>
      </w:r>
    </w:p>
    <w:p w14:paraId="6CE1445E"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Times New Roman"/>
          <w:lang w:eastAsia="en-GB"/>
        </w:rPr>
        <w:t xml:space="preserve">The supervision relationship will be confidential, with the usual exceptions (see sections 5b and 5c) </w:t>
      </w:r>
    </w:p>
    <w:p w14:paraId="1908C329"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Times New Roman"/>
          <w:lang w:eastAsia="en-GB"/>
        </w:rPr>
        <w:t>The trainee must be supervised by someone who is suitably qualified TSTA PTSTA CTAT and formally linked to the TA Training Organisation.</w:t>
      </w:r>
    </w:p>
    <w:p w14:paraId="0033BCDD"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Times New Roman"/>
          <w:lang w:eastAsia="en-GB"/>
        </w:rPr>
        <w:t xml:space="preserve">The trainee will have supervision which meets UKCP requirements – Ratio 1:6 – one hour for up to six hours therapy or greater as developmental need requires.  </w:t>
      </w:r>
      <w:r>
        <w:rPr>
          <w:rFonts w:eastAsia="Times New Roman"/>
          <w:b/>
          <w:lang w:eastAsia="en-GB"/>
        </w:rPr>
        <w:t>Many early practitioners will need more supervision than 1:6</w:t>
      </w:r>
    </w:p>
    <w:p w14:paraId="5BE109E7"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Times New Roman"/>
          <w:lang w:eastAsia="en-GB"/>
        </w:rPr>
        <w:lastRenderedPageBreak/>
        <w:t>Supervisors may demand that all cases must be</w:t>
      </w:r>
      <w:r>
        <w:rPr>
          <w:rFonts w:eastAsia="Calibri"/>
        </w:rPr>
        <w:t xml:space="preserve"> supervised.</w:t>
      </w:r>
    </w:p>
    <w:p w14:paraId="6345D5C8"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Calibri"/>
        </w:rPr>
        <w:t xml:space="preserve">Trainees should discuss all new clients with their supervisor and it is ultimately the supervisor’s decision as to whether or not it is safe for the trainee to begin or continue working with any particular client. </w:t>
      </w:r>
    </w:p>
    <w:p w14:paraId="09275358"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Times New Roman"/>
          <w:lang w:eastAsia="en-GB"/>
        </w:rPr>
        <w:t xml:space="preserve">The supervisor should </w:t>
      </w:r>
      <w:proofErr w:type="gramStart"/>
      <w:r>
        <w:rPr>
          <w:rFonts w:eastAsia="Times New Roman"/>
          <w:lang w:eastAsia="en-GB"/>
        </w:rPr>
        <w:t>discussed</w:t>
      </w:r>
      <w:proofErr w:type="gramEnd"/>
      <w:r>
        <w:rPr>
          <w:rFonts w:eastAsia="Times New Roman"/>
          <w:lang w:eastAsia="en-GB"/>
        </w:rPr>
        <w:t xml:space="preserve"> arrangements for alternative supervision with the supervisee when they are on breaks.</w:t>
      </w:r>
    </w:p>
    <w:p w14:paraId="44B509D8"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Times New Roman"/>
          <w:lang w:eastAsia="en-GB"/>
        </w:rPr>
        <w:t>The supervision must be clinical/training supervision, not managerial supervision, and the two roles must not be shared by the same person.</w:t>
      </w:r>
    </w:p>
    <w:p w14:paraId="70478A1E"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Times New Roman"/>
          <w:lang w:eastAsia="en-GB"/>
        </w:rPr>
        <w:t>At the end of each year in the spirit of this agreement – all parties will complete a shared progress report document, distributed to all parties by the trainee.</w:t>
      </w:r>
    </w:p>
    <w:p w14:paraId="038A9B43"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Times New Roman"/>
          <w:lang w:eastAsia="en-GB"/>
        </w:rPr>
        <w:t xml:space="preserve">The trainee and supervisor will negotiate an agreed fee for supervision, which will be paid directly to the supervisor by the trainee or trainee’s sponsor. </w:t>
      </w:r>
    </w:p>
    <w:p w14:paraId="7772FE47"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Times New Roman"/>
          <w:lang w:eastAsia="en-GB"/>
        </w:rPr>
        <w:t xml:space="preserve">It is the responsibility of the supervisor to keep professional accreditations and insurance updated annually </w:t>
      </w:r>
    </w:p>
    <w:p w14:paraId="1191D8B1" w14:textId="77777777" w:rsidR="004677EA" w:rsidRDefault="004677EA" w:rsidP="00423EE3">
      <w:pPr>
        <w:pStyle w:val="ListParagraph"/>
        <w:numPr>
          <w:ilvl w:val="3"/>
          <w:numId w:val="111"/>
        </w:numPr>
        <w:spacing w:line="256" w:lineRule="auto"/>
        <w:ind w:left="851" w:hanging="425"/>
        <w:rPr>
          <w:rFonts w:eastAsia="Times New Roman"/>
          <w:lang w:eastAsia="en-GB"/>
        </w:rPr>
      </w:pPr>
      <w:r>
        <w:rPr>
          <w:rFonts w:eastAsia="Times New Roman"/>
          <w:lang w:eastAsia="en-GB"/>
        </w:rPr>
        <w:t xml:space="preserve">It is the responsibility of the supervisor to inform all parties if they become the subject of any </w:t>
      </w:r>
      <w:proofErr w:type="gramStart"/>
      <w:r>
        <w:rPr>
          <w:rFonts w:eastAsia="Times New Roman"/>
          <w:lang w:eastAsia="en-GB"/>
        </w:rPr>
        <w:t>complaints</w:t>
      </w:r>
      <w:proofErr w:type="gramEnd"/>
      <w:r>
        <w:rPr>
          <w:rFonts w:eastAsia="Times New Roman"/>
          <w:lang w:eastAsia="en-GB"/>
        </w:rPr>
        <w:t xml:space="preserve"> procedure.</w:t>
      </w:r>
    </w:p>
    <w:p w14:paraId="2332AB2F" w14:textId="77777777" w:rsidR="004677EA" w:rsidRDefault="004677EA" w:rsidP="004677EA">
      <w:pPr>
        <w:pStyle w:val="Heading5"/>
        <w:rPr>
          <w:rFonts w:eastAsia="Times New Roman"/>
          <w:lang w:eastAsia="en-GB"/>
        </w:rPr>
      </w:pPr>
      <w:r>
        <w:rPr>
          <w:rFonts w:eastAsia="Times New Roman"/>
          <w:lang w:eastAsia="en-GB"/>
        </w:rPr>
        <w:t>Section 5: Managing Difficulties</w:t>
      </w:r>
    </w:p>
    <w:p w14:paraId="69DDFC58" w14:textId="77777777" w:rsidR="004677EA" w:rsidRPr="002C3FA6" w:rsidRDefault="004677EA" w:rsidP="004677EA">
      <w:pPr>
        <w:rPr>
          <w:rFonts w:eastAsia="Times New Roman"/>
          <w:b/>
          <w:lang w:eastAsia="en-GB"/>
        </w:rPr>
      </w:pPr>
      <w:r w:rsidRPr="002C3FA6">
        <w:rPr>
          <w:rFonts w:eastAsia="Times New Roman"/>
          <w:b/>
          <w:lang w:eastAsia="en-GB"/>
        </w:rPr>
        <w:t xml:space="preserve">5.a </w:t>
      </w:r>
      <w:r w:rsidRPr="002C3FA6">
        <w:rPr>
          <w:rFonts w:eastAsia="Times New Roman"/>
          <w:b/>
          <w:lang w:eastAsia="en-GB"/>
        </w:rPr>
        <w:tab/>
        <w:t>Between Placement, Trainee and Course Trainer</w:t>
      </w:r>
    </w:p>
    <w:p w14:paraId="0426A6BF" w14:textId="77777777" w:rsidR="004677EA" w:rsidRDefault="004677EA" w:rsidP="004677EA">
      <w:pPr>
        <w:rPr>
          <w:rFonts w:eastAsia="Times New Roman"/>
          <w:lang w:eastAsia="en-GB"/>
        </w:rPr>
      </w:pPr>
    </w:p>
    <w:p w14:paraId="59D79AA4" w14:textId="77777777" w:rsidR="004677EA" w:rsidRDefault="004677EA" w:rsidP="00423EE3">
      <w:pPr>
        <w:pStyle w:val="ListParagraph"/>
        <w:numPr>
          <w:ilvl w:val="3"/>
          <w:numId w:val="112"/>
        </w:numPr>
        <w:spacing w:line="256" w:lineRule="auto"/>
        <w:rPr>
          <w:rFonts w:eastAsia="Times New Roman"/>
          <w:lang w:eastAsia="en-GB"/>
        </w:rPr>
      </w:pPr>
      <w:r>
        <w:rPr>
          <w:rFonts w:eastAsia="Times New Roman"/>
          <w:lang w:eastAsia="en-GB"/>
        </w:rPr>
        <w:t xml:space="preserve">If a trainee shares with </w:t>
      </w:r>
      <w:proofErr w:type="gramStart"/>
      <w:r>
        <w:rPr>
          <w:rFonts w:eastAsia="Times New Roman"/>
          <w:lang w:eastAsia="en-GB"/>
        </w:rPr>
        <w:t>trainers</w:t>
      </w:r>
      <w:proofErr w:type="gramEnd"/>
      <w:r>
        <w:rPr>
          <w:rFonts w:eastAsia="Times New Roman"/>
          <w:lang w:eastAsia="en-GB"/>
        </w:rPr>
        <w:t xml:space="preserve"> discontents/concerns about the agency, trainers will discuss the matter with the trainee with the intention of clarifying the issue and inviting the trainee to discuss her/his concern with the Placement Manager.</w:t>
      </w:r>
    </w:p>
    <w:p w14:paraId="3F547AB1" w14:textId="77777777" w:rsidR="004677EA" w:rsidRDefault="004677EA" w:rsidP="00423EE3">
      <w:pPr>
        <w:pStyle w:val="ListParagraph"/>
        <w:numPr>
          <w:ilvl w:val="3"/>
          <w:numId w:val="112"/>
        </w:numPr>
        <w:spacing w:line="256" w:lineRule="auto"/>
        <w:rPr>
          <w:rFonts w:eastAsia="Times New Roman"/>
          <w:lang w:eastAsia="en-GB"/>
        </w:rPr>
      </w:pPr>
      <w:r>
        <w:rPr>
          <w:rFonts w:eastAsia="Times New Roman"/>
          <w:lang w:eastAsia="en-GB"/>
        </w:rPr>
        <w:t>If the trainee shares with the Placement Manager concerns about the course the Placement Manager will discuss the matter with the trainee with the intention of clarifying the issue and inviting the trainee to discuss her/his concerns with trainers.</w:t>
      </w:r>
    </w:p>
    <w:p w14:paraId="26F3AE78" w14:textId="77777777" w:rsidR="004677EA" w:rsidRDefault="004677EA" w:rsidP="00423EE3">
      <w:pPr>
        <w:pStyle w:val="ListParagraph"/>
        <w:numPr>
          <w:ilvl w:val="3"/>
          <w:numId w:val="112"/>
        </w:numPr>
        <w:spacing w:line="256" w:lineRule="auto"/>
        <w:rPr>
          <w:rFonts w:eastAsia="Times New Roman"/>
          <w:lang w:eastAsia="en-GB"/>
        </w:rPr>
      </w:pPr>
      <w:r>
        <w:rPr>
          <w:rFonts w:eastAsia="Times New Roman"/>
          <w:lang w:eastAsia="en-GB"/>
        </w:rPr>
        <w:t>If the agency has concerns about a Course Trainer and/or the course they should raise the matter with the TA Training Organisation.</w:t>
      </w:r>
    </w:p>
    <w:p w14:paraId="6D790716" w14:textId="77777777" w:rsidR="004677EA" w:rsidRDefault="004677EA" w:rsidP="00423EE3">
      <w:pPr>
        <w:pStyle w:val="ListParagraph"/>
        <w:numPr>
          <w:ilvl w:val="3"/>
          <w:numId w:val="112"/>
        </w:numPr>
        <w:spacing w:line="256" w:lineRule="auto"/>
        <w:rPr>
          <w:rFonts w:eastAsia="Times New Roman"/>
          <w:lang w:eastAsia="en-GB"/>
        </w:rPr>
      </w:pPr>
      <w:r>
        <w:rPr>
          <w:rFonts w:eastAsia="Times New Roman"/>
          <w:lang w:eastAsia="en-GB"/>
        </w:rPr>
        <w:t xml:space="preserve">If the agency has concerns about anything related to the course </w:t>
      </w:r>
      <w:proofErr w:type="gramStart"/>
      <w:r>
        <w:rPr>
          <w:rFonts w:eastAsia="Times New Roman"/>
          <w:lang w:eastAsia="en-GB"/>
        </w:rPr>
        <w:t>itself</w:t>
      </w:r>
      <w:proofErr w:type="gramEnd"/>
      <w:r>
        <w:rPr>
          <w:rFonts w:eastAsia="Times New Roman"/>
          <w:lang w:eastAsia="en-GB"/>
        </w:rPr>
        <w:t xml:space="preserve"> they should raise the matter with the Course Trainer.  If it is an issue that does not concern a particular trainee (</w:t>
      </w:r>
      <w:proofErr w:type="gramStart"/>
      <w:r>
        <w:rPr>
          <w:rFonts w:eastAsia="Times New Roman"/>
          <w:lang w:eastAsia="en-GB"/>
        </w:rPr>
        <w:t>e.g.</w:t>
      </w:r>
      <w:proofErr w:type="gramEnd"/>
      <w:r>
        <w:rPr>
          <w:rFonts w:eastAsia="Times New Roman"/>
          <w:lang w:eastAsia="en-GB"/>
        </w:rPr>
        <w:t xml:space="preserve"> course assessment or client guidelines) then trainee(s) need not be informed (though the agency may decide to tell the trainee of their intention).</w:t>
      </w:r>
    </w:p>
    <w:p w14:paraId="5711BA7F" w14:textId="77777777" w:rsidR="004677EA" w:rsidRDefault="004677EA" w:rsidP="00423EE3">
      <w:pPr>
        <w:pStyle w:val="ListParagraph"/>
        <w:numPr>
          <w:ilvl w:val="3"/>
          <w:numId w:val="112"/>
        </w:numPr>
        <w:spacing w:line="256" w:lineRule="auto"/>
        <w:rPr>
          <w:rFonts w:eastAsia="Times New Roman"/>
          <w:lang w:eastAsia="en-GB"/>
        </w:rPr>
      </w:pPr>
      <w:r>
        <w:rPr>
          <w:rFonts w:eastAsia="Times New Roman"/>
          <w:lang w:eastAsia="en-GB"/>
        </w:rPr>
        <w:t>If the agency has concerns about a trainee that cannot be adequately addressed through discussion with the trainee (</w:t>
      </w:r>
      <w:proofErr w:type="gramStart"/>
      <w:r>
        <w:rPr>
          <w:rFonts w:eastAsia="Times New Roman"/>
          <w:lang w:eastAsia="en-GB"/>
        </w:rPr>
        <w:t>e.g.</w:t>
      </w:r>
      <w:proofErr w:type="gramEnd"/>
      <w:r>
        <w:rPr>
          <w:rFonts w:eastAsia="Times New Roman"/>
          <w:lang w:eastAsia="en-GB"/>
        </w:rPr>
        <w:t xml:space="preserve"> concern about the trainee’s development, competence, unprofessional conduct or non-compliance with these guidelines) then these concerns should be communicated to trainers and the trainee’s supervisor. Whenever possible, the trainee should be informed of the intention to discuss the matter with trainers and supervisors.  A trainee does not have the right to veto such communication.</w:t>
      </w:r>
    </w:p>
    <w:p w14:paraId="5E2C7C5E" w14:textId="77777777" w:rsidR="004677EA" w:rsidRDefault="004677EA" w:rsidP="00423EE3">
      <w:pPr>
        <w:pStyle w:val="ListParagraph"/>
        <w:numPr>
          <w:ilvl w:val="3"/>
          <w:numId w:val="112"/>
        </w:numPr>
        <w:spacing w:line="256" w:lineRule="auto"/>
        <w:rPr>
          <w:rFonts w:eastAsia="Times New Roman"/>
          <w:lang w:eastAsia="en-GB"/>
        </w:rPr>
      </w:pPr>
      <w:r>
        <w:rPr>
          <w:rFonts w:eastAsia="Times New Roman"/>
          <w:lang w:eastAsia="en-GB"/>
        </w:rPr>
        <w:t xml:space="preserve">If course trainers have a concern about the </w:t>
      </w:r>
      <w:proofErr w:type="gramStart"/>
      <w:r>
        <w:rPr>
          <w:rFonts w:eastAsia="Times New Roman"/>
          <w:lang w:eastAsia="en-GB"/>
        </w:rPr>
        <w:t>agency</w:t>
      </w:r>
      <w:proofErr w:type="gramEnd"/>
      <w:r>
        <w:rPr>
          <w:rFonts w:eastAsia="Times New Roman"/>
          <w:lang w:eastAsia="en-GB"/>
        </w:rPr>
        <w:t xml:space="preserve"> they should raise the matter with the agency.  If the issue does not directly concern a particular trainee (</w:t>
      </w:r>
      <w:proofErr w:type="gramStart"/>
      <w:r>
        <w:rPr>
          <w:rFonts w:eastAsia="Times New Roman"/>
          <w:lang w:eastAsia="en-GB"/>
        </w:rPr>
        <w:t>e.g.</w:t>
      </w:r>
      <w:proofErr w:type="gramEnd"/>
      <w:r>
        <w:rPr>
          <w:rFonts w:eastAsia="Times New Roman"/>
          <w:lang w:eastAsia="en-GB"/>
        </w:rPr>
        <w:t xml:space="preserve"> about how client records are stored) then the trainee need not be informed, though trainers may tell the trainee of their intention.  If the issue does involve a particular trainee (</w:t>
      </w:r>
      <w:proofErr w:type="gramStart"/>
      <w:r>
        <w:rPr>
          <w:rFonts w:eastAsia="Times New Roman"/>
          <w:lang w:eastAsia="en-GB"/>
        </w:rPr>
        <w:t>e.g.</w:t>
      </w:r>
      <w:proofErr w:type="gramEnd"/>
      <w:r>
        <w:rPr>
          <w:rFonts w:eastAsia="Times New Roman"/>
          <w:lang w:eastAsia="en-GB"/>
        </w:rPr>
        <w:t xml:space="preserve"> the belief that a trainee is being asked to work with inappropriate clients) then, </w:t>
      </w:r>
      <w:r>
        <w:rPr>
          <w:rFonts w:eastAsia="Times New Roman"/>
          <w:lang w:eastAsia="en-GB"/>
        </w:rPr>
        <w:lastRenderedPageBreak/>
        <w:t>whenever possible, the trainee will be informed of the intention to discuss the matter.</w:t>
      </w:r>
    </w:p>
    <w:p w14:paraId="6BAC0101" w14:textId="77777777" w:rsidR="004677EA" w:rsidRDefault="004677EA" w:rsidP="00423EE3">
      <w:pPr>
        <w:pStyle w:val="ListParagraph"/>
        <w:numPr>
          <w:ilvl w:val="3"/>
          <w:numId w:val="112"/>
        </w:numPr>
        <w:spacing w:line="256" w:lineRule="auto"/>
        <w:rPr>
          <w:rFonts w:eastAsia="Times New Roman"/>
          <w:lang w:eastAsia="en-GB"/>
        </w:rPr>
      </w:pPr>
      <w:r>
        <w:rPr>
          <w:rFonts w:eastAsia="Times New Roman"/>
          <w:lang w:eastAsia="en-GB"/>
        </w:rPr>
        <w:t>If after discussion with the agency the course trainers believe that the agency is not meeting the requirements for training placements for the course, then trainees may be removed from that agency.  Trainees must comply with that request to exit.</w:t>
      </w:r>
    </w:p>
    <w:p w14:paraId="40AF81EB" w14:textId="77777777" w:rsidR="004677EA" w:rsidRDefault="004677EA" w:rsidP="00423EE3">
      <w:pPr>
        <w:pStyle w:val="ListParagraph"/>
        <w:numPr>
          <w:ilvl w:val="3"/>
          <w:numId w:val="112"/>
        </w:numPr>
        <w:spacing w:line="256" w:lineRule="auto"/>
        <w:rPr>
          <w:rFonts w:eastAsia="Times New Roman"/>
          <w:lang w:eastAsia="en-GB"/>
        </w:rPr>
      </w:pPr>
      <w:r>
        <w:rPr>
          <w:rFonts w:eastAsia="Times New Roman"/>
          <w:lang w:eastAsia="en-GB"/>
        </w:rPr>
        <w:t>If trainers have concerns about a trainee that are relevant to the agency (</w:t>
      </w:r>
      <w:proofErr w:type="gramStart"/>
      <w:r>
        <w:rPr>
          <w:rFonts w:eastAsia="Times New Roman"/>
          <w:lang w:eastAsia="en-GB"/>
        </w:rPr>
        <w:t>e.g.</w:t>
      </w:r>
      <w:proofErr w:type="gramEnd"/>
      <w:r>
        <w:rPr>
          <w:rFonts w:eastAsia="Times New Roman"/>
          <w:lang w:eastAsia="en-GB"/>
        </w:rPr>
        <w:t xml:space="preserve"> failing all or some of the assignments at the end of year, or concern over clinical practice) then the trainers will inform the agency and the supervisor of the situation.  Whenever possible the trainee will be informed first.</w:t>
      </w:r>
    </w:p>
    <w:p w14:paraId="2817E645" w14:textId="77777777" w:rsidR="004677EA" w:rsidRDefault="004677EA" w:rsidP="004677EA">
      <w:pPr>
        <w:spacing w:line="256" w:lineRule="auto"/>
        <w:rPr>
          <w:rFonts w:eastAsia="Times New Roman"/>
          <w:lang w:eastAsia="en-GB"/>
        </w:rPr>
      </w:pPr>
    </w:p>
    <w:p w14:paraId="37E9AD00" w14:textId="77777777" w:rsidR="004677EA" w:rsidRPr="00E11314" w:rsidRDefault="004677EA" w:rsidP="004677EA">
      <w:pPr>
        <w:spacing w:line="256" w:lineRule="auto"/>
        <w:rPr>
          <w:rFonts w:eastAsia="Times New Roman"/>
          <w:lang w:eastAsia="en-GB"/>
        </w:rPr>
      </w:pPr>
    </w:p>
    <w:p w14:paraId="1A9E9ADD" w14:textId="77777777" w:rsidR="004677EA" w:rsidRDefault="004677EA" w:rsidP="004677EA">
      <w:pPr>
        <w:rPr>
          <w:rFonts w:eastAsia="Times New Roman"/>
          <w:lang w:eastAsia="en-GB"/>
        </w:rPr>
      </w:pPr>
    </w:p>
    <w:p w14:paraId="51A7DD29" w14:textId="77777777" w:rsidR="004677EA" w:rsidRPr="002C3FA6" w:rsidRDefault="004677EA" w:rsidP="004677EA">
      <w:pPr>
        <w:rPr>
          <w:rFonts w:eastAsia="Times New Roman"/>
          <w:b/>
          <w:lang w:eastAsia="en-GB"/>
        </w:rPr>
      </w:pPr>
      <w:r w:rsidRPr="002C3FA6">
        <w:rPr>
          <w:rFonts w:eastAsia="Times New Roman"/>
          <w:b/>
          <w:lang w:eastAsia="en-GB"/>
        </w:rPr>
        <w:t>5.b</w:t>
      </w:r>
      <w:r w:rsidRPr="002C3FA6">
        <w:rPr>
          <w:rFonts w:eastAsia="Times New Roman"/>
          <w:b/>
          <w:lang w:eastAsia="en-GB"/>
        </w:rPr>
        <w:tab/>
        <w:t xml:space="preserve"> Between Agency, Supervisor and Course Trainer</w:t>
      </w:r>
    </w:p>
    <w:p w14:paraId="2FDC55AC" w14:textId="77777777" w:rsidR="004677EA" w:rsidRDefault="004677EA" w:rsidP="004677EA">
      <w:pPr>
        <w:rPr>
          <w:rFonts w:eastAsia="Times New Roman"/>
          <w:lang w:eastAsia="en-GB"/>
        </w:rPr>
      </w:pPr>
    </w:p>
    <w:p w14:paraId="32CF70EA" w14:textId="77777777" w:rsidR="004677EA" w:rsidRDefault="004677EA" w:rsidP="00423EE3">
      <w:pPr>
        <w:pStyle w:val="ListParagraph"/>
        <w:numPr>
          <w:ilvl w:val="3"/>
          <w:numId w:val="113"/>
        </w:numPr>
        <w:spacing w:line="256" w:lineRule="auto"/>
        <w:ind w:left="709" w:hanging="425"/>
        <w:rPr>
          <w:rFonts w:eastAsia="Times New Roman"/>
          <w:lang w:eastAsia="en-GB"/>
        </w:rPr>
      </w:pPr>
      <w:r>
        <w:rPr>
          <w:rFonts w:eastAsia="Times New Roman"/>
          <w:lang w:eastAsia="en-GB"/>
        </w:rPr>
        <w:t xml:space="preserve">If the agency has concerns about the supervisor, the issue(s) may first be raised via the trainee with the supervisor.  If this course of action seems inappropriate or unacceptable, or if the initial discussion between trainee and supervisor does not resolve the matter, the agency should contact the supervisor directly.  If this second course of action seems inappropriate or unacceptable, or if the initial discussion between agency and supervisor does not resolve the matter, the agency should contact the course trainers, who will seek to arrange a meeting between the relevant parties (normally a </w:t>
      </w:r>
      <w:proofErr w:type="gramStart"/>
      <w:r>
        <w:rPr>
          <w:rFonts w:eastAsia="Times New Roman"/>
          <w:lang w:eastAsia="en-GB"/>
        </w:rPr>
        <w:t>representatives</w:t>
      </w:r>
      <w:proofErr w:type="gramEnd"/>
      <w:r>
        <w:rPr>
          <w:rFonts w:eastAsia="Times New Roman"/>
          <w:lang w:eastAsia="en-GB"/>
        </w:rPr>
        <w:t xml:space="preserve"> from the agency and the course and the supervisor) Whenever possible, the trainee (s) involved would be informed of the agency’s intention to contact the supervisor and/or course trainers.</w:t>
      </w:r>
    </w:p>
    <w:p w14:paraId="5B2B9B25" w14:textId="77777777" w:rsidR="004677EA" w:rsidRDefault="004677EA" w:rsidP="00423EE3">
      <w:pPr>
        <w:pStyle w:val="ListParagraph"/>
        <w:numPr>
          <w:ilvl w:val="3"/>
          <w:numId w:val="113"/>
        </w:numPr>
        <w:spacing w:line="256" w:lineRule="auto"/>
        <w:ind w:left="709" w:hanging="425"/>
        <w:rPr>
          <w:rFonts w:eastAsia="Times New Roman"/>
          <w:lang w:eastAsia="en-GB"/>
        </w:rPr>
      </w:pPr>
      <w:r>
        <w:rPr>
          <w:rFonts w:eastAsia="Times New Roman"/>
          <w:lang w:eastAsia="en-GB"/>
        </w:rPr>
        <w:t xml:space="preserve">If the supervisor has concerns about the agency, the issues(s) may first be raised via the trainee with the agency. If this course of action seems inappropriate or unacceptable, or if the initial discussion between trainee and agency does not resolve the matter, the supervisor should contact the agency directly. If this second course of action seems inappropriate or unacceptable, or if the initial discussion between agency and supervisor does not resolve the matter, the agency should contact the course trainers, who will seek to arrange a meeting between the relevant parties (normally the agency, supervisor and course trainers). Whenever possible, the trainee(s) will be informed of the agency’s intention to contact the supervisor and/or course trainers.  </w:t>
      </w:r>
    </w:p>
    <w:p w14:paraId="32EBC7FD" w14:textId="77777777" w:rsidR="004677EA" w:rsidRPr="002C3FA6" w:rsidRDefault="004677EA" w:rsidP="00423EE3">
      <w:pPr>
        <w:pStyle w:val="ListParagraph"/>
        <w:numPr>
          <w:ilvl w:val="3"/>
          <w:numId w:val="113"/>
        </w:numPr>
        <w:spacing w:line="256" w:lineRule="auto"/>
        <w:ind w:left="709" w:hanging="425"/>
        <w:rPr>
          <w:rFonts w:eastAsia="Times New Roman"/>
          <w:b/>
          <w:lang w:eastAsia="en-GB"/>
        </w:rPr>
      </w:pPr>
      <w:r>
        <w:rPr>
          <w:rFonts w:eastAsia="Times New Roman"/>
          <w:lang w:eastAsia="en-GB"/>
        </w:rPr>
        <w:t xml:space="preserve">If course trainers have a concern about the </w:t>
      </w:r>
      <w:proofErr w:type="gramStart"/>
      <w:r>
        <w:rPr>
          <w:rFonts w:eastAsia="Times New Roman"/>
          <w:lang w:eastAsia="en-GB"/>
        </w:rPr>
        <w:t>supervisor</w:t>
      </w:r>
      <w:proofErr w:type="gramEnd"/>
      <w:r>
        <w:rPr>
          <w:rFonts w:eastAsia="Times New Roman"/>
          <w:lang w:eastAsia="en-GB"/>
        </w:rPr>
        <w:t xml:space="preserve"> they should raise the matter with the supervisor. </w:t>
      </w:r>
    </w:p>
    <w:p w14:paraId="1A63FDD1" w14:textId="77777777" w:rsidR="004677EA" w:rsidRDefault="004677EA" w:rsidP="004677EA">
      <w:pPr>
        <w:pStyle w:val="ListParagraph"/>
        <w:spacing w:line="256" w:lineRule="auto"/>
        <w:ind w:left="709"/>
        <w:rPr>
          <w:rFonts w:eastAsia="Times New Roman"/>
          <w:lang w:eastAsia="en-GB"/>
        </w:rPr>
      </w:pPr>
    </w:p>
    <w:p w14:paraId="090D0AA7" w14:textId="77777777" w:rsidR="004677EA" w:rsidRPr="002C3FA6" w:rsidRDefault="004677EA" w:rsidP="004677EA">
      <w:pPr>
        <w:rPr>
          <w:rFonts w:eastAsia="Times New Roman"/>
          <w:b/>
          <w:lang w:eastAsia="en-GB"/>
        </w:rPr>
      </w:pPr>
      <w:r w:rsidRPr="002C3FA6">
        <w:rPr>
          <w:rFonts w:eastAsia="Times New Roman"/>
          <w:b/>
          <w:lang w:eastAsia="en-GB"/>
        </w:rPr>
        <w:t>5.c</w:t>
      </w:r>
      <w:r w:rsidRPr="002C3FA6">
        <w:rPr>
          <w:rFonts w:eastAsia="Times New Roman"/>
          <w:b/>
          <w:lang w:eastAsia="en-GB"/>
        </w:rPr>
        <w:tab/>
        <w:t>Between Supervisor, Trainee and Course Trainer</w:t>
      </w:r>
    </w:p>
    <w:p w14:paraId="545E6655" w14:textId="77777777" w:rsidR="004677EA" w:rsidRDefault="004677EA" w:rsidP="004677EA">
      <w:pPr>
        <w:rPr>
          <w:rFonts w:eastAsia="Times New Roman"/>
          <w:lang w:eastAsia="en-GB"/>
        </w:rPr>
      </w:pPr>
    </w:p>
    <w:p w14:paraId="4488B786" w14:textId="77777777" w:rsidR="004677EA" w:rsidRDefault="004677EA" w:rsidP="00423EE3">
      <w:pPr>
        <w:pStyle w:val="ListParagraph"/>
        <w:numPr>
          <w:ilvl w:val="3"/>
          <w:numId w:val="114"/>
        </w:numPr>
        <w:spacing w:line="256" w:lineRule="auto"/>
        <w:ind w:left="709" w:hanging="425"/>
        <w:rPr>
          <w:rFonts w:eastAsia="Times New Roman"/>
          <w:lang w:eastAsia="en-GB"/>
        </w:rPr>
      </w:pPr>
      <w:r>
        <w:rPr>
          <w:rFonts w:eastAsia="Times New Roman"/>
          <w:lang w:eastAsia="en-GB"/>
        </w:rPr>
        <w:t>If the supervisor has concerns about a trainee that cannot be adequately addressed through discussion with the trainee (</w:t>
      </w:r>
      <w:proofErr w:type="gramStart"/>
      <w:r>
        <w:rPr>
          <w:rFonts w:eastAsia="Times New Roman"/>
          <w:lang w:eastAsia="en-GB"/>
        </w:rPr>
        <w:t>e.g.</w:t>
      </w:r>
      <w:proofErr w:type="gramEnd"/>
      <w:r>
        <w:rPr>
          <w:rFonts w:eastAsia="Times New Roman"/>
          <w:lang w:eastAsia="en-GB"/>
        </w:rPr>
        <w:t xml:space="preserve"> concern about the trainee’s competence, or unprofessional conduct) then these concerns should be communicated to trainers who may seek to arrange a three way meeting between the trainee, supervisor and course trainers. The supervisor may charge the trainee a fee for attending this </w:t>
      </w:r>
      <w:proofErr w:type="gramStart"/>
      <w:r>
        <w:rPr>
          <w:rFonts w:eastAsia="Times New Roman"/>
          <w:lang w:eastAsia="en-GB"/>
        </w:rPr>
        <w:t>three way</w:t>
      </w:r>
      <w:proofErr w:type="gramEnd"/>
      <w:r>
        <w:rPr>
          <w:rFonts w:eastAsia="Times New Roman"/>
          <w:lang w:eastAsia="en-GB"/>
        </w:rPr>
        <w:t xml:space="preserve"> meeting. If the supervisor believes that these concerns are such that clients may </w:t>
      </w:r>
      <w:r>
        <w:rPr>
          <w:rFonts w:eastAsia="Times New Roman"/>
          <w:lang w:eastAsia="en-GB"/>
        </w:rPr>
        <w:lastRenderedPageBreak/>
        <w:t>be placed at risk then s/he may also communicate these concerns to the agency.  Whenever possible the trainee should be informed of the intention to discuss the matter with trainers and agency.  A trainee does not have the right to veto such communication between the supervisor, course and agency.</w:t>
      </w:r>
    </w:p>
    <w:p w14:paraId="4BF5780E" w14:textId="77777777" w:rsidR="004677EA" w:rsidRDefault="004677EA" w:rsidP="00423EE3">
      <w:pPr>
        <w:pStyle w:val="ListParagraph"/>
        <w:numPr>
          <w:ilvl w:val="3"/>
          <w:numId w:val="114"/>
        </w:numPr>
        <w:spacing w:line="256" w:lineRule="auto"/>
        <w:ind w:left="709" w:hanging="425"/>
        <w:rPr>
          <w:rFonts w:eastAsia="Times New Roman"/>
          <w:lang w:eastAsia="en-GB"/>
        </w:rPr>
      </w:pPr>
      <w:r>
        <w:rPr>
          <w:rFonts w:eastAsia="Times New Roman"/>
          <w:lang w:eastAsia="en-GB"/>
        </w:rPr>
        <w:t>If the trainee has serious concerns about the supervisor the trainee should raise these concerns with trainers and the agency.  Whenever possible the trainee should discuss the concerns first with the supervisor.  Supervisors do not have the right to veto such communication.</w:t>
      </w:r>
    </w:p>
    <w:p w14:paraId="230B8BE7" w14:textId="77777777" w:rsidR="004677EA" w:rsidRDefault="004677EA" w:rsidP="004677EA">
      <w:pPr>
        <w:rPr>
          <w:rFonts w:eastAsia="Times New Roman"/>
          <w:lang w:eastAsia="en-GB"/>
        </w:rPr>
      </w:pPr>
    </w:p>
    <w:p w14:paraId="0D02D617" w14:textId="77777777" w:rsidR="004677EA" w:rsidRDefault="004677EA" w:rsidP="004677EA">
      <w:pPr>
        <w:pStyle w:val="Heading5"/>
        <w:rPr>
          <w:rFonts w:eastAsia="Times New Roman"/>
          <w:lang w:eastAsia="en-GB"/>
        </w:rPr>
      </w:pPr>
    </w:p>
    <w:p w14:paraId="40DBFA89" w14:textId="77777777" w:rsidR="004677EA" w:rsidRDefault="004677EA" w:rsidP="004677EA">
      <w:pPr>
        <w:pStyle w:val="Heading5"/>
        <w:rPr>
          <w:rFonts w:eastAsia="Times New Roman"/>
          <w:lang w:eastAsia="en-GB"/>
        </w:rPr>
      </w:pPr>
      <w:r>
        <w:rPr>
          <w:rFonts w:eastAsia="Times New Roman"/>
          <w:lang w:eastAsia="en-GB"/>
        </w:rPr>
        <w:t>Section 6: Notes</w:t>
      </w:r>
    </w:p>
    <w:p w14:paraId="52272CDD" w14:textId="77777777" w:rsidR="004677EA" w:rsidRPr="002C3FA6" w:rsidRDefault="004677EA" w:rsidP="004677EA">
      <w:pPr>
        <w:rPr>
          <w:lang w:eastAsia="en-GB"/>
        </w:rPr>
      </w:pPr>
    </w:p>
    <w:p w14:paraId="43F104FC" w14:textId="77777777" w:rsidR="004677EA" w:rsidRPr="002C3FA6" w:rsidRDefault="004677EA" w:rsidP="004677EA">
      <w:pPr>
        <w:rPr>
          <w:rFonts w:eastAsia="Times New Roman"/>
          <w:b/>
          <w:lang w:eastAsia="en-GB"/>
        </w:rPr>
      </w:pPr>
      <w:r w:rsidRPr="002C3FA6">
        <w:rPr>
          <w:rFonts w:eastAsia="Times New Roman"/>
          <w:b/>
          <w:lang w:eastAsia="en-GB"/>
        </w:rPr>
        <w:t>Note 1: Clinical Responsibility</w:t>
      </w:r>
    </w:p>
    <w:p w14:paraId="10590434" w14:textId="77777777" w:rsidR="004677EA" w:rsidRDefault="004677EA" w:rsidP="004677EA">
      <w:pPr>
        <w:rPr>
          <w:rFonts w:eastAsia="Times New Roman"/>
          <w:lang w:eastAsia="en-GB"/>
        </w:rPr>
      </w:pPr>
      <w:r>
        <w:rPr>
          <w:rFonts w:eastAsia="Times New Roman"/>
          <w:lang w:eastAsia="en-GB"/>
        </w:rPr>
        <w:t>The expression clinical responsibility can have many different meanings.  For the purpose of this agreement clinical responsibility involves defining and implementing good professional practice in therapy.  This includes, for example, written procedures and clear lines of communication that are to be followed on a day-to-day basis (</w:t>
      </w:r>
      <w:proofErr w:type="gramStart"/>
      <w:r>
        <w:rPr>
          <w:rFonts w:eastAsia="Times New Roman"/>
          <w:lang w:eastAsia="en-GB"/>
        </w:rPr>
        <w:t>e.g.</w:t>
      </w:r>
      <w:proofErr w:type="gramEnd"/>
      <w:r>
        <w:rPr>
          <w:rFonts w:eastAsia="Times New Roman"/>
          <w:lang w:eastAsia="en-GB"/>
        </w:rPr>
        <w:t xml:space="preserve"> keeping of records, confidentiality, security for counsellor and clients etc.) and in emergency situations (e.g. procedures to be followed if the counsellor has serious concerns for the client or others).  Clinical responsibility would also include appropriate and adequate arrangements for psychiatric and medical consultation and referral.  The trainee should be introduced to the elements of good practice by the agency before s/he begins offering therapy or counselling.</w:t>
      </w:r>
    </w:p>
    <w:p w14:paraId="4202EB66" w14:textId="77777777" w:rsidR="004677EA" w:rsidRDefault="004677EA" w:rsidP="004677EA">
      <w:pPr>
        <w:rPr>
          <w:rFonts w:eastAsia="Times New Roman"/>
          <w:lang w:eastAsia="en-GB"/>
        </w:rPr>
      </w:pPr>
    </w:p>
    <w:p w14:paraId="050D7DDA" w14:textId="77777777" w:rsidR="004677EA" w:rsidRPr="002C3FA6" w:rsidRDefault="004677EA" w:rsidP="004677EA">
      <w:pPr>
        <w:rPr>
          <w:rFonts w:eastAsia="Times New Roman"/>
          <w:b/>
          <w:lang w:eastAsia="en-GB"/>
        </w:rPr>
      </w:pPr>
      <w:r w:rsidRPr="002C3FA6">
        <w:rPr>
          <w:rFonts w:eastAsia="Times New Roman"/>
          <w:b/>
          <w:lang w:eastAsia="en-GB"/>
        </w:rPr>
        <w:t>Note 2: Assessment of Suitability of Clients for Trainee Counsellors</w:t>
      </w:r>
    </w:p>
    <w:p w14:paraId="71A1C6D8" w14:textId="77777777" w:rsidR="004677EA" w:rsidRDefault="004677EA" w:rsidP="004677EA">
      <w:pPr>
        <w:rPr>
          <w:rFonts w:eastAsia="Times New Roman"/>
          <w:lang w:eastAsia="en-GB"/>
        </w:rPr>
      </w:pPr>
      <w:r>
        <w:rPr>
          <w:rFonts w:eastAsia="Times New Roman"/>
          <w:lang w:eastAsia="en-GB"/>
        </w:rPr>
        <w:t>The responsibility for assessing the suitability of clients for trainees is shared between agency and supervisor.</w:t>
      </w:r>
    </w:p>
    <w:p w14:paraId="66564494" w14:textId="77777777" w:rsidR="004677EA" w:rsidRDefault="004677EA" w:rsidP="004677EA">
      <w:pPr>
        <w:rPr>
          <w:rFonts w:eastAsia="Times New Roman"/>
          <w:lang w:eastAsia="en-GB"/>
        </w:rPr>
      </w:pPr>
    </w:p>
    <w:p w14:paraId="1691C234" w14:textId="77777777" w:rsidR="004677EA" w:rsidRDefault="004677EA" w:rsidP="004677EA">
      <w:pPr>
        <w:rPr>
          <w:rFonts w:eastAsia="Times New Roman"/>
          <w:lang w:eastAsia="en-GB"/>
        </w:rPr>
      </w:pPr>
      <w:r>
        <w:rPr>
          <w:rFonts w:eastAsia="Times New Roman"/>
          <w:lang w:eastAsia="en-GB"/>
        </w:rPr>
        <w:t xml:space="preserve">Agency pre-assessment of clients as being suitable for trainees is desirable whenever possible.  We acknowledge however that in some agencies this is not possible and that the first meeting the trainee has with the client may also serve as an assessment of the suitability of the client for counselling/ psychotherapy. </w:t>
      </w:r>
    </w:p>
    <w:p w14:paraId="70D3EF99" w14:textId="77777777" w:rsidR="004677EA" w:rsidRDefault="004677EA" w:rsidP="004677EA">
      <w:pPr>
        <w:rPr>
          <w:rFonts w:eastAsia="Calibri"/>
        </w:rPr>
      </w:pPr>
      <w:r>
        <w:rPr>
          <w:rFonts w:eastAsia="Calibri"/>
        </w:rPr>
        <w:t>Trainees should discuss all new clients with their supervisor and it is ultimately the supervisor’s decision as to whether or not it is safe for the trainee to begin or continue working with any particular client.</w:t>
      </w:r>
    </w:p>
    <w:p w14:paraId="0D9BAEF4" w14:textId="77777777" w:rsidR="004677EA" w:rsidRDefault="004677EA" w:rsidP="004677EA">
      <w:pPr>
        <w:rPr>
          <w:rFonts w:eastAsia="Calibri"/>
        </w:rPr>
      </w:pPr>
      <w:r>
        <w:rPr>
          <w:rFonts w:eastAsia="Calibri"/>
        </w:rPr>
        <w:t>We are not seeking to be prescriptive about which clients the trainee can work with but suggest the following clients are likely to be unsuitable for trainees:</w:t>
      </w:r>
    </w:p>
    <w:p w14:paraId="28938F8C" w14:textId="77777777" w:rsidR="004677EA" w:rsidRDefault="004677EA" w:rsidP="00423EE3">
      <w:pPr>
        <w:pStyle w:val="ListParagraph"/>
        <w:numPr>
          <w:ilvl w:val="0"/>
          <w:numId w:val="115"/>
        </w:numPr>
        <w:spacing w:line="256" w:lineRule="auto"/>
        <w:rPr>
          <w:rFonts w:eastAsia="Times New Roman"/>
          <w:lang w:eastAsia="en-GB"/>
        </w:rPr>
      </w:pPr>
      <w:r>
        <w:rPr>
          <w:rFonts w:eastAsia="Times New Roman"/>
          <w:lang w:eastAsia="en-GB"/>
        </w:rPr>
        <w:t>Clients who are actively suicidal or who have tried to kill themselves recently</w:t>
      </w:r>
    </w:p>
    <w:p w14:paraId="3FF6BD95" w14:textId="77777777" w:rsidR="004677EA" w:rsidRDefault="004677EA" w:rsidP="00423EE3">
      <w:pPr>
        <w:pStyle w:val="ListParagraph"/>
        <w:numPr>
          <w:ilvl w:val="0"/>
          <w:numId w:val="115"/>
        </w:numPr>
        <w:spacing w:line="256" w:lineRule="auto"/>
        <w:rPr>
          <w:rFonts w:eastAsia="Times New Roman"/>
          <w:lang w:eastAsia="en-GB"/>
        </w:rPr>
      </w:pPr>
      <w:r>
        <w:rPr>
          <w:rFonts w:eastAsia="Times New Roman"/>
          <w:lang w:eastAsia="en-GB"/>
        </w:rPr>
        <w:t xml:space="preserve">Clients at serious risk of other kinds of self- harm  </w:t>
      </w:r>
    </w:p>
    <w:p w14:paraId="77D3E128" w14:textId="77777777" w:rsidR="004677EA" w:rsidRDefault="004677EA" w:rsidP="00423EE3">
      <w:pPr>
        <w:pStyle w:val="ListParagraph"/>
        <w:numPr>
          <w:ilvl w:val="0"/>
          <w:numId w:val="115"/>
        </w:numPr>
        <w:spacing w:line="256" w:lineRule="auto"/>
        <w:rPr>
          <w:rFonts w:eastAsia="Times New Roman"/>
          <w:lang w:eastAsia="en-GB"/>
        </w:rPr>
      </w:pPr>
      <w:r>
        <w:rPr>
          <w:rFonts w:eastAsia="Times New Roman"/>
          <w:lang w:eastAsia="en-GB"/>
        </w:rPr>
        <w:t xml:space="preserve">Clients who are out of touch with reality or have acute or </w:t>
      </w:r>
      <w:proofErr w:type="gramStart"/>
      <w:r>
        <w:rPr>
          <w:rFonts w:eastAsia="Times New Roman"/>
          <w:lang w:eastAsia="en-GB"/>
        </w:rPr>
        <w:t>long term</w:t>
      </w:r>
      <w:proofErr w:type="gramEnd"/>
      <w:r>
        <w:rPr>
          <w:rFonts w:eastAsia="Times New Roman"/>
          <w:lang w:eastAsia="en-GB"/>
        </w:rPr>
        <w:t xml:space="preserve"> mental illness</w:t>
      </w:r>
    </w:p>
    <w:p w14:paraId="1671A82E" w14:textId="77777777" w:rsidR="004677EA" w:rsidRDefault="004677EA" w:rsidP="00423EE3">
      <w:pPr>
        <w:pStyle w:val="ListParagraph"/>
        <w:numPr>
          <w:ilvl w:val="0"/>
          <w:numId w:val="115"/>
        </w:numPr>
        <w:spacing w:line="256" w:lineRule="auto"/>
        <w:rPr>
          <w:rFonts w:eastAsia="Times New Roman"/>
          <w:lang w:eastAsia="en-GB"/>
        </w:rPr>
      </w:pPr>
      <w:r>
        <w:rPr>
          <w:rFonts w:eastAsia="Times New Roman"/>
          <w:lang w:eastAsia="en-GB"/>
        </w:rPr>
        <w:t>Clients who are addicted to alcohol or non-prescribed drugs</w:t>
      </w:r>
    </w:p>
    <w:p w14:paraId="214DAEE0" w14:textId="77777777" w:rsidR="004677EA" w:rsidRDefault="004677EA" w:rsidP="00423EE3">
      <w:pPr>
        <w:pStyle w:val="ListParagraph"/>
        <w:numPr>
          <w:ilvl w:val="0"/>
          <w:numId w:val="115"/>
        </w:numPr>
        <w:spacing w:line="256" w:lineRule="auto"/>
        <w:rPr>
          <w:rFonts w:eastAsia="Times New Roman"/>
          <w:lang w:eastAsia="en-GB"/>
        </w:rPr>
      </w:pPr>
      <w:r>
        <w:rPr>
          <w:rFonts w:eastAsia="Times New Roman"/>
          <w:lang w:eastAsia="en-GB"/>
        </w:rPr>
        <w:t>Clients who are struggling to contain/ unable to contain powerful feelings (especially violence to self or other)</w:t>
      </w:r>
    </w:p>
    <w:p w14:paraId="3C3A89C3" w14:textId="77777777" w:rsidR="004677EA" w:rsidRDefault="004677EA" w:rsidP="004677EA">
      <w:pPr>
        <w:rPr>
          <w:rFonts w:eastAsia="Times New Roman"/>
          <w:lang w:eastAsia="en-GB"/>
        </w:rPr>
      </w:pPr>
    </w:p>
    <w:p w14:paraId="2CC3D522" w14:textId="77777777" w:rsidR="004677EA" w:rsidRDefault="004677EA" w:rsidP="004677EA">
      <w:pPr>
        <w:rPr>
          <w:rFonts w:eastAsia="Times New Roman"/>
          <w:lang w:eastAsia="en-GB"/>
        </w:rPr>
      </w:pPr>
      <w:r>
        <w:rPr>
          <w:rFonts w:eastAsia="Times New Roman"/>
          <w:lang w:eastAsia="en-GB"/>
        </w:rPr>
        <w:lastRenderedPageBreak/>
        <w:t>We also suggest that agency and supervisor bear the following questions in mind when assessing the suitability of clients for trainees:</w:t>
      </w:r>
    </w:p>
    <w:p w14:paraId="6FD44447" w14:textId="77777777" w:rsidR="004677EA" w:rsidRPr="00010452" w:rsidRDefault="004677EA" w:rsidP="00423EE3">
      <w:pPr>
        <w:pStyle w:val="ListParagraph"/>
        <w:numPr>
          <w:ilvl w:val="0"/>
          <w:numId w:val="118"/>
        </w:numPr>
        <w:rPr>
          <w:rFonts w:eastAsia="Times New Roman"/>
          <w:lang w:eastAsia="en-GB"/>
        </w:rPr>
      </w:pPr>
      <w:r w:rsidRPr="00010452">
        <w:rPr>
          <w:rFonts w:eastAsia="Times New Roman"/>
          <w:lang w:eastAsia="en-GB"/>
        </w:rPr>
        <w:t>What issues is the trainee not yet in a position to work with?  Either because of personal issues or experience/competency</w:t>
      </w:r>
    </w:p>
    <w:p w14:paraId="3D4C4A35" w14:textId="77777777" w:rsidR="004677EA" w:rsidRDefault="004677EA" w:rsidP="00423EE3">
      <w:pPr>
        <w:pStyle w:val="ListParagraph"/>
        <w:numPr>
          <w:ilvl w:val="0"/>
          <w:numId w:val="116"/>
        </w:numPr>
        <w:spacing w:line="256" w:lineRule="auto"/>
        <w:rPr>
          <w:rFonts w:eastAsia="Times New Roman"/>
          <w:lang w:eastAsia="en-GB"/>
        </w:rPr>
      </w:pPr>
      <w:r>
        <w:rPr>
          <w:rFonts w:eastAsia="Times New Roman"/>
          <w:lang w:eastAsia="en-GB"/>
        </w:rPr>
        <w:t>Does the presenting issue fit the time the trainee has available?</w:t>
      </w:r>
    </w:p>
    <w:p w14:paraId="32C7BB2E" w14:textId="77777777" w:rsidR="004677EA" w:rsidRDefault="004677EA" w:rsidP="004677EA">
      <w:pPr>
        <w:rPr>
          <w:rFonts w:eastAsia="Times New Roman"/>
          <w:lang w:eastAsia="en-GB"/>
        </w:rPr>
      </w:pPr>
    </w:p>
    <w:p w14:paraId="3364AB14" w14:textId="77777777" w:rsidR="004677EA" w:rsidRDefault="004677EA" w:rsidP="004677EA">
      <w:pPr>
        <w:rPr>
          <w:rFonts w:eastAsia="Times New Roman"/>
          <w:lang w:eastAsia="en-GB"/>
        </w:rPr>
      </w:pPr>
      <w:r>
        <w:rPr>
          <w:rFonts w:eastAsia="Times New Roman"/>
          <w:lang w:eastAsia="en-GB"/>
        </w:rPr>
        <w:t>It is useful to recognise that trainees may require a great deal of support/help starting with clients during the first term or for their first 20 sessions.</w:t>
      </w:r>
    </w:p>
    <w:p w14:paraId="3803F02A" w14:textId="77777777" w:rsidR="004677EA" w:rsidRDefault="004677EA" w:rsidP="004677EA">
      <w:pPr>
        <w:rPr>
          <w:rFonts w:eastAsia="Times New Roman"/>
          <w:lang w:eastAsia="en-GB"/>
        </w:rPr>
      </w:pPr>
    </w:p>
    <w:p w14:paraId="0A214331" w14:textId="77777777" w:rsidR="004677EA" w:rsidRDefault="004677EA" w:rsidP="004677EA">
      <w:pPr>
        <w:rPr>
          <w:rFonts w:eastAsia="Calibri"/>
        </w:rPr>
      </w:pPr>
      <w:r>
        <w:rPr>
          <w:rFonts w:eastAsia="Calibri"/>
        </w:rPr>
        <w:t>It is the trainees’ responsibility to ensure that this agreement is completed and signed by themselves, their Supervisor, Placement Manager and Course Trainer and that all parties have a copy for their own records.</w:t>
      </w:r>
    </w:p>
    <w:p w14:paraId="391B70AA" w14:textId="77777777" w:rsidR="004677EA" w:rsidRDefault="004677EA" w:rsidP="004677EA">
      <w:pPr>
        <w:pStyle w:val="Heading3"/>
      </w:pPr>
      <w:bookmarkStart w:id="120" w:name="_Toc19052059"/>
      <w:r>
        <w:t>Confidentiality Policy in Supervised Practice</w:t>
      </w:r>
      <w:bookmarkEnd w:id="120"/>
    </w:p>
    <w:p w14:paraId="6CBDF6A2" w14:textId="77777777" w:rsidR="004677EA" w:rsidRDefault="004677EA" w:rsidP="004677EA">
      <w:pPr>
        <w:pStyle w:val="NoSpacing"/>
      </w:pPr>
      <w:r>
        <w:t>Confidentiality is at the heart of good, professional relationships and as such is central to clinical practice.  Confidentiality must also be kept in tension with a good, safe and ethical learning environment where protection is paramount to all parties including the client, the trainee, the placement and placement management, the supervisor and Transactional Analysis Training Organisation and its trainers.</w:t>
      </w:r>
    </w:p>
    <w:p w14:paraId="4EAB8CA0" w14:textId="77777777" w:rsidR="004677EA" w:rsidRDefault="004677EA" w:rsidP="004677EA">
      <w:pPr>
        <w:pStyle w:val="NoSpacing"/>
      </w:pPr>
    </w:p>
    <w:p w14:paraId="263EC5FF" w14:textId="77777777" w:rsidR="004677EA" w:rsidRDefault="004677EA" w:rsidP="004677EA">
      <w:pPr>
        <w:pStyle w:val="NoSpacing"/>
      </w:pPr>
      <w:r>
        <w:t>It is assumed that material discussed between professionals is confidential unless extraordinary circumstances apply – it is at that point that the procedures described above should be followed.</w:t>
      </w:r>
    </w:p>
    <w:p w14:paraId="513E8261" w14:textId="77777777" w:rsidR="004677EA" w:rsidRDefault="004677EA" w:rsidP="004677EA">
      <w:pPr>
        <w:pStyle w:val="NoSpacing"/>
      </w:pPr>
    </w:p>
    <w:p w14:paraId="661CACA9" w14:textId="77777777" w:rsidR="004677EA" w:rsidRDefault="004677EA" w:rsidP="004677EA">
      <w:pPr>
        <w:pStyle w:val="NoSpacing"/>
      </w:pPr>
      <w:r>
        <w:t>Trainees must follow the confidentiality policies and procedures of their placement which are likely to include:  A clear and express confidentiality agreement between therapist and client including limitations of this to include areas of risk of harm to self and other, breaches of the law such as money laundering, prevention of terrorism and issues around child and adult safeguarding.</w:t>
      </w:r>
    </w:p>
    <w:p w14:paraId="7518BF09" w14:textId="77777777" w:rsidR="004677EA" w:rsidRDefault="004677EA" w:rsidP="004677EA">
      <w:pPr>
        <w:pStyle w:val="NoSpacing"/>
      </w:pPr>
    </w:p>
    <w:p w14:paraId="5165AED6" w14:textId="77777777" w:rsidR="004677EA" w:rsidRDefault="004677EA" w:rsidP="004677EA">
      <w:pPr>
        <w:pStyle w:val="NoSpacing"/>
      </w:pPr>
      <w:r>
        <w:t>If a trainee therapist is to audio or video record a client their consent must be obtained in writing with clarity as to the intention of the use of the recording, the length that it will be retained, who specifically will hear or see the material and the method of final disposal or destruction of that material.</w:t>
      </w:r>
    </w:p>
    <w:p w14:paraId="44F1173E" w14:textId="77777777" w:rsidR="004677EA" w:rsidRDefault="004677EA" w:rsidP="004677EA">
      <w:pPr>
        <w:pStyle w:val="NoSpacing"/>
      </w:pPr>
    </w:p>
    <w:p w14:paraId="701574A5" w14:textId="77777777" w:rsidR="004677EA" w:rsidRDefault="004677EA" w:rsidP="004677EA">
      <w:pPr>
        <w:pStyle w:val="NoSpacing"/>
      </w:pPr>
      <w:r>
        <w:t>The trainee therapist must disclose to the client that they access supervision and that – in an anonymised way – they will be seeking supervisory input on their clinical cases.  Client consent must be obtained if their material is to be used in any way for seminar presentation, case work etc.</w:t>
      </w:r>
    </w:p>
    <w:p w14:paraId="0228D6F4" w14:textId="77777777" w:rsidR="004677EA" w:rsidRDefault="004677EA" w:rsidP="004677EA">
      <w:pPr>
        <w:pStyle w:val="NoSpacing"/>
      </w:pPr>
    </w:p>
    <w:p w14:paraId="73CB0F9A" w14:textId="77777777" w:rsidR="004677EA" w:rsidRDefault="004677EA" w:rsidP="004677EA">
      <w:pPr>
        <w:pStyle w:val="NoSpacing"/>
      </w:pPr>
      <w:r>
        <w:t>All clinical material must be anonymised – both in written and verbal communication.  Pseudonyms, simple first names or client codes may be used to keep clients protected and anonymised when seeking supervision both externally and internally at TA Training Organisation sessions.</w:t>
      </w:r>
    </w:p>
    <w:p w14:paraId="5022734B" w14:textId="77777777" w:rsidR="004677EA" w:rsidRDefault="004677EA" w:rsidP="004677EA">
      <w:pPr>
        <w:pStyle w:val="NoSpacing"/>
      </w:pPr>
    </w:p>
    <w:p w14:paraId="54ADE7D3" w14:textId="77777777" w:rsidR="004677EA" w:rsidRDefault="004677EA" w:rsidP="004677EA">
      <w:pPr>
        <w:pStyle w:val="NoSpacing"/>
      </w:pPr>
      <w:r>
        <w:t xml:space="preserve">Relationships between trainee and supervisor, trainee and trainer, trainee and placement manager, trainer and supervisor and trainer and placement manager are assumed to be </w:t>
      </w:r>
      <w:r>
        <w:lastRenderedPageBreak/>
        <w:t>confidential – but this does not include secrecy or a process of splitting.  All parties must be mindful that the trainee therapist lacks experience and is likely to make errors congruent with an early developing practitioner.</w:t>
      </w:r>
    </w:p>
    <w:p w14:paraId="2EA372DA" w14:textId="77777777" w:rsidR="004677EA" w:rsidRDefault="004677EA" w:rsidP="004677EA">
      <w:pPr>
        <w:pStyle w:val="NoSpacing"/>
      </w:pPr>
    </w:p>
    <w:p w14:paraId="4F79EFEF" w14:textId="77777777" w:rsidR="004677EA" w:rsidRDefault="004677EA" w:rsidP="004677EA">
      <w:pPr>
        <w:pStyle w:val="NoSpacing"/>
      </w:pPr>
      <w:r>
        <w:t>Confidentiality may be broken:</w:t>
      </w:r>
    </w:p>
    <w:p w14:paraId="13F67C64" w14:textId="77777777" w:rsidR="004677EA" w:rsidRDefault="004677EA" w:rsidP="004677EA">
      <w:pPr>
        <w:pStyle w:val="NoSpacing"/>
      </w:pPr>
    </w:p>
    <w:p w14:paraId="720ED6A0" w14:textId="77777777" w:rsidR="004677EA" w:rsidRDefault="004677EA" w:rsidP="00423EE3">
      <w:pPr>
        <w:pStyle w:val="NoSpacing"/>
        <w:numPr>
          <w:ilvl w:val="0"/>
          <w:numId w:val="117"/>
        </w:numPr>
        <w:spacing w:line="256" w:lineRule="auto"/>
      </w:pPr>
      <w:r>
        <w:t>If a client is considered to be at risk or in imminent danger.</w:t>
      </w:r>
    </w:p>
    <w:p w14:paraId="3E4CB136" w14:textId="77777777" w:rsidR="004677EA" w:rsidRDefault="004677EA" w:rsidP="00423EE3">
      <w:pPr>
        <w:pStyle w:val="NoSpacing"/>
        <w:numPr>
          <w:ilvl w:val="0"/>
          <w:numId w:val="117"/>
        </w:numPr>
        <w:spacing w:line="256" w:lineRule="auto"/>
      </w:pPr>
      <w:r>
        <w:t>If the law demands it.</w:t>
      </w:r>
    </w:p>
    <w:p w14:paraId="1F372C7A" w14:textId="77777777" w:rsidR="004677EA" w:rsidRDefault="004677EA" w:rsidP="00423EE3">
      <w:pPr>
        <w:pStyle w:val="NoSpacing"/>
        <w:numPr>
          <w:ilvl w:val="0"/>
          <w:numId w:val="117"/>
        </w:numPr>
        <w:spacing w:line="256" w:lineRule="auto"/>
      </w:pPr>
      <w:r>
        <w:t>If the policies and procedures of an organisation, especially the placement demand it.</w:t>
      </w:r>
    </w:p>
    <w:p w14:paraId="22B1FF37" w14:textId="77777777" w:rsidR="004677EA" w:rsidRDefault="004677EA" w:rsidP="00423EE3">
      <w:pPr>
        <w:pStyle w:val="NoSpacing"/>
        <w:numPr>
          <w:ilvl w:val="0"/>
          <w:numId w:val="117"/>
        </w:numPr>
        <w:spacing w:line="256" w:lineRule="auto"/>
      </w:pPr>
      <w:r>
        <w:t xml:space="preserve">If the conduct or practice of the trainee therapist is causing concern to one of the members of the </w:t>
      </w:r>
      <w:proofErr w:type="gramStart"/>
      <w:r>
        <w:t>four way</w:t>
      </w:r>
      <w:proofErr w:type="gramEnd"/>
      <w:r>
        <w:t xml:space="preserve"> agreement.  If confidentiality is to be broken, it is courteous to let the trainee know that this is to take place, and supervision or professional consultation sought if at all possible before this breach. </w:t>
      </w:r>
    </w:p>
    <w:p w14:paraId="2198B1FB" w14:textId="77777777" w:rsidR="004677EA" w:rsidRDefault="004677EA" w:rsidP="00423EE3">
      <w:pPr>
        <w:pStyle w:val="NoSpacing"/>
        <w:numPr>
          <w:ilvl w:val="0"/>
          <w:numId w:val="117"/>
        </w:numPr>
        <w:spacing w:line="256" w:lineRule="auto"/>
      </w:pPr>
      <w:r>
        <w:t>Breaches in confidentiality, or communication between parties in the four-way agreement will follow the processes as described above within the four-way agreement.</w:t>
      </w:r>
    </w:p>
    <w:p w14:paraId="79F0AB38" w14:textId="77777777" w:rsidR="004677EA" w:rsidRDefault="004677EA" w:rsidP="00423EE3">
      <w:pPr>
        <w:pStyle w:val="NoSpacing"/>
        <w:numPr>
          <w:ilvl w:val="0"/>
          <w:numId w:val="117"/>
        </w:numPr>
        <w:spacing w:line="256" w:lineRule="auto"/>
      </w:pPr>
      <w:r>
        <w:t>The intent of breaches of confidentiality should be in the spirit of remedy, with a strong ethical stance and the intention to repair or rectify a situation rather than to be punitive.</w:t>
      </w:r>
    </w:p>
    <w:p w14:paraId="20E576A9" w14:textId="77777777" w:rsidR="004677EA" w:rsidRDefault="004677EA" w:rsidP="00423EE3">
      <w:pPr>
        <w:pStyle w:val="NoSpacing"/>
        <w:numPr>
          <w:ilvl w:val="0"/>
          <w:numId w:val="117"/>
        </w:numPr>
        <w:spacing w:line="256" w:lineRule="auto"/>
      </w:pPr>
      <w:r>
        <w:t xml:space="preserve">Should a breach of confidentiality be required by anyone in the </w:t>
      </w:r>
      <w:proofErr w:type="gramStart"/>
      <w:r>
        <w:t>four way</w:t>
      </w:r>
      <w:proofErr w:type="gramEnd"/>
      <w:r>
        <w:t xml:space="preserve"> agreement over a trainee therapist’s conduct or practice then the TA Training Organisation will also revisit their ongoing Fitness to Practice Policy and review the trainee under this structure.</w:t>
      </w:r>
    </w:p>
    <w:p w14:paraId="1E05F9DA" w14:textId="77777777" w:rsidR="004677EA" w:rsidRDefault="004677EA" w:rsidP="00423EE3">
      <w:pPr>
        <w:pStyle w:val="NoSpacing"/>
        <w:numPr>
          <w:ilvl w:val="0"/>
          <w:numId w:val="117"/>
        </w:numPr>
        <w:spacing w:line="256" w:lineRule="auto"/>
      </w:pPr>
      <w:r>
        <w:t xml:space="preserve">A professional’s decision to breach confidentiality is an ethical dilemma and as such demands strong professional reasoning and judgement.  The EATA Code of Ethics (Updated 2012) offers a grid that should be adopted when decision making in terms of breaking confidentiality.  It is expected that all parties involved in the </w:t>
      </w:r>
      <w:proofErr w:type="gramStart"/>
      <w:r>
        <w:t>four way</w:t>
      </w:r>
      <w:proofErr w:type="gramEnd"/>
      <w:r>
        <w:t xml:space="preserve"> agreement will attend with care.</w:t>
      </w:r>
    </w:p>
    <w:p w14:paraId="664EEC78" w14:textId="77777777" w:rsidR="004677EA" w:rsidRDefault="004677EA" w:rsidP="004677EA">
      <w:pPr>
        <w:pStyle w:val="NoSpacing"/>
      </w:pPr>
    </w:p>
    <w:p w14:paraId="7CD2B459" w14:textId="77777777" w:rsidR="004677EA" w:rsidRDefault="004677EA" w:rsidP="004677EA">
      <w:pPr>
        <w:pStyle w:val="NoSpacing"/>
      </w:pPr>
      <w:r>
        <w:rPr>
          <w:noProof/>
          <w:lang w:eastAsia="en-GB"/>
        </w:rPr>
        <w:drawing>
          <wp:inline distT="0" distB="0" distL="0" distR="0" wp14:anchorId="5B4FC942" wp14:editId="6D89B814">
            <wp:extent cx="4876800" cy="27095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84916" cy="2714023"/>
                    </a:xfrm>
                    <a:prstGeom prst="rect">
                      <a:avLst/>
                    </a:prstGeom>
                    <a:noFill/>
                    <a:ln>
                      <a:noFill/>
                    </a:ln>
                  </pic:spPr>
                </pic:pic>
              </a:graphicData>
            </a:graphic>
          </wp:inline>
        </w:drawing>
      </w:r>
    </w:p>
    <w:p w14:paraId="3A5DA4BB" w14:textId="77777777" w:rsidR="004677EA" w:rsidRDefault="004677EA" w:rsidP="004677EA">
      <w:pPr>
        <w:pStyle w:val="NoSpacing"/>
      </w:pPr>
    </w:p>
    <w:p w14:paraId="0C1DB32E" w14:textId="32730B7E" w:rsidR="00FD3BEF" w:rsidRDefault="004677EA" w:rsidP="00FD3BEF">
      <w:pPr>
        <w:pStyle w:val="Heading2"/>
      </w:pPr>
      <w:r>
        <w:br w:type="page"/>
      </w:r>
      <w:bookmarkStart w:id="121" w:name="_Toc81864355"/>
      <w:bookmarkStart w:id="122" w:name="_Toc407720340"/>
      <w:bookmarkStart w:id="123" w:name="_Toc407720346"/>
      <w:r w:rsidR="00FD3BEF">
        <w:lastRenderedPageBreak/>
        <w:t>Four Way Supervisee/Trainee Progress Report</w:t>
      </w:r>
      <w:bookmarkEnd w:id="121"/>
    </w:p>
    <w:p w14:paraId="028CC123" w14:textId="77777777" w:rsidR="00FD3BEF" w:rsidRPr="00FD3BEF" w:rsidRDefault="00FD3BEF" w:rsidP="00FD3BEF"/>
    <w:p w14:paraId="6A6F99CA" w14:textId="77777777" w:rsidR="00FD3BEF" w:rsidRDefault="00FD3BEF" w:rsidP="00FD3BEF">
      <w:r>
        <w:t xml:space="preserve">It is the responsibility of the trainee to facilitate the completion with all parties, and then to distribute to all parties.  In the spirit of Adult </w:t>
      </w:r>
      <w:proofErr w:type="gramStart"/>
      <w:r>
        <w:t>Learning</w:t>
      </w:r>
      <w:proofErr w:type="gramEnd"/>
      <w:r>
        <w:t xml:space="preserve"> it is the hope that this process will add to the trainee’s learning and progression whist attending to the learning needs of a developing practitioner.</w:t>
      </w:r>
    </w:p>
    <w:p w14:paraId="566BCF6B" w14:textId="77777777" w:rsidR="00FD3BEF" w:rsidRDefault="00FD3BEF" w:rsidP="00FD3BEF"/>
    <w:p w14:paraId="01013170" w14:textId="77777777" w:rsidR="00FD3BEF" w:rsidRDefault="00FD3BEF" w:rsidP="00FD3BEF">
      <w:pPr>
        <w:rPr>
          <w:u w:val="single"/>
        </w:rPr>
      </w:pPr>
      <w:r>
        <w:t>Name of Trainee: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Style w:val="TableGrid"/>
        <w:tblW w:w="0" w:type="auto"/>
        <w:tblLook w:val="04A0" w:firstRow="1" w:lastRow="0" w:firstColumn="1" w:lastColumn="0" w:noHBand="0" w:noVBand="1"/>
      </w:tblPr>
      <w:tblGrid>
        <w:gridCol w:w="9016"/>
      </w:tblGrid>
      <w:tr w:rsidR="00FD3BEF" w14:paraId="0F450252" w14:textId="77777777" w:rsidTr="00B07B59">
        <w:tc>
          <w:tcPr>
            <w:tcW w:w="9242" w:type="dxa"/>
          </w:tcPr>
          <w:p w14:paraId="25D248F1" w14:textId="77777777" w:rsidR="00FD3BEF" w:rsidRDefault="00FD3BEF" w:rsidP="00B07B59">
            <w:pPr>
              <w:pStyle w:val="NoSpacing"/>
            </w:pPr>
            <w:r>
              <w:t>Box 1.  Placement Representative</w:t>
            </w:r>
          </w:p>
        </w:tc>
      </w:tr>
      <w:tr w:rsidR="00FD3BEF" w14:paraId="19E3C4F7" w14:textId="77777777" w:rsidTr="00B07B59">
        <w:tc>
          <w:tcPr>
            <w:tcW w:w="9242" w:type="dxa"/>
          </w:tcPr>
          <w:p w14:paraId="6576CEAE" w14:textId="77777777" w:rsidR="00FD3BEF" w:rsidRDefault="00FD3BEF" w:rsidP="00B07B59">
            <w:pPr>
              <w:pStyle w:val="NoSpacing"/>
            </w:pPr>
            <w:r>
              <w:t>What are the strengths of this trainee?  What needs celebrating or acknowledging?</w:t>
            </w:r>
          </w:p>
        </w:tc>
      </w:tr>
      <w:tr w:rsidR="00FD3BEF" w14:paraId="0CDFD463" w14:textId="77777777" w:rsidTr="00B07B59">
        <w:tc>
          <w:tcPr>
            <w:tcW w:w="9242" w:type="dxa"/>
          </w:tcPr>
          <w:p w14:paraId="5207E822" w14:textId="77777777" w:rsidR="00FD3BEF" w:rsidRDefault="00FD3BEF" w:rsidP="00B07B59">
            <w:pPr>
              <w:pStyle w:val="NoSpacing"/>
            </w:pPr>
          </w:p>
          <w:p w14:paraId="1461473B" w14:textId="77777777" w:rsidR="00FD3BEF" w:rsidRDefault="00FD3BEF" w:rsidP="00B07B59">
            <w:pPr>
              <w:pStyle w:val="NoSpacing"/>
            </w:pPr>
          </w:p>
          <w:p w14:paraId="72F664F8" w14:textId="77777777" w:rsidR="00FD3BEF" w:rsidRDefault="00FD3BEF" w:rsidP="00B07B59">
            <w:pPr>
              <w:pStyle w:val="NoSpacing"/>
            </w:pPr>
          </w:p>
          <w:p w14:paraId="718C6352" w14:textId="77777777" w:rsidR="00FD3BEF" w:rsidRDefault="00FD3BEF" w:rsidP="00B07B59">
            <w:pPr>
              <w:pStyle w:val="NoSpacing"/>
            </w:pPr>
          </w:p>
          <w:p w14:paraId="31CB29EA" w14:textId="77777777" w:rsidR="00FD3BEF" w:rsidRDefault="00FD3BEF" w:rsidP="00B07B59">
            <w:pPr>
              <w:pStyle w:val="NoSpacing"/>
            </w:pPr>
          </w:p>
          <w:p w14:paraId="5A13C9DA" w14:textId="77777777" w:rsidR="00FD3BEF" w:rsidRDefault="00FD3BEF" w:rsidP="00B07B59">
            <w:pPr>
              <w:pStyle w:val="NoSpacing"/>
            </w:pPr>
          </w:p>
          <w:p w14:paraId="443393DA" w14:textId="77777777" w:rsidR="00FD3BEF" w:rsidRDefault="00FD3BEF" w:rsidP="00B07B59">
            <w:pPr>
              <w:pStyle w:val="NoSpacing"/>
            </w:pPr>
          </w:p>
          <w:p w14:paraId="09BBDC01" w14:textId="77777777" w:rsidR="00FD3BEF" w:rsidRDefault="00FD3BEF" w:rsidP="00B07B59">
            <w:pPr>
              <w:pStyle w:val="NoSpacing"/>
            </w:pPr>
          </w:p>
          <w:p w14:paraId="06F3C29F" w14:textId="77777777" w:rsidR="00FD3BEF" w:rsidRDefault="00FD3BEF" w:rsidP="00B07B59">
            <w:pPr>
              <w:pStyle w:val="NoSpacing"/>
            </w:pPr>
          </w:p>
          <w:p w14:paraId="507E0056" w14:textId="77777777" w:rsidR="00FD3BEF" w:rsidRDefault="00FD3BEF" w:rsidP="00B07B59">
            <w:pPr>
              <w:pStyle w:val="NoSpacing"/>
            </w:pPr>
          </w:p>
        </w:tc>
      </w:tr>
      <w:tr w:rsidR="00FD3BEF" w14:paraId="134E275D" w14:textId="77777777" w:rsidTr="00B07B59">
        <w:tc>
          <w:tcPr>
            <w:tcW w:w="9242" w:type="dxa"/>
          </w:tcPr>
          <w:p w14:paraId="01E39816" w14:textId="77777777" w:rsidR="00FD3BEF" w:rsidRDefault="00FD3BEF" w:rsidP="00B07B59">
            <w:pPr>
              <w:pStyle w:val="NoSpacing"/>
            </w:pPr>
            <w:r>
              <w:t>What are the key developmental needs for this trainee?  What do they need to focus on next to improve or solidify their practice?</w:t>
            </w:r>
          </w:p>
        </w:tc>
      </w:tr>
      <w:tr w:rsidR="00FD3BEF" w14:paraId="2154D831" w14:textId="77777777" w:rsidTr="00B07B59">
        <w:tc>
          <w:tcPr>
            <w:tcW w:w="9242" w:type="dxa"/>
          </w:tcPr>
          <w:p w14:paraId="3848C413" w14:textId="77777777" w:rsidR="00FD3BEF" w:rsidRDefault="00FD3BEF" w:rsidP="00B07B59">
            <w:pPr>
              <w:pStyle w:val="NoSpacing"/>
            </w:pPr>
          </w:p>
          <w:p w14:paraId="5A96DA9A" w14:textId="77777777" w:rsidR="00FD3BEF" w:rsidRDefault="00FD3BEF" w:rsidP="00B07B59">
            <w:pPr>
              <w:pStyle w:val="NoSpacing"/>
            </w:pPr>
          </w:p>
          <w:p w14:paraId="684D2DA5" w14:textId="77777777" w:rsidR="00FD3BEF" w:rsidRDefault="00FD3BEF" w:rsidP="00B07B59">
            <w:pPr>
              <w:pStyle w:val="NoSpacing"/>
            </w:pPr>
          </w:p>
          <w:p w14:paraId="73DCFBC3" w14:textId="77777777" w:rsidR="00FD3BEF" w:rsidRDefault="00FD3BEF" w:rsidP="00B07B59">
            <w:pPr>
              <w:pStyle w:val="NoSpacing"/>
            </w:pPr>
          </w:p>
          <w:p w14:paraId="7FB36C76" w14:textId="77777777" w:rsidR="00FD3BEF" w:rsidRDefault="00FD3BEF" w:rsidP="00B07B59">
            <w:pPr>
              <w:pStyle w:val="NoSpacing"/>
            </w:pPr>
          </w:p>
        </w:tc>
      </w:tr>
      <w:tr w:rsidR="00FD3BEF" w14:paraId="622E0B6E" w14:textId="77777777" w:rsidTr="00B07B59">
        <w:tc>
          <w:tcPr>
            <w:tcW w:w="9242" w:type="dxa"/>
          </w:tcPr>
          <w:p w14:paraId="4EF683E0" w14:textId="77777777" w:rsidR="00FD3BEF" w:rsidRDefault="00FD3BEF" w:rsidP="00B07B59">
            <w:pPr>
              <w:pStyle w:val="NoSpacing"/>
            </w:pPr>
            <w:r>
              <w:t>Do you have any concerns about this trainee’s practice that needs addressing?  Timeliness, Attendance at Group Supervision, Relationships with Colleagues, Ethical awareness.</w:t>
            </w:r>
          </w:p>
        </w:tc>
      </w:tr>
      <w:tr w:rsidR="00FD3BEF" w14:paraId="5493083F" w14:textId="77777777" w:rsidTr="00B07B59">
        <w:tc>
          <w:tcPr>
            <w:tcW w:w="9242" w:type="dxa"/>
          </w:tcPr>
          <w:p w14:paraId="1B7959BF" w14:textId="77777777" w:rsidR="00FD3BEF" w:rsidRDefault="00FD3BEF" w:rsidP="00B07B59">
            <w:pPr>
              <w:pStyle w:val="NoSpacing"/>
            </w:pPr>
          </w:p>
          <w:p w14:paraId="1974C59D" w14:textId="77777777" w:rsidR="00FD3BEF" w:rsidRDefault="00FD3BEF" w:rsidP="00B07B59">
            <w:pPr>
              <w:pStyle w:val="NoSpacing"/>
            </w:pPr>
          </w:p>
          <w:p w14:paraId="2FCDC79E" w14:textId="77777777" w:rsidR="00FD3BEF" w:rsidRDefault="00FD3BEF" w:rsidP="00B07B59">
            <w:pPr>
              <w:pStyle w:val="NoSpacing"/>
            </w:pPr>
          </w:p>
          <w:p w14:paraId="046FB8FE" w14:textId="77777777" w:rsidR="00FD3BEF" w:rsidRDefault="00FD3BEF" w:rsidP="00B07B59">
            <w:pPr>
              <w:pStyle w:val="NoSpacing"/>
            </w:pPr>
          </w:p>
          <w:p w14:paraId="4D188B6A" w14:textId="77777777" w:rsidR="00FD3BEF" w:rsidRDefault="00FD3BEF" w:rsidP="00B07B59">
            <w:pPr>
              <w:pStyle w:val="NoSpacing"/>
            </w:pPr>
          </w:p>
          <w:p w14:paraId="2199FA26" w14:textId="77777777" w:rsidR="00FD3BEF" w:rsidRDefault="00FD3BEF" w:rsidP="00B07B59">
            <w:pPr>
              <w:pStyle w:val="NoSpacing"/>
            </w:pPr>
          </w:p>
          <w:p w14:paraId="2B1E5002" w14:textId="77777777" w:rsidR="00FD3BEF" w:rsidRDefault="00FD3BEF" w:rsidP="00B07B59">
            <w:pPr>
              <w:pStyle w:val="NoSpacing"/>
            </w:pPr>
          </w:p>
          <w:p w14:paraId="44F02C27" w14:textId="77777777" w:rsidR="00FD3BEF" w:rsidRDefault="00FD3BEF" w:rsidP="00B07B59">
            <w:pPr>
              <w:pStyle w:val="NoSpacing"/>
            </w:pPr>
          </w:p>
          <w:p w14:paraId="4CDA9C53" w14:textId="77777777" w:rsidR="00FD3BEF" w:rsidRDefault="00FD3BEF" w:rsidP="00B07B59">
            <w:pPr>
              <w:pStyle w:val="NoSpacing"/>
            </w:pPr>
          </w:p>
          <w:p w14:paraId="79ABF2EB" w14:textId="77777777" w:rsidR="00FD3BEF" w:rsidRDefault="00FD3BEF" w:rsidP="00B07B59">
            <w:pPr>
              <w:pStyle w:val="NoSpacing"/>
            </w:pPr>
          </w:p>
        </w:tc>
      </w:tr>
      <w:tr w:rsidR="00FD3BEF" w14:paraId="2FDB811F" w14:textId="77777777" w:rsidTr="00B07B59">
        <w:tc>
          <w:tcPr>
            <w:tcW w:w="9242" w:type="dxa"/>
          </w:tcPr>
          <w:p w14:paraId="27B041DD" w14:textId="77777777" w:rsidR="00FD3BEF" w:rsidRDefault="00FD3BEF" w:rsidP="00B07B59">
            <w:pPr>
              <w:pStyle w:val="NoSpacing"/>
            </w:pPr>
            <w:r>
              <w:t>Signature of Placement Representative / Date / Printed Name</w:t>
            </w:r>
          </w:p>
        </w:tc>
      </w:tr>
      <w:tr w:rsidR="00FD3BEF" w14:paraId="55D84E4D" w14:textId="77777777" w:rsidTr="00B07B59">
        <w:tc>
          <w:tcPr>
            <w:tcW w:w="9242" w:type="dxa"/>
          </w:tcPr>
          <w:p w14:paraId="12F540D4" w14:textId="77777777" w:rsidR="00FD3BEF" w:rsidRDefault="00FD3BEF" w:rsidP="00B07B59">
            <w:pPr>
              <w:pStyle w:val="NoSpacing"/>
            </w:pPr>
          </w:p>
          <w:p w14:paraId="65C4D231" w14:textId="77777777" w:rsidR="00FD3BEF" w:rsidRDefault="00FD3BEF" w:rsidP="00B07B59">
            <w:pPr>
              <w:pStyle w:val="NoSpacing"/>
            </w:pPr>
          </w:p>
          <w:p w14:paraId="4AC07F16" w14:textId="77777777" w:rsidR="00FD3BEF" w:rsidRDefault="00FD3BEF" w:rsidP="00B07B59">
            <w:pPr>
              <w:pStyle w:val="NoSpacing"/>
            </w:pPr>
            <w:r>
              <w:t>Signature…………………………………………</w:t>
            </w:r>
            <w:proofErr w:type="gramStart"/>
            <w:r>
              <w:t>…..</w:t>
            </w:r>
            <w:proofErr w:type="gramEnd"/>
            <w:r>
              <w:t>Role…………………………Print Name……………………….Date………..</w:t>
            </w:r>
          </w:p>
        </w:tc>
      </w:tr>
    </w:tbl>
    <w:p w14:paraId="6640BB9C" w14:textId="77777777" w:rsidR="00FD3BEF" w:rsidRDefault="00FD3BEF" w:rsidP="00FD3BEF">
      <w:pPr>
        <w:rPr>
          <w:u w:val="single"/>
        </w:rPr>
      </w:pPr>
    </w:p>
    <w:tbl>
      <w:tblPr>
        <w:tblStyle w:val="TableGrid"/>
        <w:tblW w:w="0" w:type="auto"/>
        <w:tblLook w:val="04A0" w:firstRow="1" w:lastRow="0" w:firstColumn="1" w:lastColumn="0" w:noHBand="0" w:noVBand="1"/>
      </w:tblPr>
      <w:tblGrid>
        <w:gridCol w:w="9016"/>
      </w:tblGrid>
      <w:tr w:rsidR="00FD3BEF" w14:paraId="709EEE8F" w14:textId="77777777" w:rsidTr="00B07B59">
        <w:tc>
          <w:tcPr>
            <w:tcW w:w="9016" w:type="dxa"/>
          </w:tcPr>
          <w:p w14:paraId="5C6A2F21" w14:textId="77777777" w:rsidR="00FD3BEF" w:rsidRDefault="00FD3BEF" w:rsidP="00B07B59">
            <w:pPr>
              <w:pStyle w:val="NoSpacing"/>
            </w:pPr>
            <w:r>
              <w:lastRenderedPageBreak/>
              <w:t>Box 2.  Supervisor’s Feedback</w:t>
            </w:r>
          </w:p>
        </w:tc>
      </w:tr>
      <w:tr w:rsidR="00FD3BEF" w14:paraId="6702E25D" w14:textId="77777777" w:rsidTr="00B07B59">
        <w:tc>
          <w:tcPr>
            <w:tcW w:w="9016" w:type="dxa"/>
          </w:tcPr>
          <w:p w14:paraId="1C32E188" w14:textId="77777777" w:rsidR="00FD3BEF" w:rsidRDefault="00FD3BEF" w:rsidP="00B07B59">
            <w:pPr>
              <w:pStyle w:val="NoSpacing"/>
            </w:pPr>
            <w:r>
              <w:t>What are the strengths of this supervisee?  What needs celebrating or acknowledging?</w:t>
            </w:r>
          </w:p>
        </w:tc>
      </w:tr>
      <w:tr w:rsidR="00FD3BEF" w14:paraId="25C0355B" w14:textId="77777777" w:rsidTr="00B07B59">
        <w:tc>
          <w:tcPr>
            <w:tcW w:w="9016" w:type="dxa"/>
          </w:tcPr>
          <w:p w14:paraId="74B30052" w14:textId="77777777" w:rsidR="00FD3BEF" w:rsidRDefault="00FD3BEF" w:rsidP="00B07B59">
            <w:pPr>
              <w:pStyle w:val="NoSpacing"/>
            </w:pPr>
          </w:p>
          <w:p w14:paraId="12203145" w14:textId="77777777" w:rsidR="00FD3BEF" w:rsidRDefault="00FD3BEF" w:rsidP="00B07B59">
            <w:pPr>
              <w:pStyle w:val="NoSpacing"/>
            </w:pPr>
          </w:p>
          <w:p w14:paraId="780ED1B2" w14:textId="77777777" w:rsidR="00FD3BEF" w:rsidRDefault="00FD3BEF" w:rsidP="00B07B59">
            <w:pPr>
              <w:pStyle w:val="NoSpacing"/>
            </w:pPr>
          </w:p>
          <w:p w14:paraId="6B8F8B41" w14:textId="77777777" w:rsidR="00FD3BEF" w:rsidRDefault="00FD3BEF" w:rsidP="00B07B59">
            <w:pPr>
              <w:pStyle w:val="NoSpacing"/>
            </w:pPr>
          </w:p>
          <w:p w14:paraId="7CDE2489" w14:textId="77777777" w:rsidR="00FD3BEF" w:rsidRDefault="00FD3BEF" w:rsidP="00B07B59">
            <w:pPr>
              <w:pStyle w:val="NoSpacing"/>
            </w:pPr>
          </w:p>
          <w:p w14:paraId="712C9992" w14:textId="77777777" w:rsidR="00FD3BEF" w:rsidRDefault="00FD3BEF" w:rsidP="00B07B59">
            <w:pPr>
              <w:pStyle w:val="NoSpacing"/>
            </w:pPr>
          </w:p>
          <w:p w14:paraId="570C7557" w14:textId="77777777" w:rsidR="00FD3BEF" w:rsidRDefault="00FD3BEF" w:rsidP="00B07B59">
            <w:pPr>
              <w:pStyle w:val="NoSpacing"/>
            </w:pPr>
          </w:p>
          <w:p w14:paraId="13FE7BD3" w14:textId="77777777" w:rsidR="00FD3BEF" w:rsidRDefault="00FD3BEF" w:rsidP="00B07B59">
            <w:pPr>
              <w:pStyle w:val="NoSpacing"/>
            </w:pPr>
          </w:p>
          <w:p w14:paraId="24E112BD" w14:textId="77777777" w:rsidR="00FD3BEF" w:rsidRDefault="00FD3BEF" w:rsidP="00B07B59">
            <w:pPr>
              <w:pStyle w:val="NoSpacing"/>
            </w:pPr>
          </w:p>
          <w:p w14:paraId="6998A244" w14:textId="77777777" w:rsidR="00FD3BEF" w:rsidRDefault="00FD3BEF" w:rsidP="00B07B59">
            <w:pPr>
              <w:pStyle w:val="NoSpacing"/>
            </w:pPr>
          </w:p>
          <w:p w14:paraId="1F960118" w14:textId="77777777" w:rsidR="00FD3BEF" w:rsidRDefault="00FD3BEF" w:rsidP="00B07B59">
            <w:pPr>
              <w:pStyle w:val="NoSpacing"/>
            </w:pPr>
          </w:p>
          <w:p w14:paraId="58B4A8E5" w14:textId="77777777" w:rsidR="00FD3BEF" w:rsidRDefault="00FD3BEF" w:rsidP="00B07B59">
            <w:pPr>
              <w:pStyle w:val="NoSpacing"/>
            </w:pPr>
          </w:p>
        </w:tc>
      </w:tr>
      <w:tr w:rsidR="00FD3BEF" w14:paraId="74E858C3" w14:textId="77777777" w:rsidTr="00B07B59">
        <w:tc>
          <w:tcPr>
            <w:tcW w:w="9016" w:type="dxa"/>
          </w:tcPr>
          <w:p w14:paraId="59CBA791" w14:textId="77777777" w:rsidR="00FD3BEF" w:rsidRDefault="00FD3BEF" w:rsidP="00B07B59">
            <w:pPr>
              <w:pStyle w:val="NoSpacing"/>
            </w:pPr>
            <w:r>
              <w:t>What are the key developmental needs for this trainee?  What do they need to focus on next to improve or solidify their practice?  How can we all support their practice?</w:t>
            </w:r>
          </w:p>
        </w:tc>
      </w:tr>
      <w:tr w:rsidR="00FD3BEF" w14:paraId="225C07D1" w14:textId="77777777" w:rsidTr="00B07B59">
        <w:tc>
          <w:tcPr>
            <w:tcW w:w="9016" w:type="dxa"/>
          </w:tcPr>
          <w:p w14:paraId="10A2310C" w14:textId="77777777" w:rsidR="00FD3BEF" w:rsidRDefault="00FD3BEF" w:rsidP="00B07B59">
            <w:pPr>
              <w:pStyle w:val="NoSpacing"/>
            </w:pPr>
          </w:p>
          <w:p w14:paraId="394044BE" w14:textId="77777777" w:rsidR="00FD3BEF" w:rsidRDefault="00FD3BEF" w:rsidP="00B07B59">
            <w:pPr>
              <w:pStyle w:val="NoSpacing"/>
            </w:pPr>
          </w:p>
          <w:p w14:paraId="719A0D61" w14:textId="77777777" w:rsidR="00FD3BEF" w:rsidRDefault="00FD3BEF" w:rsidP="00B07B59">
            <w:pPr>
              <w:pStyle w:val="NoSpacing"/>
            </w:pPr>
          </w:p>
          <w:p w14:paraId="3E0032B5" w14:textId="77777777" w:rsidR="00FD3BEF" w:rsidRDefault="00FD3BEF" w:rsidP="00B07B59">
            <w:pPr>
              <w:pStyle w:val="NoSpacing"/>
            </w:pPr>
          </w:p>
          <w:p w14:paraId="28A615F5" w14:textId="77777777" w:rsidR="00FD3BEF" w:rsidRDefault="00FD3BEF" w:rsidP="00B07B59">
            <w:pPr>
              <w:pStyle w:val="NoSpacing"/>
            </w:pPr>
          </w:p>
          <w:p w14:paraId="06A5276F" w14:textId="77777777" w:rsidR="00FD3BEF" w:rsidRDefault="00FD3BEF" w:rsidP="00B07B59">
            <w:pPr>
              <w:pStyle w:val="NoSpacing"/>
            </w:pPr>
          </w:p>
          <w:p w14:paraId="08E66F1F" w14:textId="77777777" w:rsidR="00FD3BEF" w:rsidRDefault="00FD3BEF" w:rsidP="00B07B59">
            <w:pPr>
              <w:pStyle w:val="NoSpacing"/>
            </w:pPr>
          </w:p>
          <w:p w14:paraId="0B41A8AB" w14:textId="77777777" w:rsidR="00FD3BEF" w:rsidRDefault="00FD3BEF" w:rsidP="00B07B59">
            <w:pPr>
              <w:pStyle w:val="NoSpacing"/>
            </w:pPr>
          </w:p>
          <w:p w14:paraId="70F068A2" w14:textId="77777777" w:rsidR="00FD3BEF" w:rsidRDefault="00FD3BEF" w:rsidP="00B07B59">
            <w:pPr>
              <w:pStyle w:val="NoSpacing"/>
            </w:pPr>
          </w:p>
          <w:p w14:paraId="51EAF7C0" w14:textId="77777777" w:rsidR="00FD3BEF" w:rsidRDefault="00FD3BEF" w:rsidP="00B07B59">
            <w:pPr>
              <w:pStyle w:val="NoSpacing"/>
            </w:pPr>
          </w:p>
          <w:p w14:paraId="3E2F65FB" w14:textId="77777777" w:rsidR="00FD3BEF" w:rsidRDefault="00FD3BEF" w:rsidP="00B07B59">
            <w:pPr>
              <w:pStyle w:val="NoSpacing"/>
            </w:pPr>
          </w:p>
          <w:p w14:paraId="3B6810DF" w14:textId="77777777" w:rsidR="00FD3BEF" w:rsidRDefault="00FD3BEF" w:rsidP="00B07B59">
            <w:pPr>
              <w:pStyle w:val="NoSpacing"/>
            </w:pPr>
          </w:p>
        </w:tc>
      </w:tr>
      <w:tr w:rsidR="00FD3BEF" w14:paraId="30D2A878" w14:textId="77777777" w:rsidTr="00B07B59">
        <w:tc>
          <w:tcPr>
            <w:tcW w:w="9016" w:type="dxa"/>
          </w:tcPr>
          <w:p w14:paraId="3FA4975F" w14:textId="77777777" w:rsidR="00FD3BEF" w:rsidRDefault="00FD3BEF" w:rsidP="00B07B59">
            <w:pPr>
              <w:pStyle w:val="NoSpacing"/>
            </w:pPr>
            <w:r>
              <w:t xml:space="preserve">Do you have any concerns about this trainee’s practice that needs addressing?  </w:t>
            </w:r>
          </w:p>
          <w:p w14:paraId="284FE510" w14:textId="77777777" w:rsidR="00FD3BEF" w:rsidRDefault="00FD3BEF" w:rsidP="00B07B59">
            <w:pPr>
              <w:pStyle w:val="NoSpacing"/>
            </w:pPr>
            <w:r>
              <w:t>Do you feel confident that you have a supervisory relationship with this trainee?</w:t>
            </w:r>
          </w:p>
          <w:p w14:paraId="1C137094" w14:textId="77777777" w:rsidR="00FD3BEF" w:rsidRDefault="00FD3BEF" w:rsidP="00B07B59">
            <w:pPr>
              <w:pStyle w:val="NoSpacing"/>
            </w:pPr>
            <w:r>
              <w:t>Anything else to communicate appropriately</w:t>
            </w:r>
          </w:p>
        </w:tc>
      </w:tr>
      <w:tr w:rsidR="00FD3BEF" w14:paraId="4E10B1E5" w14:textId="77777777" w:rsidTr="00B07B59">
        <w:tc>
          <w:tcPr>
            <w:tcW w:w="9016" w:type="dxa"/>
          </w:tcPr>
          <w:p w14:paraId="1C95E11B" w14:textId="77777777" w:rsidR="00FD3BEF" w:rsidRDefault="00FD3BEF" w:rsidP="00B07B59">
            <w:pPr>
              <w:pStyle w:val="NoSpacing"/>
            </w:pPr>
          </w:p>
          <w:p w14:paraId="3CE996A9" w14:textId="77777777" w:rsidR="00FD3BEF" w:rsidRDefault="00FD3BEF" w:rsidP="00B07B59">
            <w:pPr>
              <w:pStyle w:val="NoSpacing"/>
            </w:pPr>
          </w:p>
          <w:p w14:paraId="6845A0AB" w14:textId="77777777" w:rsidR="00FD3BEF" w:rsidRDefault="00FD3BEF" w:rsidP="00B07B59">
            <w:pPr>
              <w:pStyle w:val="NoSpacing"/>
            </w:pPr>
          </w:p>
          <w:p w14:paraId="5231A0B4" w14:textId="77777777" w:rsidR="00FD3BEF" w:rsidRDefault="00FD3BEF" w:rsidP="00B07B59">
            <w:pPr>
              <w:pStyle w:val="NoSpacing"/>
            </w:pPr>
          </w:p>
          <w:p w14:paraId="54EEF866" w14:textId="77777777" w:rsidR="00FD3BEF" w:rsidRDefault="00FD3BEF" w:rsidP="00B07B59">
            <w:pPr>
              <w:pStyle w:val="NoSpacing"/>
            </w:pPr>
          </w:p>
          <w:p w14:paraId="6EBC472E" w14:textId="77777777" w:rsidR="00FD3BEF" w:rsidRDefault="00FD3BEF" w:rsidP="00B07B59">
            <w:pPr>
              <w:pStyle w:val="NoSpacing"/>
            </w:pPr>
          </w:p>
          <w:p w14:paraId="48039FA7" w14:textId="77777777" w:rsidR="00FD3BEF" w:rsidRDefault="00FD3BEF" w:rsidP="00B07B59">
            <w:pPr>
              <w:pStyle w:val="NoSpacing"/>
            </w:pPr>
          </w:p>
        </w:tc>
      </w:tr>
      <w:tr w:rsidR="00FD3BEF" w14:paraId="31A02425" w14:textId="77777777" w:rsidTr="00B07B59">
        <w:tc>
          <w:tcPr>
            <w:tcW w:w="9016" w:type="dxa"/>
          </w:tcPr>
          <w:p w14:paraId="71856B11" w14:textId="77777777" w:rsidR="00FD3BEF" w:rsidRDefault="00FD3BEF" w:rsidP="00B07B59">
            <w:pPr>
              <w:pStyle w:val="NoSpacing"/>
            </w:pPr>
            <w:r>
              <w:t xml:space="preserve">By signing </w:t>
            </w:r>
            <w:proofErr w:type="gramStart"/>
            <w:r>
              <w:t>below</w:t>
            </w:r>
            <w:proofErr w:type="gramEnd"/>
            <w:r>
              <w:t xml:space="preserve"> I confirm I am a regular supervisor of this trainee and we have a contracted relationship.</w:t>
            </w:r>
          </w:p>
          <w:p w14:paraId="266952F4" w14:textId="77777777" w:rsidR="00FD3BEF" w:rsidRDefault="00FD3BEF" w:rsidP="00B07B59">
            <w:pPr>
              <w:pStyle w:val="NoSpacing"/>
            </w:pPr>
            <w:r>
              <w:t>Signature of Supervisor / Date / Printed Name</w:t>
            </w:r>
          </w:p>
        </w:tc>
      </w:tr>
      <w:tr w:rsidR="00FD3BEF" w14:paraId="49253DAD" w14:textId="77777777" w:rsidTr="00B07B59">
        <w:tc>
          <w:tcPr>
            <w:tcW w:w="9016" w:type="dxa"/>
          </w:tcPr>
          <w:p w14:paraId="6797808C" w14:textId="77777777" w:rsidR="00FD3BEF" w:rsidRDefault="00FD3BEF" w:rsidP="00B07B59">
            <w:pPr>
              <w:pStyle w:val="NoSpacing"/>
            </w:pPr>
          </w:p>
          <w:p w14:paraId="3A2B6449" w14:textId="77777777" w:rsidR="00FD3BEF" w:rsidRDefault="00FD3BEF" w:rsidP="00B07B59">
            <w:pPr>
              <w:pStyle w:val="NoSpacing"/>
            </w:pPr>
          </w:p>
          <w:p w14:paraId="2DB30DCD" w14:textId="77777777" w:rsidR="00FD3BEF" w:rsidRDefault="00FD3BEF" w:rsidP="00B07B59">
            <w:pPr>
              <w:pStyle w:val="NoSpacing"/>
            </w:pPr>
            <w:r>
              <w:t>Signature…………………………………………</w:t>
            </w:r>
            <w:proofErr w:type="gramStart"/>
            <w:r>
              <w:t>…..</w:t>
            </w:r>
            <w:proofErr w:type="gramEnd"/>
            <w:r>
              <w:t>Print Name……………………….                          Date……</w:t>
            </w:r>
            <w:proofErr w:type="gramStart"/>
            <w:r>
              <w:t>…..</w:t>
            </w:r>
            <w:proofErr w:type="gramEnd"/>
          </w:p>
        </w:tc>
      </w:tr>
    </w:tbl>
    <w:p w14:paraId="34BBE546" w14:textId="77777777" w:rsidR="00FD3BEF" w:rsidRDefault="00FD3BEF" w:rsidP="00FD3BEF">
      <w:pPr>
        <w:rPr>
          <w:u w:val="single"/>
        </w:rPr>
      </w:pPr>
    </w:p>
    <w:p w14:paraId="27577696" w14:textId="77777777" w:rsidR="00FD3BEF" w:rsidRDefault="00FD3BEF" w:rsidP="00FD3BEF">
      <w:pPr>
        <w:rPr>
          <w:u w:val="single"/>
        </w:rPr>
      </w:pPr>
    </w:p>
    <w:p w14:paraId="616D2F42" w14:textId="77777777" w:rsidR="00FD3BEF" w:rsidRDefault="00FD3BEF" w:rsidP="00FD3BEF">
      <w:pPr>
        <w:rPr>
          <w:u w:val="single"/>
        </w:rPr>
      </w:pPr>
    </w:p>
    <w:tbl>
      <w:tblPr>
        <w:tblStyle w:val="TableGrid"/>
        <w:tblW w:w="0" w:type="auto"/>
        <w:tblLook w:val="04A0" w:firstRow="1" w:lastRow="0" w:firstColumn="1" w:lastColumn="0" w:noHBand="0" w:noVBand="1"/>
      </w:tblPr>
      <w:tblGrid>
        <w:gridCol w:w="9016"/>
      </w:tblGrid>
      <w:tr w:rsidR="00FD3BEF" w14:paraId="7FDDDD17" w14:textId="77777777" w:rsidTr="00B07B59">
        <w:tc>
          <w:tcPr>
            <w:tcW w:w="9242" w:type="dxa"/>
          </w:tcPr>
          <w:p w14:paraId="34BADDDB" w14:textId="77777777" w:rsidR="00FD3BEF" w:rsidRDefault="00FD3BEF" w:rsidP="00B07B59">
            <w:pPr>
              <w:pStyle w:val="NoSpacing"/>
            </w:pPr>
            <w:r>
              <w:t>Box 3.  Training Course’s (TATO) Feedback.</w:t>
            </w:r>
          </w:p>
        </w:tc>
      </w:tr>
      <w:tr w:rsidR="00FD3BEF" w14:paraId="77181B09" w14:textId="77777777" w:rsidTr="00B07B59">
        <w:tc>
          <w:tcPr>
            <w:tcW w:w="9242" w:type="dxa"/>
          </w:tcPr>
          <w:p w14:paraId="7D77C6F2" w14:textId="77777777" w:rsidR="00FD3BEF" w:rsidRDefault="00FD3BEF" w:rsidP="00B07B59">
            <w:pPr>
              <w:pStyle w:val="NoSpacing"/>
            </w:pPr>
            <w:r>
              <w:t>What are the strengths of this trainee?  What needs celebrating or acknowledging?</w:t>
            </w:r>
          </w:p>
        </w:tc>
      </w:tr>
      <w:tr w:rsidR="00FD3BEF" w14:paraId="14C8F66D" w14:textId="77777777" w:rsidTr="00B07B59">
        <w:tc>
          <w:tcPr>
            <w:tcW w:w="9242" w:type="dxa"/>
          </w:tcPr>
          <w:p w14:paraId="72D2227A" w14:textId="77777777" w:rsidR="00FD3BEF" w:rsidRDefault="00FD3BEF" w:rsidP="00B07B59">
            <w:pPr>
              <w:pStyle w:val="NoSpacing"/>
            </w:pPr>
          </w:p>
          <w:p w14:paraId="0281860E" w14:textId="77777777" w:rsidR="00FD3BEF" w:rsidRDefault="00FD3BEF" w:rsidP="00B07B59">
            <w:pPr>
              <w:pStyle w:val="NoSpacing"/>
            </w:pPr>
          </w:p>
          <w:p w14:paraId="3E007192" w14:textId="77777777" w:rsidR="00FD3BEF" w:rsidRDefault="00FD3BEF" w:rsidP="00B07B59">
            <w:pPr>
              <w:pStyle w:val="NoSpacing"/>
            </w:pPr>
          </w:p>
          <w:p w14:paraId="3211C782" w14:textId="77777777" w:rsidR="00FD3BEF" w:rsidRDefault="00FD3BEF" w:rsidP="00B07B59">
            <w:pPr>
              <w:pStyle w:val="NoSpacing"/>
            </w:pPr>
          </w:p>
          <w:p w14:paraId="6F1F8C0F" w14:textId="77777777" w:rsidR="00FD3BEF" w:rsidRDefault="00FD3BEF" w:rsidP="00B07B59">
            <w:pPr>
              <w:pStyle w:val="NoSpacing"/>
            </w:pPr>
          </w:p>
          <w:p w14:paraId="284D0061" w14:textId="77777777" w:rsidR="00FD3BEF" w:rsidRDefault="00FD3BEF" w:rsidP="00B07B59">
            <w:pPr>
              <w:pStyle w:val="NoSpacing"/>
            </w:pPr>
          </w:p>
          <w:p w14:paraId="2D14567E" w14:textId="77777777" w:rsidR="00FD3BEF" w:rsidRDefault="00FD3BEF" w:rsidP="00B07B59">
            <w:pPr>
              <w:pStyle w:val="NoSpacing"/>
            </w:pPr>
          </w:p>
          <w:p w14:paraId="0046DDAB" w14:textId="77777777" w:rsidR="00FD3BEF" w:rsidRDefault="00FD3BEF" w:rsidP="00B07B59">
            <w:pPr>
              <w:pStyle w:val="NoSpacing"/>
            </w:pPr>
          </w:p>
          <w:p w14:paraId="39B29DF2" w14:textId="77777777" w:rsidR="00FD3BEF" w:rsidRDefault="00FD3BEF" w:rsidP="00B07B59">
            <w:pPr>
              <w:pStyle w:val="NoSpacing"/>
            </w:pPr>
          </w:p>
          <w:p w14:paraId="146228EE" w14:textId="77777777" w:rsidR="00FD3BEF" w:rsidRDefault="00FD3BEF" w:rsidP="00B07B59">
            <w:pPr>
              <w:pStyle w:val="NoSpacing"/>
            </w:pPr>
          </w:p>
        </w:tc>
      </w:tr>
      <w:tr w:rsidR="00FD3BEF" w14:paraId="7BE64641" w14:textId="77777777" w:rsidTr="00B07B59">
        <w:tc>
          <w:tcPr>
            <w:tcW w:w="9242" w:type="dxa"/>
          </w:tcPr>
          <w:p w14:paraId="7CA25D67" w14:textId="77777777" w:rsidR="00FD3BEF" w:rsidRDefault="00FD3BEF" w:rsidP="00B07B59">
            <w:pPr>
              <w:pStyle w:val="NoSpacing"/>
            </w:pPr>
            <w:r>
              <w:t>What are the key developmental needs for this trainee?  What do they need to focus on next to improve or solidify their practice?  How can we all support their practice?</w:t>
            </w:r>
          </w:p>
        </w:tc>
      </w:tr>
      <w:tr w:rsidR="00FD3BEF" w14:paraId="0FA31FC6" w14:textId="77777777" w:rsidTr="00B07B59">
        <w:tc>
          <w:tcPr>
            <w:tcW w:w="9242" w:type="dxa"/>
          </w:tcPr>
          <w:p w14:paraId="4C2225F9" w14:textId="77777777" w:rsidR="00FD3BEF" w:rsidRDefault="00FD3BEF" w:rsidP="00B07B59">
            <w:pPr>
              <w:pStyle w:val="NoSpacing"/>
            </w:pPr>
          </w:p>
          <w:p w14:paraId="55178CC2" w14:textId="77777777" w:rsidR="00FD3BEF" w:rsidRDefault="00FD3BEF" w:rsidP="00B07B59">
            <w:pPr>
              <w:pStyle w:val="NoSpacing"/>
            </w:pPr>
          </w:p>
          <w:p w14:paraId="037FDD60" w14:textId="77777777" w:rsidR="00FD3BEF" w:rsidRDefault="00FD3BEF" w:rsidP="00B07B59">
            <w:pPr>
              <w:pStyle w:val="NoSpacing"/>
            </w:pPr>
          </w:p>
          <w:p w14:paraId="5B5C58C1" w14:textId="77777777" w:rsidR="00FD3BEF" w:rsidRDefault="00FD3BEF" w:rsidP="00B07B59">
            <w:pPr>
              <w:pStyle w:val="NoSpacing"/>
            </w:pPr>
          </w:p>
          <w:p w14:paraId="00C5DCC1" w14:textId="77777777" w:rsidR="00FD3BEF" w:rsidRDefault="00FD3BEF" w:rsidP="00B07B59">
            <w:pPr>
              <w:pStyle w:val="NoSpacing"/>
            </w:pPr>
          </w:p>
          <w:p w14:paraId="41B27629" w14:textId="77777777" w:rsidR="00FD3BEF" w:rsidRDefault="00FD3BEF" w:rsidP="00B07B59">
            <w:pPr>
              <w:pStyle w:val="NoSpacing"/>
            </w:pPr>
          </w:p>
          <w:p w14:paraId="766BD683" w14:textId="77777777" w:rsidR="00FD3BEF" w:rsidRDefault="00FD3BEF" w:rsidP="00B07B59">
            <w:pPr>
              <w:pStyle w:val="NoSpacing"/>
            </w:pPr>
          </w:p>
          <w:p w14:paraId="2211602B" w14:textId="77777777" w:rsidR="00FD3BEF" w:rsidRDefault="00FD3BEF" w:rsidP="00B07B59">
            <w:pPr>
              <w:pStyle w:val="NoSpacing"/>
            </w:pPr>
          </w:p>
        </w:tc>
      </w:tr>
      <w:tr w:rsidR="00FD3BEF" w14:paraId="3AC4141C" w14:textId="77777777" w:rsidTr="00B07B59">
        <w:tc>
          <w:tcPr>
            <w:tcW w:w="9242" w:type="dxa"/>
          </w:tcPr>
          <w:p w14:paraId="0006B3B8" w14:textId="77777777" w:rsidR="00FD3BEF" w:rsidRDefault="00FD3BEF" w:rsidP="00B07B59">
            <w:pPr>
              <w:pStyle w:val="NoSpacing"/>
            </w:pPr>
            <w:r>
              <w:t xml:space="preserve">Do you have any concerns about this trainee’s practice that needs addressing?  </w:t>
            </w:r>
          </w:p>
          <w:p w14:paraId="1C294395" w14:textId="77777777" w:rsidR="00FD3BEF" w:rsidRDefault="00FD3BEF" w:rsidP="00B07B59">
            <w:pPr>
              <w:pStyle w:val="NoSpacing"/>
            </w:pPr>
            <w:r>
              <w:t>Do you feel confident that you have a training relationship with this trainee?</w:t>
            </w:r>
          </w:p>
          <w:p w14:paraId="76126546" w14:textId="77777777" w:rsidR="00FD3BEF" w:rsidRDefault="00FD3BEF" w:rsidP="00B07B59">
            <w:pPr>
              <w:pStyle w:val="NoSpacing"/>
            </w:pPr>
            <w:r>
              <w:t>Anything else to communicate appropriately</w:t>
            </w:r>
          </w:p>
        </w:tc>
      </w:tr>
      <w:tr w:rsidR="00FD3BEF" w14:paraId="7FD5DD74" w14:textId="77777777" w:rsidTr="00B07B59">
        <w:tc>
          <w:tcPr>
            <w:tcW w:w="9242" w:type="dxa"/>
          </w:tcPr>
          <w:p w14:paraId="0F443C62" w14:textId="77777777" w:rsidR="00FD3BEF" w:rsidRDefault="00FD3BEF" w:rsidP="00B07B59">
            <w:pPr>
              <w:pStyle w:val="NoSpacing"/>
            </w:pPr>
          </w:p>
          <w:p w14:paraId="47CD36A5" w14:textId="77777777" w:rsidR="00FD3BEF" w:rsidRDefault="00FD3BEF" w:rsidP="00B07B59">
            <w:pPr>
              <w:pStyle w:val="NoSpacing"/>
            </w:pPr>
          </w:p>
          <w:p w14:paraId="26B636E1" w14:textId="77777777" w:rsidR="00FD3BEF" w:rsidRDefault="00FD3BEF" w:rsidP="00B07B59">
            <w:pPr>
              <w:pStyle w:val="NoSpacing"/>
            </w:pPr>
          </w:p>
          <w:p w14:paraId="37640E89" w14:textId="77777777" w:rsidR="00FD3BEF" w:rsidRDefault="00FD3BEF" w:rsidP="00B07B59">
            <w:pPr>
              <w:pStyle w:val="NoSpacing"/>
            </w:pPr>
          </w:p>
          <w:p w14:paraId="148E6B79" w14:textId="77777777" w:rsidR="00FD3BEF" w:rsidRDefault="00FD3BEF" w:rsidP="00B07B59">
            <w:pPr>
              <w:pStyle w:val="NoSpacing"/>
            </w:pPr>
          </w:p>
          <w:p w14:paraId="36BDC24C" w14:textId="77777777" w:rsidR="00FD3BEF" w:rsidRDefault="00FD3BEF" w:rsidP="00B07B59">
            <w:pPr>
              <w:pStyle w:val="NoSpacing"/>
            </w:pPr>
          </w:p>
          <w:p w14:paraId="28D3A013" w14:textId="77777777" w:rsidR="00FD3BEF" w:rsidRDefault="00FD3BEF" w:rsidP="00B07B59">
            <w:pPr>
              <w:pStyle w:val="NoSpacing"/>
            </w:pPr>
          </w:p>
          <w:p w14:paraId="59B0B0CC" w14:textId="77777777" w:rsidR="00FD3BEF" w:rsidRDefault="00FD3BEF" w:rsidP="00B07B59">
            <w:pPr>
              <w:pStyle w:val="NoSpacing"/>
            </w:pPr>
          </w:p>
          <w:p w14:paraId="6A7B6F47" w14:textId="77777777" w:rsidR="00FD3BEF" w:rsidRDefault="00FD3BEF" w:rsidP="00B07B59">
            <w:pPr>
              <w:pStyle w:val="NoSpacing"/>
            </w:pPr>
          </w:p>
          <w:p w14:paraId="1C68E996" w14:textId="77777777" w:rsidR="00FD3BEF" w:rsidRDefault="00FD3BEF" w:rsidP="00B07B59">
            <w:pPr>
              <w:pStyle w:val="NoSpacing"/>
            </w:pPr>
          </w:p>
        </w:tc>
      </w:tr>
      <w:tr w:rsidR="00FD3BEF" w14:paraId="3255B693" w14:textId="77777777" w:rsidTr="00B07B59">
        <w:tc>
          <w:tcPr>
            <w:tcW w:w="9242" w:type="dxa"/>
          </w:tcPr>
          <w:p w14:paraId="4A9DB3A9" w14:textId="77777777" w:rsidR="00FD3BEF" w:rsidRDefault="00FD3BEF" w:rsidP="00B07B59">
            <w:pPr>
              <w:pStyle w:val="NoSpacing"/>
            </w:pPr>
            <w:r>
              <w:t xml:space="preserve">By signing </w:t>
            </w:r>
            <w:proofErr w:type="gramStart"/>
            <w:r>
              <w:t>below</w:t>
            </w:r>
            <w:proofErr w:type="gramEnd"/>
            <w:r>
              <w:t xml:space="preserve"> I confirm that TATO has a contracted relationship and the trainee is in training.</w:t>
            </w:r>
          </w:p>
          <w:p w14:paraId="1F023270" w14:textId="77777777" w:rsidR="00FD3BEF" w:rsidRDefault="00FD3BEF" w:rsidP="00B07B59">
            <w:pPr>
              <w:pStyle w:val="NoSpacing"/>
            </w:pPr>
            <w:r>
              <w:t>Signature of TATO/ Date / Printed Name</w:t>
            </w:r>
          </w:p>
        </w:tc>
      </w:tr>
      <w:tr w:rsidR="00FD3BEF" w14:paraId="23F41ACD" w14:textId="77777777" w:rsidTr="00B07B59">
        <w:tc>
          <w:tcPr>
            <w:tcW w:w="9242" w:type="dxa"/>
          </w:tcPr>
          <w:p w14:paraId="1D49EE9C" w14:textId="77777777" w:rsidR="00FD3BEF" w:rsidRDefault="00FD3BEF" w:rsidP="00B07B59">
            <w:pPr>
              <w:pStyle w:val="NoSpacing"/>
            </w:pPr>
          </w:p>
          <w:p w14:paraId="38539BE8" w14:textId="77777777" w:rsidR="00FD3BEF" w:rsidRDefault="00FD3BEF" w:rsidP="00B07B59">
            <w:pPr>
              <w:pStyle w:val="NoSpacing"/>
            </w:pPr>
          </w:p>
          <w:p w14:paraId="7A90E6D3" w14:textId="77777777" w:rsidR="00FD3BEF" w:rsidRDefault="00FD3BEF" w:rsidP="00B07B59">
            <w:pPr>
              <w:pStyle w:val="NoSpacing"/>
            </w:pPr>
            <w:r>
              <w:t>Signature…………………………………………</w:t>
            </w:r>
            <w:proofErr w:type="gramStart"/>
            <w:r>
              <w:t>…..</w:t>
            </w:r>
            <w:proofErr w:type="gramEnd"/>
            <w:r>
              <w:t>Print Name……………………….                          Date……</w:t>
            </w:r>
            <w:proofErr w:type="gramStart"/>
            <w:r>
              <w:t>…..</w:t>
            </w:r>
            <w:proofErr w:type="gramEnd"/>
          </w:p>
        </w:tc>
      </w:tr>
    </w:tbl>
    <w:p w14:paraId="66B4DE8C" w14:textId="77777777" w:rsidR="00FD3BEF" w:rsidRDefault="00FD3BEF" w:rsidP="00FD3BEF">
      <w:pPr>
        <w:rPr>
          <w:u w:val="single"/>
        </w:rPr>
      </w:pPr>
    </w:p>
    <w:p w14:paraId="43CA83EA" w14:textId="77777777" w:rsidR="00FD3BEF" w:rsidRDefault="00FD3BEF" w:rsidP="00FD3BEF">
      <w:pPr>
        <w:rPr>
          <w:u w:val="single"/>
        </w:rPr>
      </w:pPr>
    </w:p>
    <w:p w14:paraId="4B3386CB" w14:textId="77777777" w:rsidR="00FD3BEF" w:rsidRDefault="00FD3BEF" w:rsidP="00FD3BEF">
      <w:pPr>
        <w:rPr>
          <w:u w:val="single"/>
        </w:rPr>
      </w:pPr>
    </w:p>
    <w:p w14:paraId="12C6EAF9" w14:textId="77777777" w:rsidR="00FD3BEF" w:rsidRDefault="00FD3BEF" w:rsidP="00FD3BEF">
      <w:pPr>
        <w:rPr>
          <w:u w:val="single"/>
        </w:rPr>
      </w:pPr>
    </w:p>
    <w:p w14:paraId="74310209" w14:textId="77777777" w:rsidR="00FD3BEF" w:rsidRDefault="00FD3BEF" w:rsidP="00FD3BEF">
      <w:pPr>
        <w:rPr>
          <w:u w:val="single"/>
        </w:rPr>
      </w:pPr>
    </w:p>
    <w:tbl>
      <w:tblPr>
        <w:tblStyle w:val="TableGrid"/>
        <w:tblW w:w="0" w:type="auto"/>
        <w:tblLook w:val="04A0" w:firstRow="1" w:lastRow="0" w:firstColumn="1" w:lastColumn="0" w:noHBand="0" w:noVBand="1"/>
      </w:tblPr>
      <w:tblGrid>
        <w:gridCol w:w="9016"/>
      </w:tblGrid>
      <w:tr w:rsidR="00FD3BEF" w14:paraId="73B7265C" w14:textId="77777777" w:rsidTr="00B07B59">
        <w:tc>
          <w:tcPr>
            <w:tcW w:w="9242" w:type="dxa"/>
          </w:tcPr>
          <w:p w14:paraId="1727FA39" w14:textId="77777777" w:rsidR="00FD3BEF" w:rsidRDefault="00FD3BEF" w:rsidP="00B07B59">
            <w:pPr>
              <w:pStyle w:val="NoSpacing"/>
            </w:pPr>
            <w:r>
              <w:t>Box 4.  Trainee’s Feedback</w:t>
            </w:r>
          </w:p>
        </w:tc>
      </w:tr>
      <w:tr w:rsidR="00FD3BEF" w14:paraId="56FE6490" w14:textId="77777777" w:rsidTr="00B07B59">
        <w:tc>
          <w:tcPr>
            <w:tcW w:w="9242" w:type="dxa"/>
          </w:tcPr>
          <w:p w14:paraId="54478677" w14:textId="77777777" w:rsidR="00FD3BEF" w:rsidRDefault="00FD3BEF" w:rsidP="00B07B59">
            <w:pPr>
              <w:pStyle w:val="NoSpacing"/>
            </w:pPr>
            <w:r>
              <w:t>Use the space that follows – and more if you wish – to reflect on this process and additional questions.</w:t>
            </w:r>
          </w:p>
        </w:tc>
      </w:tr>
      <w:tr w:rsidR="00FD3BEF" w14:paraId="3FBED620" w14:textId="77777777" w:rsidTr="00B07B59">
        <w:tc>
          <w:tcPr>
            <w:tcW w:w="9242" w:type="dxa"/>
          </w:tcPr>
          <w:p w14:paraId="7864C046" w14:textId="77777777" w:rsidR="00FD3BEF" w:rsidRPr="00763131" w:rsidRDefault="00FD3BEF" w:rsidP="00423EE3">
            <w:pPr>
              <w:pStyle w:val="NoSpacing"/>
              <w:numPr>
                <w:ilvl w:val="0"/>
                <w:numId w:val="106"/>
              </w:numPr>
              <w:spacing w:line="259" w:lineRule="auto"/>
              <w:rPr>
                <w:sz w:val="16"/>
                <w:szCs w:val="16"/>
              </w:rPr>
            </w:pPr>
            <w:r w:rsidRPr="00763131">
              <w:rPr>
                <w:sz w:val="16"/>
                <w:szCs w:val="16"/>
              </w:rPr>
              <w:t>How was this process of receiving feedback</w:t>
            </w:r>
            <w:r>
              <w:rPr>
                <w:sz w:val="16"/>
                <w:szCs w:val="16"/>
              </w:rPr>
              <w:t>?</w:t>
            </w:r>
          </w:p>
          <w:p w14:paraId="4C314713" w14:textId="77777777" w:rsidR="00FD3BEF" w:rsidRPr="00763131" w:rsidRDefault="00FD3BEF" w:rsidP="00423EE3">
            <w:pPr>
              <w:pStyle w:val="NoSpacing"/>
              <w:numPr>
                <w:ilvl w:val="0"/>
                <w:numId w:val="106"/>
              </w:numPr>
              <w:spacing w:line="259" w:lineRule="auto"/>
              <w:rPr>
                <w:sz w:val="16"/>
                <w:szCs w:val="16"/>
              </w:rPr>
            </w:pPr>
            <w:r w:rsidRPr="00763131">
              <w:rPr>
                <w:sz w:val="16"/>
                <w:szCs w:val="16"/>
              </w:rPr>
              <w:t>The Placement – do you feel encouraged, supported</w:t>
            </w:r>
            <w:r>
              <w:rPr>
                <w:sz w:val="16"/>
                <w:szCs w:val="16"/>
              </w:rPr>
              <w:t>?</w:t>
            </w:r>
            <w:r w:rsidRPr="00763131">
              <w:rPr>
                <w:sz w:val="16"/>
                <w:szCs w:val="16"/>
              </w:rPr>
              <w:t xml:space="preserve">  Any thanks or issues.</w:t>
            </w:r>
          </w:p>
          <w:p w14:paraId="1980714E" w14:textId="77777777" w:rsidR="00FD3BEF" w:rsidRPr="00763131" w:rsidRDefault="00FD3BEF" w:rsidP="00423EE3">
            <w:pPr>
              <w:pStyle w:val="NoSpacing"/>
              <w:numPr>
                <w:ilvl w:val="0"/>
                <w:numId w:val="106"/>
              </w:numPr>
              <w:spacing w:line="259" w:lineRule="auto"/>
              <w:rPr>
                <w:sz w:val="16"/>
                <w:szCs w:val="16"/>
              </w:rPr>
            </w:pPr>
            <w:r w:rsidRPr="00763131">
              <w:rPr>
                <w:sz w:val="16"/>
                <w:szCs w:val="16"/>
              </w:rPr>
              <w:t>Health and Safety, Safeguarding, Risk that you have managed</w:t>
            </w:r>
          </w:p>
          <w:p w14:paraId="6F878929" w14:textId="77777777" w:rsidR="00FD3BEF" w:rsidRPr="00763131" w:rsidRDefault="00FD3BEF" w:rsidP="00423EE3">
            <w:pPr>
              <w:pStyle w:val="NoSpacing"/>
              <w:numPr>
                <w:ilvl w:val="0"/>
                <w:numId w:val="106"/>
              </w:numPr>
              <w:spacing w:line="259" w:lineRule="auto"/>
              <w:rPr>
                <w:sz w:val="16"/>
                <w:szCs w:val="16"/>
              </w:rPr>
            </w:pPr>
            <w:r w:rsidRPr="00763131">
              <w:rPr>
                <w:sz w:val="16"/>
                <w:szCs w:val="16"/>
              </w:rPr>
              <w:t>Anything about any of the environments linked to this report</w:t>
            </w:r>
            <w:r>
              <w:rPr>
                <w:sz w:val="16"/>
                <w:szCs w:val="16"/>
              </w:rPr>
              <w:t>?</w:t>
            </w:r>
          </w:p>
          <w:p w14:paraId="3DA5E334" w14:textId="77777777" w:rsidR="00FD3BEF" w:rsidRPr="00763131" w:rsidRDefault="00FD3BEF" w:rsidP="00423EE3">
            <w:pPr>
              <w:pStyle w:val="NoSpacing"/>
              <w:numPr>
                <w:ilvl w:val="0"/>
                <w:numId w:val="106"/>
              </w:numPr>
              <w:spacing w:line="259" w:lineRule="auto"/>
              <w:rPr>
                <w:sz w:val="16"/>
                <w:szCs w:val="16"/>
              </w:rPr>
            </w:pPr>
            <w:r w:rsidRPr="00763131">
              <w:rPr>
                <w:sz w:val="16"/>
                <w:szCs w:val="16"/>
              </w:rPr>
              <w:t>Do you identify any gaps in your learning</w:t>
            </w:r>
            <w:r>
              <w:rPr>
                <w:sz w:val="16"/>
                <w:szCs w:val="16"/>
              </w:rPr>
              <w:t>?</w:t>
            </w:r>
          </w:p>
          <w:p w14:paraId="200A1EBB" w14:textId="77777777" w:rsidR="00FD3BEF" w:rsidRPr="00763131" w:rsidRDefault="00FD3BEF" w:rsidP="00423EE3">
            <w:pPr>
              <w:pStyle w:val="NoSpacing"/>
              <w:numPr>
                <w:ilvl w:val="0"/>
                <w:numId w:val="106"/>
              </w:numPr>
              <w:spacing w:line="259" w:lineRule="auto"/>
              <w:rPr>
                <w:sz w:val="16"/>
                <w:szCs w:val="16"/>
              </w:rPr>
            </w:pPr>
            <w:r w:rsidRPr="00763131">
              <w:rPr>
                <w:sz w:val="16"/>
                <w:szCs w:val="16"/>
              </w:rPr>
              <w:t>Comment on the feedback you have received in this report.</w:t>
            </w:r>
          </w:p>
          <w:p w14:paraId="3F49A16F" w14:textId="77777777" w:rsidR="00FD3BEF" w:rsidRPr="00763131" w:rsidRDefault="00FD3BEF" w:rsidP="00423EE3">
            <w:pPr>
              <w:pStyle w:val="NoSpacing"/>
              <w:numPr>
                <w:ilvl w:val="0"/>
                <w:numId w:val="106"/>
              </w:numPr>
              <w:spacing w:line="259" w:lineRule="auto"/>
              <w:rPr>
                <w:sz w:val="16"/>
                <w:szCs w:val="16"/>
              </w:rPr>
            </w:pPr>
            <w:r w:rsidRPr="00763131">
              <w:rPr>
                <w:sz w:val="16"/>
                <w:szCs w:val="16"/>
              </w:rPr>
              <w:t>Supervision.  How is your supervisory experience effective for you?</w:t>
            </w:r>
          </w:p>
          <w:p w14:paraId="06C2ED54" w14:textId="77777777" w:rsidR="00FD3BEF" w:rsidRPr="00763131" w:rsidRDefault="00FD3BEF" w:rsidP="00423EE3">
            <w:pPr>
              <w:pStyle w:val="NoSpacing"/>
              <w:numPr>
                <w:ilvl w:val="0"/>
                <w:numId w:val="106"/>
              </w:numPr>
              <w:spacing w:line="259" w:lineRule="auto"/>
              <w:rPr>
                <w:sz w:val="16"/>
                <w:szCs w:val="16"/>
              </w:rPr>
            </w:pPr>
            <w:r w:rsidRPr="00763131">
              <w:rPr>
                <w:sz w:val="16"/>
                <w:szCs w:val="16"/>
              </w:rPr>
              <w:t xml:space="preserve">How are </w:t>
            </w:r>
            <w:proofErr w:type="gramStart"/>
            <w:r w:rsidRPr="00763131">
              <w:rPr>
                <w:sz w:val="16"/>
                <w:szCs w:val="16"/>
              </w:rPr>
              <w:t>you</w:t>
            </w:r>
            <w:proofErr w:type="gramEnd"/>
            <w:r w:rsidRPr="00763131">
              <w:rPr>
                <w:sz w:val="16"/>
                <w:szCs w:val="16"/>
              </w:rPr>
              <w:t xml:space="preserve"> clinical skills developing</w:t>
            </w:r>
            <w:r>
              <w:rPr>
                <w:sz w:val="16"/>
                <w:szCs w:val="16"/>
              </w:rPr>
              <w:t>?</w:t>
            </w:r>
            <w:r w:rsidRPr="00763131">
              <w:rPr>
                <w:sz w:val="16"/>
                <w:szCs w:val="16"/>
              </w:rPr>
              <w:t xml:space="preserve">  What has been your greatest learning opportunities?</w:t>
            </w:r>
          </w:p>
          <w:p w14:paraId="7F17665C" w14:textId="77777777" w:rsidR="00FD3BEF" w:rsidRDefault="00FD3BEF" w:rsidP="00423EE3">
            <w:pPr>
              <w:pStyle w:val="NoSpacing"/>
              <w:numPr>
                <w:ilvl w:val="0"/>
                <w:numId w:val="106"/>
              </w:numPr>
              <w:spacing w:line="259" w:lineRule="auto"/>
            </w:pPr>
            <w:r w:rsidRPr="00763131">
              <w:rPr>
                <w:sz w:val="16"/>
                <w:szCs w:val="16"/>
              </w:rPr>
              <w:t>How are your assessment skills developing?  How are you managing endings?</w:t>
            </w:r>
          </w:p>
        </w:tc>
      </w:tr>
      <w:tr w:rsidR="00FD3BEF" w14:paraId="0DD57DA4" w14:textId="77777777" w:rsidTr="00B07B59">
        <w:tc>
          <w:tcPr>
            <w:tcW w:w="9242" w:type="dxa"/>
          </w:tcPr>
          <w:p w14:paraId="17296976" w14:textId="77777777" w:rsidR="00FD3BEF" w:rsidRDefault="00FD3BEF" w:rsidP="00B07B59">
            <w:pPr>
              <w:pStyle w:val="NoSpacing"/>
            </w:pPr>
          </w:p>
          <w:p w14:paraId="2ABF938F" w14:textId="77777777" w:rsidR="00FD3BEF" w:rsidRDefault="00FD3BEF" w:rsidP="00B07B59">
            <w:pPr>
              <w:pStyle w:val="NoSpacing"/>
            </w:pPr>
          </w:p>
          <w:p w14:paraId="128C9790" w14:textId="77777777" w:rsidR="00FD3BEF" w:rsidRDefault="00FD3BEF" w:rsidP="00B07B59">
            <w:pPr>
              <w:pStyle w:val="NoSpacing"/>
            </w:pPr>
          </w:p>
          <w:p w14:paraId="369F3526" w14:textId="77777777" w:rsidR="00FD3BEF" w:rsidRDefault="00FD3BEF" w:rsidP="00B07B59">
            <w:pPr>
              <w:pStyle w:val="NoSpacing"/>
            </w:pPr>
          </w:p>
          <w:p w14:paraId="14C6B15F" w14:textId="77777777" w:rsidR="00FD3BEF" w:rsidRDefault="00FD3BEF" w:rsidP="00B07B59">
            <w:pPr>
              <w:pStyle w:val="NoSpacing"/>
            </w:pPr>
          </w:p>
          <w:p w14:paraId="258F56B1" w14:textId="77777777" w:rsidR="00FD3BEF" w:rsidRDefault="00FD3BEF" w:rsidP="00B07B59">
            <w:pPr>
              <w:pStyle w:val="NoSpacing"/>
            </w:pPr>
          </w:p>
          <w:p w14:paraId="06FD7B3A" w14:textId="77777777" w:rsidR="00FD3BEF" w:rsidRDefault="00FD3BEF" w:rsidP="00B07B59">
            <w:pPr>
              <w:pStyle w:val="NoSpacing"/>
            </w:pPr>
          </w:p>
          <w:p w14:paraId="456D1904" w14:textId="77777777" w:rsidR="00FD3BEF" w:rsidRDefault="00FD3BEF" w:rsidP="00B07B59">
            <w:pPr>
              <w:pStyle w:val="NoSpacing"/>
            </w:pPr>
          </w:p>
          <w:p w14:paraId="05658A18" w14:textId="77777777" w:rsidR="00FD3BEF" w:rsidRDefault="00FD3BEF" w:rsidP="00B07B59">
            <w:pPr>
              <w:pStyle w:val="NoSpacing"/>
            </w:pPr>
          </w:p>
          <w:p w14:paraId="236F73D1" w14:textId="77777777" w:rsidR="00FD3BEF" w:rsidRDefault="00FD3BEF" w:rsidP="00B07B59">
            <w:pPr>
              <w:pStyle w:val="NoSpacing"/>
            </w:pPr>
          </w:p>
          <w:p w14:paraId="05BADC24" w14:textId="77777777" w:rsidR="00FD3BEF" w:rsidRDefault="00FD3BEF" w:rsidP="00B07B59">
            <w:pPr>
              <w:pStyle w:val="NoSpacing"/>
            </w:pPr>
          </w:p>
          <w:p w14:paraId="6C9C01EE" w14:textId="77777777" w:rsidR="00FD3BEF" w:rsidRDefault="00FD3BEF" w:rsidP="00B07B59">
            <w:pPr>
              <w:pStyle w:val="NoSpacing"/>
            </w:pPr>
          </w:p>
          <w:p w14:paraId="3802F1C9" w14:textId="77777777" w:rsidR="00FD3BEF" w:rsidRDefault="00FD3BEF" w:rsidP="00B07B59">
            <w:pPr>
              <w:pStyle w:val="NoSpacing"/>
            </w:pPr>
          </w:p>
          <w:p w14:paraId="64027C44" w14:textId="77777777" w:rsidR="00FD3BEF" w:rsidRDefault="00FD3BEF" w:rsidP="00B07B59">
            <w:pPr>
              <w:pStyle w:val="NoSpacing"/>
            </w:pPr>
          </w:p>
          <w:p w14:paraId="4E662B26" w14:textId="77777777" w:rsidR="00FD3BEF" w:rsidRDefault="00FD3BEF" w:rsidP="00B07B59">
            <w:pPr>
              <w:pStyle w:val="NoSpacing"/>
            </w:pPr>
          </w:p>
          <w:p w14:paraId="4092209B" w14:textId="77777777" w:rsidR="00FD3BEF" w:rsidRDefault="00FD3BEF" w:rsidP="00B07B59">
            <w:pPr>
              <w:pStyle w:val="NoSpacing"/>
            </w:pPr>
          </w:p>
          <w:p w14:paraId="40F99EF1" w14:textId="77777777" w:rsidR="00FD3BEF" w:rsidRDefault="00FD3BEF" w:rsidP="00B07B59">
            <w:pPr>
              <w:pStyle w:val="NoSpacing"/>
            </w:pPr>
          </w:p>
          <w:p w14:paraId="43536C13" w14:textId="77777777" w:rsidR="00FD3BEF" w:rsidRDefault="00FD3BEF" w:rsidP="00B07B59">
            <w:pPr>
              <w:pStyle w:val="NoSpacing"/>
            </w:pPr>
          </w:p>
          <w:p w14:paraId="7265FDA6" w14:textId="77777777" w:rsidR="00FD3BEF" w:rsidRDefault="00FD3BEF" w:rsidP="00B07B59">
            <w:pPr>
              <w:pStyle w:val="NoSpacing"/>
            </w:pPr>
          </w:p>
          <w:p w14:paraId="4DC0C6F5" w14:textId="77777777" w:rsidR="00FD3BEF" w:rsidRDefault="00FD3BEF" w:rsidP="00B07B59">
            <w:pPr>
              <w:pStyle w:val="NoSpacing"/>
            </w:pPr>
          </w:p>
          <w:p w14:paraId="779D965E" w14:textId="77777777" w:rsidR="00FD3BEF" w:rsidRDefault="00FD3BEF" w:rsidP="00B07B59">
            <w:pPr>
              <w:pStyle w:val="NoSpacing"/>
            </w:pPr>
          </w:p>
          <w:p w14:paraId="739E8D88" w14:textId="77777777" w:rsidR="00FD3BEF" w:rsidRDefault="00FD3BEF" w:rsidP="00B07B59">
            <w:pPr>
              <w:pStyle w:val="NoSpacing"/>
            </w:pPr>
          </w:p>
          <w:p w14:paraId="24A87E23" w14:textId="77777777" w:rsidR="00FD3BEF" w:rsidRDefault="00FD3BEF" w:rsidP="00B07B59">
            <w:pPr>
              <w:pStyle w:val="NoSpacing"/>
            </w:pPr>
          </w:p>
          <w:p w14:paraId="6EFBD58F" w14:textId="77777777" w:rsidR="00FD3BEF" w:rsidRDefault="00FD3BEF" w:rsidP="00B07B59">
            <w:pPr>
              <w:pStyle w:val="NoSpacing"/>
            </w:pPr>
          </w:p>
          <w:p w14:paraId="4E3CCEC7" w14:textId="77777777" w:rsidR="00FD3BEF" w:rsidRDefault="00FD3BEF" w:rsidP="00B07B59">
            <w:pPr>
              <w:pStyle w:val="NoSpacing"/>
            </w:pPr>
          </w:p>
        </w:tc>
      </w:tr>
      <w:tr w:rsidR="00FD3BEF" w14:paraId="3C680221" w14:textId="77777777" w:rsidTr="00B07B59">
        <w:tc>
          <w:tcPr>
            <w:tcW w:w="9242" w:type="dxa"/>
          </w:tcPr>
          <w:p w14:paraId="5241ABC8" w14:textId="77777777" w:rsidR="00FD3BEF" w:rsidRDefault="00FD3BEF" w:rsidP="00B07B59">
            <w:pPr>
              <w:pStyle w:val="NoSpacing"/>
            </w:pPr>
            <w:r>
              <w:t>Signature of Trainee.  I commit to copy in all parties associated with this agreement.</w:t>
            </w:r>
          </w:p>
        </w:tc>
      </w:tr>
      <w:tr w:rsidR="00FD3BEF" w14:paraId="14BAB82C" w14:textId="77777777" w:rsidTr="00B07B59">
        <w:tc>
          <w:tcPr>
            <w:tcW w:w="9242" w:type="dxa"/>
          </w:tcPr>
          <w:p w14:paraId="7D268A18" w14:textId="77777777" w:rsidR="00FD3BEF" w:rsidRDefault="00FD3BEF" w:rsidP="00B07B59">
            <w:pPr>
              <w:pStyle w:val="NoSpacing"/>
            </w:pPr>
          </w:p>
          <w:p w14:paraId="4A8CC051" w14:textId="77777777" w:rsidR="00FD3BEF" w:rsidRDefault="00FD3BEF" w:rsidP="00B07B59">
            <w:pPr>
              <w:pStyle w:val="NoSpacing"/>
            </w:pPr>
            <w:r>
              <w:t>Signature…………………………………………</w:t>
            </w:r>
            <w:proofErr w:type="gramStart"/>
            <w:r>
              <w:t>…..</w:t>
            </w:r>
            <w:proofErr w:type="gramEnd"/>
            <w:r>
              <w:t>Print Name……………………….                          Date……</w:t>
            </w:r>
            <w:proofErr w:type="gramStart"/>
            <w:r>
              <w:t>…..</w:t>
            </w:r>
            <w:proofErr w:type="gramEnd"/>
          </w:p>
        </w:tc>
      </w:tr>
    </w:tbl>
    <w:p w14:paraId="5A38342B" w14:textId="77777777" w:rsidR="00FD3BEF" w:rsidRDefault="00FD3BEF" w:rsidP="00FD3BEF">
      <w:pPr>
        <w:rPr>
          <w:u w:val="single"/>
        </w:rPr>
      </w:pPr>
    </w:p>
    <w:p w14:paraId="39363AB3" w14:textId="77777777" w:rsidR="00FD3BEF" w:rsidRDefault="00FD3BEF" w:rsidP="00FD3BEF">
      <w:pPr>
        <w:pStyle w:val="Heading1"/>
      </w:pPr>
    </w:p>
    <w:p w14:paraId="70E34D10" w14:textId="77777777" w:rsidR="00FD3BEF" w:rsidRDefault="00FD3BEF">
      <w:pPr>
        <w:rPr>
          <w:rFonts w:asciiTheme="majorHAnsi" w:eastAsiaTheme="majorEastAsia" w:hAnsiTheme="majorHAnsi" w:cstheme="majorBidi"/>
          <w:b/>
          <w:bCs/>
          <w:i/>
          <w:iCs/>
          <w:sz w:val="28"/>
          <w:szCs w:val="28"/>
        </w:rPr>
      </w:pPr>
      <w:r>
        <w:br w:type="page"/>
      </w:r>
    </w:p>
    <w:p w14:paraId="5AAA9C75" w14:textId="32D357FD" w:rsidR="00393660" w:rsidRPr="007836AC" w:rsidRDefault="00557059" w:rsidP="00634DA6">
      <w:pPr>
        <w:pStyle w:val="Heading2"/>
      </w:pPr>
      <w:bookmarkStart w:id="124" w:name="_Toc81864356"/>
      <w:r w:rsidRPr="00557059">
        <w:lastRenderedPageBreak/>
        <w:t>Equal</w:t>
      </w:r>
      <w:r w:rsidR="00553F3F">
        <w:t xml:space="preserve"> </w:t>
      </w:r>
      <w:r w:rsidRPr="00557059">
        <w:t>Opportunities</w:t>
      </w:r>
      <w:bookmarkEnd w:id="122"/>
      <w:bookmarkEnd w:id="124"/>
    </w:p>
    <w:p w14:paraId="5AAA9C76" w14:textId="6EBA7647" w:rsidR="00393660" w:rsidRPr="007836AC" w:rsidRDefault="00557059" w:rsidP="00B436C8">
      <w:r w:rsidRPr="00557059">
        <w:t>At</w:t>
      </w:r>
      <w:r w:rsidR="00553F3F">
        <w:t xml:space="preserve"> </w:t>
      </w:r>
      <w:r w:rsidR="003309BE">
        <w:t>TATO</w:t>
      </w:r>
      <w:r w:rsidR="00553F3F">
        <w:t xml:space="preserve"> </w:t>
      </w:r>
      <w:r w:rsidRPr="00557059">
        <w:t>we</w:t>
      </w:r>
      <w:r w:rsidR="00553F3F">
        <w:t xml:space="preserve"> </w:t>
      </w:r>
      <w:r w:rsidRPr="00557059">
        <w:t>recognise</w:t>
      </w:r>
      <w:r w:rsidR="00553F3F">
        <w:t xml:space="preserve"> </w:t>
      </w:r>
      <w:r w:rsidRPr="00557059">
        <w:t>and</w:t>
      </w:r>
      <w:r w:rsidR="00553F3F">
        <w:t xml:space="preserve"> </w:t>
      </w:r>
      <w:r w:rsidRPr="00557059">
        <w:t>value</w:t>
      </w:r>
      <w:r w:rsidR="00553F3F">
        <w:t xml:space="preserve"> </w:t>
      </w:r>
      <w:r w:rsidRPr="00557059">
        <w:t>difference</w:t>
      </w:r>
      <w:r w:rsidR="00553F3F">
        <w:t xml:space="preserve"> </w:t>
      </w:r>
      <w:r w:rsidRPr="00557059">
        <w:t>and</w:t>
      </w:r>
      <w:r w:rsidR="00553F3F">
        <w:t xml:space="preserve"> </w:t>
      </w:r>
      <w:r w:rsidRPr="00557059">
        <w:t>diversity</w:t>
      </w:r>
      <w:r w:rsidR="00553F3F">
        <w:t xml:space="preserve"> </w:t>
      </w:r>
      <w:r w:rsidRPr="00557059">
        <w:t>and</w:t>
      </w:r>
      <w:r w:rsidR="00553F3F">
        <w:t xml:space="preserve"> </w:t>
      </w:r>
      <w:r w:rsidRPr="00557059">
        <w:t>aim</w:t>
      </w:r>
      <w:r w:rsidR="00553F3F">
        <w:t xml:space="preserve"> </w:t>
      </w:r>
      <w:r w:rsidRPr="00557059">
        <w:t>for</w:t>
      </w:r>
      <w:r w:rsidR="00553F3F">
        <w:t xml:space="preserve"> </w:t>
      </w:r>
      <w:r w:rsidRPr="00557059">
        <w:t>all</w:t>
      </w:r>
      <w:r w:rsidR="00553F3F">
        <w:t xml:space="preserve"> </w:t>
      </w:r>
      <w:r w:rsidRPr="00557059">
        <w:t>our</w:t>
      </w:r>
      <w:r w:rsidR="00553F3F">
        <w:t xml:space="preserve"> </w:t>
      </w:r>
      <w:r w:rsidRPr="00557059">
        <w:t>services</w:t>
      </w:r>
      <w:r w:rsidR="00553F3F">
        <w:t xml:space="preserve"> </w:t>
      </w:r>
      <w:r w:rsidRPr="00557059">
        <w:t>to</w:t>
      </w:r>
      <w:r w:rsidR="00553F3F">
        <w:t xml:space="preserve"> </w:t>
      </w:r>
      <w:r w:rsidRPr="00557059">
        <w:t>be</w:t>
      </w:r>
      <w:r w:rsidR="00553F3F">
        <w:t xml:space="preserve"> </w:t>
      </w:r>
      <w:r w:rsidRPr="00557059">
        <w:t>non-discriminatory</w:t>
      </w:r>
      <w:r w:rsidR="00553F3F">
        <w:t xml:space="preserve"> </w:t>
      </w:r>
      <w:r w:rsidRPr="00557059">
        <w:t>in</w:t>
      </w:r>
      <w:r w:rsidR="00553F3F">
        <w:t xml:space="preserve"> </w:t>
      </w:r>
      <w:r w:rsidRPr="00557059">
        <w:t>nature.</w:t>
      </w:r>
    </w:p>
    <w:p w14:paraId="5AAA9C77" w14:textId="5295E175" w:rsidR="00393660" w:rsidRPr="007836AC" w:rsidRDefault="00557059" w:rsidP="00B436C8">
      <w:r w:rsidRPr="00557059">
        <w:t>We</w:t>
      </w:r>
      <w:r w:rsidR="00553F3F">
        <w:t xml:space="preserve"> </w:t>
      </w:r>
      <w:r w:rsidRPr="00557059">
        <w:t>recognise</w:t>
      </w:r>
      <w:r w:rsidR="00553F3F">
        <w:t xml:space="preserve"> </w:t>
      </w:r>
      <w:r w:rsidRPr="00557059">
        <w:t>that</w:t>
      </w:r>
      <w:r w:rsidR="00553F3F">
        <w:t xml:space="preserve"> </w:t>
      </w:r>
      <w:r w:rsidRPr="00557059">
        <w:t>direct</w:t>
      </w:r>
      <w:r w:rsidR="00553F3F">
        <w:t xml:space="preserve"> </w:t>
      </w:r>
      <w:r w:rsidRPr="00557059">
        <w:t>and</w:t>
      </w:r>
      <w:r w:rsidR="00553F3F">
        <w:t xml:space="preserve"> </w:t>
      </w:r>
      <w:r w:rsidRPr="00557059">
        <w:t>indirect</w:t>
      </w:r>
      <w:r w:rsidR="00553F3F">
        <w:t xml:space="preserve"> </w:t>
      </w:r>
      <w:r w:rsidRPr="00557059">
        <w:t>discrimination,</w:t>
      </w:r>
      <w:r w:rsidR="00553F3F">
        <w:t xml:space="preserve"> </w:t>
      </w:r>
      <w:r w:rsidRPr="00557059">
        <w:t>harassment</w:t>
      </w:r>
      <w:r w:rsidR="00553F3F">
        <w:t xml:space="preserve"> </w:t>
      </w:r>
      <w:r w:rsidRPr="00557059">
        <w:t>and</w:t>
      </w:r>
      <w:r w:rsidR="00553F3F">
        <w:t xml:space="preserve"> </w:t>
      </w:r>
      <w:r w:rsidRPr="00557059">
        <w:t>victimisation</w:t>
      </w:r>
      <w:r w:rsidR="00553F3F">
        <w:t xml:space="preserve"> </w:t>
      </w:r>
      <w:r w:rsidRPr="00557059">
        <w:t>against</w:t>
      </w:r>
      <w:r w:rsidR="00553F3F">
        <w:t xml:space="preserve"> </w:t>
      </w:r>
      <w:r w:rsidRPr="00557059">
        <w:t>difference</w:t>
      </w:r>
      <w:r w:rsidR="00553F3F">
        <w:t xml:space="preserve"> </w:t>
      </w:r>
      <w:r w:rsidRPr="00557059">
        <w:t>exists</w:t>
      </w:r>
      <w:r w:rsidR="00553F3F">
        <w:t xml:space="preserve"> </w:t>
      </w:r>
      <w:r w:rsidRPr="00557059">
        <w:t>in</w:t>
      </w:r>
      <w:r w:rsidR="00553F3F">
        <w:t xml:space="preserve"> </w:t>
      </w:r>
      <w:r w:rsidRPr="00557059">
        <w:t>our</w:t>
      </w:r>
      <w:r w:rsidR="00553F3F">
        <w:t xml:space="preserve"> </w:t>
      </w:r>
      <w:r w:rsidRPr="00557059">
        <w:t>society,</w:t>
      </w:r>
      <w:r w:rsidR="00553F3F">
        <w:t xml:space="preserve"> </w:t>
      </w:r>
      <w:r w:rsidRPr="00557059">
        <w:t>and</w:t>
      </w:r>
      <w:r w:rsidR="00553F3F">
        <w:t xml:space="preserve"> </w:t>
      </w:r>
      <w:r w:rsidRPr="00557059">
        <w:t>that</w:t>
      </w:r>
      <w:r w:rsidR="00553F3F">
        <w:t xml:space="preserve"> </w:t>
      </w:r>
      <w:r w:rsidRPr="00557059">
        <w:t>this</w:t>
      </w:r>
      <w:r w:rsidR="00553F3F">
        <w:t xml:space="preserve"> </w:t>
      </w:r>
      <w:r w:rsidRPr="00557059">
        <w:t>can</w:t>
      </w:r>
      <w:r w:rsidR="00553F3F">
        <w:t xml:space="preserve"> </w:t>
      </w:r>
      <w:r w:rsidRPr="00557059">
        <w:t>disadvantage</w:t>
      </w:r>
      <w:r w:rsidR="00553F3F">
        <w:t xml:space="preserve"> </w:t>
      </w:r>
      <w:r w:rsidRPr="00557059">
        <w:t>individuals</w:t>
      </w:r>
      <w:r w:rsidR="00553F3F">
        <w:t xml:space="preserve"> </w:t>
      </w:r>
      <w:r w:rsidRPr="00557059">
        <w:t>and</w:t>
      </w:r>
      <w:r w:rsidR="00553F3F">
        <w:t xml:space="preserve"> </w:t>
      </w:r>
      <w:r w:rsidRPr="00557059">
        <w:t>groups</w:t>
      </w:r>
      <w:r w:rsidR="00553F3F">
        <w:t xml:space="preserve"> </w:t>
      </w:r>
      <w:r w:rsidRPr="00557059">
        <w:t>as</w:t>
      </w:r>
      <w:r w:rsidR="00553F3F">
        <w:t xml:space="preserve"> </w:t>
      </w:r>
      <w:r w:rsidRPr="00557059">
        <w:t>a</w:t>
      </w:r>
      <w:r w:rsidR="00553F3F">
        <w:t xml:space="preserve"> </w:t>
      </w:r>
      <w:r w:rsidRPr="00557059">
        <w:t>result.</w:t>
      </w:r>
      <w:r w:rsidR="00553F3F">
        <w:t xml:space="preserve"> </w:t>
      </w:r>
      <w:r w:rsidRPr="00557059">
        <w:t>We</w:t>
      </w:r>
      <w:r w:rsidR="00553F3F">
        <w:t xml:space="preserve"> </w:t>
      </w:r>
      <w:r w:rsidRPr="00557059">
        <w:t>are</w:t>
      </w:r>
      <w:r w:rsidR="00553F3F">
        <w:t xml:space="preserve"> </w:t>
      </w:r>
      <w:r w:rsidRPr="00557059">
        <w:t>committed</w:t>
      </w:r>
      <w:r w:rsidR="00553F3F">
        <w:t xml:space="preserve"> </w:t>
      </w:r>
      <w:r w:rsidRPr="00557059">
        <w:t>to</w:t>
      </w:r>
      <w:r w:rsidR="00553F3F">
        <w:t xml:space="preserve"> </w:t>
      </w:r>
      <w:r w:rsidRPr="00557059">
        <w:t>equal</w:t>
      </w:r>
      <w:r w:rsidR="00553F3F">
        <w:t xml:space="preserve"> </w:t>
      </w:r>
      <w:r w:rsidRPr="00557059">
        <w:t>opportunities</w:t>
      </w:r>
      <w:r w:rsidR="00553F3F">
        <w:t xml:space="preserve"> </w:t>
      </w:r>
      <w:r w:rsidRPr="00557059">
        <w:t>for</w:t>
      </w:r>
      <w:r w:rsidR="00553F3F">
        <w:t xml:space="preserve"> </w:t>
      </w:r>
      <w:r w:rsidRPr="00557059">
        <w:t>all</w:t>
      </w:r>
      <w:r w:rsidR="00553F3F">
        <w:t xml:space="preserve"> </w:t>
      </w:r>
      <w:r w:rsidRPr="00557059">
        <w:t>and</w:t>
      </w:r>
      <w:r w:rsidR="00553F3F">
        <w:t xml:space="preserve"> </w:t>
      </w:r>
      <w:r w:rsidRPr="00557059">
        <w:t>this</w:t>
      </w:r>
      <w:r w:rsidR="00553F3F">
        <w:t xml:space="preserve"> </w:t>
      </w:r>
      <w:r w:rsidRPr="00557059">
        <w:t>includes</w:t>
      </w:r>
      <w:r w:rsidR="00553F3F">
        <w:t xml:space="preserve"> </w:t>
      </w:r>
      <w:r w:rsidRPr="00557059">
        <w:t>an</w:t>
      </w:r>
      <w:r w:rsidR="00553F3F">
        <w:t xml:space="preserve"> </w:t>
      </w:r>
      <w:r w:rsidRPr="00557059">
        <w:t>undertaking</w:t>
      </w:r>
      <w:r w:rsidR="00553F3F">
        <w:t xml:space="preserve"> </w:t>
      </w:r>
      <w:r w:rsidRPr="00557059">
        <w:t>not</w:t>
      </w:r>
      <w:r w:rsidR="00553F3F">
        <w:t xml:space="preserve"> </w:t>
      </w:r>
      <w:r w:rsidRPr="00557059">
        <w:t>to</w:t>
      </w:r>
      <w:r w:rsidR="00553F3F">
        <w:t xml:space="preserve"> </w:t>
      </w:r>
      <w:r w:rsidRPr="00557059">
        <w:t>discriminate</w:t>
      </w:r>
      <w:r w:rsidR="00553F3F">
        <w:t xml:space="preserve"> </w:t>
      </w:r>
      <w:r w:rsidRPr="00557059">
        <w:t>on</w:t>
      </w:r>
      <w:r w:rsidR="00553F3F">
        <w:t xml:space="preserve"> </w:t>
      </w:r>
      <w:r w:rsidRPr="00557059">
        <w:t>grounds</w:t>
      </w:r>
      <w:r w:rsidR="00553F3F">
        <w:t xml:space="preserve"> </w:t>
      </w:r>
      <w:r w:rsidRPr="00557059">
        <w:t>of</w:t>
      </w:r>
      <w:r w:rsidR="00553F3F">
        <w:t xml:space="preserve"> </w:t>
      </w:r>
      <w:r w:rsidRPr="00557059">
        <w:t>race,</w:t>
      </w:r>
      <w:r w:rsidR="00553F3F">
        <w:t xml:space="preserve"> </w:t>
      </w:r>
      <w:r w:rsidRPr="00557059">
        <w:t>gender,</w:t>
      </w:r>
      <w:r w:rsidR="00553F3F">
        <w:t xml:space="preserve"> </w:t>
      </w:r>
      <w:r w:rsidRPr="00557059">
        <w:t>disability,</w:t>
      </w:r>
      <w:r w:rsidR="00553F3F">
        <w:t xml:space="preserve"> </w:t>
      </w:r>
      <w:r w:rsidRPr="00557059">
        <w:t>sexuality,</w:t>
      </w:r>
      <w:r w:rsidR="00553F3F">
        <w:t xml:space="preserve"> </w:t>
      </w:r>
      <w:r w:rsidRPr="00557059">
        <w:t>family</w:t>
      </w:r>
      <w:r w:rsidR="00553F3F">
        <w:t xml:space="preserve"> </w:t>
      </w:r>
      <w:r w:rsidRPr="00557059">
        <w:t>responsibility,</w:t>
      </w:r>
      <w:r w:rsidR="00553F3F">
        <w:t xml:space="preserve"> </w:t>
      </w:r>
      <w:r w:rsidRPr="00557059">
        <w:t>social</w:t>
      </w:r>
      <w:r w:rsidR="00553F3F">
        <w:t xml:space="preserve"> </w:t>
      </w:r>
      <w:r w:rsidRPr="00557059">
        <w:t>class,</w:t>
      </w:r>
      <w:r w:rsidR="00553F3F">
        <w:t xml:space="preserve"> </w:t>
      </w:r>
      <w:r w:rsidRPr="00557059">
        <w:t>religious</w:t>
      </w:r>
      <w:r w:rsidR="00553F3F">
        <w:t xml:space="preserve"> </w:t>
      </w:r>
      <w:r w:rsidRPr="00557059">
        <w:t>beliefs,</w:t>
      </w:r>
      <w:r w:rsidR="00553F3F">
        <w:t xml:space="preserve"> </w:t>
      </w:r>
      <w:r w:rsidRPr="00557059">
        <w:t>or</w:t>
      </w:r>
      <w:r w:rsidR="00553F3F">
        <w:t xml:space="preserve"> </w:t>
      </w:r>
      <w:r w:rsidRPr="00557059">
        <w:t>lifestyle</w:t>
      </w:r>
      <w:r w:rsidR="00553F3F">
        <w:t xml:space="preserve"> </w:t>
      </w:r>
      <w:r w:rsidRPr="00557059">
        <w:t>choice.</w:t>
      </w:r>
      <w:r w:rsidR="00553F3F">
        <w:t xml:space="preserve"> </w:t>
      </w:r>
      <w:r w:rsidRPr="00557059">
        <w:t>Our</w:t>
      </w:r>
      <w:r w:rsidR="00553F3F">
        <w:t xml:space="preserve"> </w:t>
      </w:r>
      <w:r w:rsidRPr="00557059">
        <w:t>commitment</w:t>
      </w:r>
      <w:r w:rsidR="00553F3F">
        <w:t xml:space="preserve"> </w:t>
      </w:r>
      <w:r w:rsidRPr="00557059">
        <w:t>to</w:t>
      </w:r>
      <w:r w:rsidR="00553F3F">
        <w:t xml:space="preserve"> </w:t>
      </w:r>
      <w:r w:rsidRPr="00557059">
        <w:t>equal</w:t>
      </w:r>
      <w:r w:rsidR="00553F3F">
        <w:t xml:space="preserve"> </w:t>
      </w:r>
      <w:r w:rsidRPr="00557059">
        <w:t>opportunities</w:t>
      </w:r>
      <w:r w:rsidR="00553F3F">
        <w:t xml:space="preserve"> </w:t>
      </w:r>
      <w:r w:rsidRPr="00557059">
        <w:t>includes</w:t>
      </w:r>
      <w:r w:rsidR="00553F3F">
        <w:t xml:space="preserve"> </w:t>
      </w:r>
      <w:r w:rsidRPr="00557059">
        <w:t>employees,</w:t>
      </w:r>
      <w:r w:rsidR="00553F3F">
        <w:t xml:space="preserve"> </w:t>
      </w:r>
      <w:r w:rsidRPr="00557059">
        <w:t>trainers,</w:t>
      </w:r>
      <w:r w:rsidR="00553F3F">
        <w:t xml:space="preserve"> </w:t>
      </w:r>
      <w:r w:rsidRPr="00557059">
        <w:t>trainees</w:t>
      </w:r>
      <w:r w:rsidR="00553F3F">
        <w:t xml:space="preserve"> </w:t>
      </w:r>
      <w:r w:rsidRPr="00557059">
        <w:t>and</w:t>
      </w:r>
      <w:r w:rsidR="00553F3F">
        <w:t xml:space="preserve"> </w:t>
      </w:r>
      <w:r w:rsidRPr="00557059">
        <w:t>practitioners.</w:t>
      </w:r>
      <w:r w:rsidR="00553F3F">
        <w:t xml:space="preserve"> </w:t>
      </w:r>
    </w:p>
    <w:p w14:paraId="5AAA9C78" w14:textId="510556CA" w:rsidR="00393660" w:rsidRPr="007836AC" w:rsidRDefault="00557059" w:rsidP="00B436C8">
      <w:r w:rsidRPr="00557059">
        <w:t>TA</w:t>
      </w:r>
      <w:r w:rsidR="00553F3F">
        <w:t xml:space="preserve"> </w:t>
      </w:r>
      <w:r w:rsidRPr="00557059">
        <w:t>Training</w:t>
      </w:r>
      <w:r w:rsidR="00553F3F">
        <w:t xml:space="preserve"> </w:t>
      </w:r>
      <w:r w:rsidRPr="00557059">
        <w:t>Organisation</w:t>
      </w:r>
      <w:r w:rsidR="00553F3F">
        <w:t xml:space="preserve"> </w:t>
      </w:r>
      <w:r w:rsidRPr="00557059">
        <w:t>is</w:t>
      </w:r>
      <w:r w:rsidR="00553F3F">
        <w:t xml:space="preserve"> </w:t>
      </w:r>
      <w:r w:rsidRPr="00557059">
        <w:t>committed,</w:t>
      </w:r>
      <w:r w:rsidR="00553F3F">
        <w:t xml:space="preserve"> </w:t>
      </w:r>
      <w:r w:rsidRPr="00557059">
        <w:t>within</w:t>
      </w:r>
      <w:r w:rsidR="00553F3F">
        <w:t xml:space="preserve"> </w:t>
      </w:r>
      <w:r w:rsidRPr="00557059">
        <w:t>the</w:t>
      </w:r>
      <w:r w:rsidR="00553F3F">
        <w:t xml:space="preserve"> </w:t>
      </w:r>
      <w:r w:rsidRPr="00557059">
        <w:t>resources</w:t>
      </w:r>
      <w:r w:rsidR="00553F3F">
        <w:t xml:space="preserve"> </w:t>
      </w:r>
      <w:r w:rsidRPr="00557059">
        <w:t>available,</w:t>
      </w:r>
      <w:r w:rsidR="00553F3F">
        <w:t xml:space="preserve"> </w:t>
      </w:r>
      <w:r w:rsidRPr="00557059">
        <w:t>to</w:t>
      </w:r>
      <w:r w:rsidR="00553F3F">
        <w:t xml:space="preserve"> </w:t>
      </w:r>
      <w:r w:rsidRPr="00557059">
        <w:t>support</w:t>
      </w:r>
      <w:r w:rsidR="00553F3F">
        <w:t xml:space="preserve"> </w:t>
      </w:r>
      <w:r w:rsidRPr="00557059">
        <w:t>the</w:t>
      </w:r>
      <w:r w:rsidR="00553F3F">
        <w:t xml:space="preserve"> </w:t>
      </w:r>
      <w:r w:rsidRPr="00557059">
        <w:t>needs</w:t>
      </w:r>
      <w:r w:rsidR="00553F3F">
        <w:t xml:space="preserve"> </w:t>
      </w:r>
      <w:r w:rsidRPr="00557059">
        <w:t>of</w:t>
      </w:r>
      <w:r w:rsidR="00553F3F">
        <w:t xml:space="preserve"> </w:t>
      </w:r>
      <w:r w:rsidRPr="00557059">
        <w:t>particular</w:t>
      </w:r>
      <w:r w:rsidR="00553F3F">
        <w:t xml:space="preserve"> </w:t>
      </w:r>
      <w:r w:rsidRPr="00557059">
        <w:t>groups</w:t>
      </w:r>
      <w:r w:rsidR="00553F3F">
        <w:t xml:space="preserve"> </w:t>
      </w:r>
      <w:r w:rsidRPr="00557059">
        <w:t>of</w:t>
      </w:r>
      <w:r w:rsidR="00553F3F">
        <w:t xml:space="preserve"> </w:t>
      </w:r>
      <w:r w:rsidRPr="00557059">
        <w:t>people</w:t>
      </w:r>
      <w:r w:rsidR="00553F3F">
        <w:t xml:space="preserve"> </w:t>
      </w:r>
      <w:r w:rsidRPr="00557059">
        <w:t>and</w:t>
      </w:r>
      <w:r w:rsidR="00553F3F">
        <w:t xml:space="preserve"> </w:t>
      </w:r>
      <w:r w:rsidRPr="00557059">
        <w:t>to</w:t>
      </w:r>
      <w:r w:rsidR="00553F3F">
        <w:t xml:space="preserve"> </w:t>
      </w:r>
      <w:r w:rsidRPr="00557059">
        <w:t>encourage</w:t>
      </w:r>
      <w:r w:rsidR="00553F3F">
        <w:t xml:space="preserve"> </w:t>
      </w:r>
      <w:r w:rsidRPr="00557059">
        <w:t>good</w:t>
      </w:r>
      <w:r w:rsidR="00553F3F">
        <w:t xml:space="preserve"> </w:t>
      </w:r>
      <w:r w:rsidRPr="00557059">
        <w:t>practice</w:t>
      </w:r>
      <w:r w:rsidR="00553F3F">
        <w:t xml:space="preserve"> </w:t>
      </w:r>
      <w:r w:rsidRPr="00557059">
        <w:t>amongst</w:t>
      </w:r>
      <w:r w:rsidR="00553F3F">
        <w:t xml:space="preserve"> </w:t>
      </w:r>
      <w:r w:rsidRPr="00557059">
        <w:t>its</w:t>
      </w:r>
      <w:r w:rsidR="00553F3F">
        <w:t xml:space="preserve"> </w:t>
      </w:r>
      <w:r w:rsidRPr="00557059">
        <w:t>students</w:t>
      </w:r>
      <w:r w:rsidR="00553F3F">
        <w:t xml:space="preserve"> </w:t>
      </w:r>
      <w:r w:rsidRPr="00557059">
        <w:t>and</w:t>
      </w:r>
      <w:r w:rsidR="00553F3F">
        <w:t xml:space="preserve"> </w:t>
      </w:r>
      <w:r w:rsidRPr="00557059">
        <w:t>to</w:t>
      </w:r>
      <w:r w:rsidR="00553F3F">
        <w:t xml:space="preserve"> </w:t>
      </w:r>
      <w:r w:rsidRPr="00557059">
        <w:t>confront</w:t>
      </w:r>
      <w:r w:rsidR="00553F3F">
        <w:t xml:space="preserve"> </w:t>
      </w:r>
      <w:r w:rsidRPr="00557059">
        <w:t>any</w:t>
      </w:r>
      <w:r w:rsidR="00553F3F">
        <w:t xml:space="preserve"> </w:t>
      </w:r>
      <w:r w:rsidRPr="00557059">
        <w:t>discriminatory</w:t>
      </w:r>
      <w:r w:rsidR="00553F3F">
        <w:t xml:space="preserve"> </w:t>
      </w:r>
      <w:r w:rsidRPr="00557059">
        <w:t>behaviour.</w:t>
      </w:r>
      <w:r w:rsidR="00553F3F">
        <w:t xml:space="preserve"> </w:t>
      </w:r>
      <w:r w:rsidRPr="00557059">
        <w:t>The</w:t>
      </w:r>
      <w:r w:rsidR="00553F3F">
        <w:t xml:space="preserve"> </w:t>
      </w:r>
      <w:r w:rsidRPr="00557059">
        <w:t>organisation</w:t>
      </w:r>
      <w:r w:rsidR="00553F3F">
        <w:t xml:space="preserve"> </w:t>
      </w:r>
      <w:r w:rsidRPr="00557059">
        <w:t>recognises</w:t>
      </w:r>
      <w:r w:rsidR="00553F3F">
        <w:t xml:space="preserve"> </w:t>
      </w:r>
      <w:r w:rsidRPr="00557059">
        <w:t>its</w:t>
      </w:r>
      <w:r w:rsidR="00553F3F">
        <w:t xml:space="preserve"> </w:t>
      </w:r>
      <w:r w:rsidRPr="00557059">
        <w:t>position</w:t>
      </w:r>
      <w:r w:rsidR="00553F3F">
        <w:t xml:space="preserve"> </w:t>
      </w:r>
      <w:r w:rsidRPr="00557059">
        <w:t>with</w:t>
      </w:r>
      <w:r w:rsidR="00553F3F">
        <w:t xml:space="preserve"> </w:t>
      </w:r>
      <w:r w:rsidRPr="00557059">
        <w:t>regards</w:t>
      </w:r>
      <w:r w:rsidR="00553F3F">
        <w:t xml:space="preserve"> </w:t>
      </w:r>
      <w:r w:rsidRPr="00557059">
        <w:t>to</w:t>
      </w:r>
      <w:r w:rsidR="00553F3F">
        <w:t xml:space="preserve"> </w:t>
      </w:r>
      <w:r w:rsidRPr="00557059">
        <w:t>these</w:t>
      </w:r>
      <w:r w:rsidR="00553F3F">
        <w:t xml:space="preserve"> </w:t>
      </w:r>
      <w:r w:rsidRPr="00557059">
        <w:t>issues</w:t>
      </w:r>
      <w:r w:rsidR="00553F3F">
        <w:t xml:space="preserve"> </w:t>
      </w:r>
      <w:r w:rsidRPr="00557059">
        <w:t>and</w:t>
      </w:r>
      <w:r w:rsidR="00553F3F">
        <w:t xml:space="preserve"> </w:t>
      </w:r>
      <w:r w:rsidRPr="00557059">
        <w:t>seeks</w:t>
      </w:r>
      <w:r w:rsidR="00553F3F">
        <w:t xml:space="preserve"> </w:t>
      </w:r>
      <w:r w:rsidRPr="00557059">
        <w:t>to</w:t>
      </w:r>
      <w:r w:rsidR="00553F3F">
        <w:t xml:space="preserve"> </w:t>
      </w:r>
      <w:r w:rsidRPr="00557059">
        <w:t>offer</w:t>
      </w:r>
      <w:r w:rsidR="00553F3F">
        <w:t xml:space="preserve"> </w:t>
      </w:r>
      <w:r w:rsidRPr="00557059">
        <w:t>a</w:t>
      </w:r>
      <w:r w:rsidR="00553F3F">
        <w:t xml:space="preserve"> </w:t>
      </w:r>
      <w:r w:rsidRPr="00557059">
        <w:t>positive</w:t>
      </w:r>
      <w:r w:rsidR="00553F3F">
        <w:t xml:space="preserve"> </w:t>
      </w:r>
      <w:r w:rsidRPr="00557059">
        <w:t>contribution</w:t>
      </w:r>
      <w:r w:rsidR="00553F3F">
        <w:t xml:space="preserve"> </w:t>
      </w:r>
      <w:r w:rsidRPr="00557059">
        <w:t>to</w:t>
      </w:r>
      <w:r w:rsidR="00553F3F">
        <w:t xml:space="preserve"> </w:t>
      </w:r>
      <w:r w:rsidRPr="00557059">
        <w:t>stopping</w:t>
      </w:r>
      <w:r w:rsidR="00553F3F">
        <w:t xml:space="preserve"> </w:t>
      </w:r>
      <w:r w:rsidRPr="00557059">
        <w:t>discrimination.</w:t>
      </w:r>
      <w:r w:rsidR="00553F3F">
        <w:t xml:space="preserve"> </w:t>
      </w:r>
      <w:r w:rsidRPr="00557059">
        <w:t>In</w:t>
      </w:r>
      <w:r w:rsidR="00553F3F">
        <w:t xml:space="preserve"> </w:t>
      </w:r>
      <w:r w:rsidRPr="00557059">
        <w:t>order</w:t>
      </w:r>
      <w:r w:rsidR="00553F3F">
        <w:t xml:space="preserve"> </w:t>
      </w:r>
      <w:r w:rsidRPr="00557059">
        <w:t>to</w:t>
      </w:r>
      <w:r w:rsidR="00553F3F">
        <w:t xml:space="preserve"> </w:t>
      </w:r>
      <w:r w:rsidRPr="00557059">
        <w:t>combat</w:t>
      </w:r>
      <w:r w:rsidR="00553F3F">
        <w:t xml:space="preserve"> </w:t>
      </w:r>
      <w:r w:rsidRPr="00557059">
        <w:t>discrimination</w:t>
      </w:r>
      <w:r w:rsidR="00553F3F">
        <w:t xml:space="preserve"> </w:t>
      </w:r>
      <w:r w:rsidRPr="00557059">
        <w:t>and</w:t>
      </w:r>
      <w:r w:rsidR="00553F3F">
        <w:t xml:space="preserve"> </w:t>
      </w:r>
      <w:r w:rsidRPr="00557059">
        <w:t>oppression</w:t>
      </w:r>
      <w:r w:rsidR="00553F3F">
        <w:t xml:space="preserve"> </w:t>
      </w:r>
      <w:r w:rsidRPr="00557059">
        <w:t>the</w:t>
      </w:r>
      <w:r w:rsidR="00553F3F">
        <w:t xml:space="preserve"> </w:t>
      </w:r>
      <w:r w:rsidRPr="00557059">
        <w:t>organisation</w:t>
      </w:r>
      <w:r w:rsidR="00553F3F">
        <w:t xml:space="preserve"> </w:t>
      </w:r>
      <w:r w:rsidRPr="00557059">
        <w:t>is</w:t>
      </w:r>
      <w:r w:rsidR="00553F3F">
        <w:t xml:space="preserve"> </w:t>
      </w:r>
      <w:r w:rsidRPr="00557059">
        <w:t>facilitating</w:t>
      </w:r>
      <w:r w:rsidR="00553F3F">
        <w:t xml:space="preserve"> </w:t>
      </w:r>
      <w:r w:rsidRPr="00557059">
        <w:t>an</w:t>
      </w:r>
      <w:r w:rsidR="00553F3F">
        <w:t xml:space="preserve"> </w:t>
      </w:r>
      <w:r w:rsidRPr="00557059">
        <w:t>increased</w:t>
      </w:r>
      <w:r w:rsidR="00553F3F">
        <w:t xml:space="preserve"> </w:t>
      </w:r>
      <w:r w:rsidRPr="00557059">
        <w:t>awareness</w:t>
      </w:r>
      <w:r w:rsidR="00553F3F">
        <w:t xml:space="preserve"> </w:t>
      </w:r>
      <w:r w:rsidRPr="00557059">
        <w:t>of</w:t>
      </w:r>
      <w:r w:rsidR="00553F3F">
        <w:t xml:space="preserve"> </w:t>
      </w:r>
      <w:r w:rsidRPr="00557059">
        <w:t>the</w:t>
      </w:r>
      <w:r w:rsidR="00553F3F">
        <w:t xml:space="preserve"> </w:t>
      </w:r>
      <w:r w:rsidRPr="00557059">
        <w:t>needs</w:t>
      </w:r>
      <w:r w:rsidR="00553F3F">
        <w:t xml:space="preserve"> </w:t>
      </w:r>
      <w:r w:rsidRPr="00557059">
        <w:t>of</w:t>
      </w:r>
      <w:r w:rsidR="00553F3F">
        <w:t xml:space="preserve"> </w:t>
      </w:r>
      <w:r w:rsidRPr="00557059">
        <w:t>oppressed</w:t>
      </w:r>
      <w:r w:rsidR="00553F3F">
        <w:t xml:space="preserve"> </w:t>
      </w:r>
      <w:r w:rsidRPr="00557059">
        <w:t>and</w:t>
      </w:r>
      <w:r w:rsidR="00553F3F">
        <w:t xml:space="preserve"> </w:t>
      </w:r>
      <w:r w:rsidRPr="00557059">
        <w:t>disadvantaged</w:t>
      </w:r>
      <w:r w:rsidR="00553F3F">
        <w:t xml:space="preserve"> </w:t>
      </w:r>
      <w:r w:rsidRPr="00557059">
        <w:t>groups</w:t>
      </w:r>
      <w:r w:rsidR="00553F3F">
        <w:t xml:space="preserve"> </w:t>
      </w:r>
      <w:r w:rsidRPr="00557059">
        <w:t>within</w:t>
      </w:r>
      <w:r w:rsidR="00553F3F">
        <w:t xml:space="preserve"> </w:t>
      </w:r>
      <w:r w:rsidRPr="00557059">
        <w:t>its</w:t>
      </w:r>
      <w:r w:rsidR="00553F3F">
        <w:t xml:space="preserve"> </w:t>
      </w:r>
      <w:r w:rsidRPr="00557059">
        <w:t>training.</w:t>
      </w:r>
      <w:r w:rsidR="00553F3F">
        <w:t xml:space="preserve">  </w:t>
      </w:r>
    </w:p>
    <w:p w14:paraId="08F9900B" w14:textId="2E1D5D9F" w:rsidR="00B43100" w:rsidRPr="00B43100" w:rsidRDefault="00B43100" w:rsidP="00B436C8">
      <w:pPr>
        <w:rPr>
          <w:rFonts w:eastAsia="Calibri"/>
        </w:rPr>
      </w:pPr>
      <w:r w:rsidRPr="00B43100">
        <w:rPr>
          <w:rFonts w:eastAsia="Calibri"/>
        </w:rPr>
        <w:t xml:space="preserve">We comply with UKATA Code of Ethics and Requirements and Recommendations for Professional Practice (Appendix </w:t>
      </w:r>
      <w:r w:rsidR="003309BE">
        <w:rPr>
          <w:rFonts w:eastAsia="Calibri"/>
        </w:rPr>
        <w:t>AA</w:t>
      </w:r>
      <w:r w:rsidRPr="00B43100">
        <w:rPr>
          <w:rFonts w:eastAsia="Calibri"/>
        </w:rPr>
        <w:t xml:space="preserve">) and UKATA </w:t>
      </w:r>
      <w:r w:rsidR="003309BE">
        <w:rPr>
          <w:rFonts w:eastAsia="Calibri"/>
        </w:rPr>
        <w:t>Diversity and Social Responsibility</w:t>
      </w:r>
      <w:r w:rsidRPr="00B43100">
        <w:rPr>
          <w:rFonts w:eastAsia="Calibri"/>
        </w:rPr>
        <w:t xml:space="preserve"> (See Appendix </w:t>
      </w:r>
      <w:r w:rsidR="003309BE">
        <w:rPr>
          <w:rFonts w:eastAsia="Calibri"/>
        </w:rPr>
        <w:t>EE</w:t>
      </w:r>
      <w:r w:rsidRPr="00B43100">
        <w:rPr>
          <w:rFonts w:eastAsia="Calibri"/>
        </w:rPr>
        <w:t xml:space="preserve">). We adhere with UKCP Diversity and Equalities Statement </w:t>
      </w:r>
      <w:r>
        <w:rPr>
          <w:rFonts w:eastAsia="Calibri"/>
        </w:rPr>
        <w:t xml:space="preserve">(appendix GG) </w:t>
      </w:r>
      <w:r w:rsidRPr="00B43100">
        <w:rPr>
          <w:rFonts w:eastAsia="Calibri"/>
        </w:rPr>
        <w:t>and current legal requirements with regard to discrimination and equal opportunity (specifically the Equality Act 2010).</w:t>
      </w:r>
    </w:p>
    <w:p w14:paraId="5AAA9C7A" w14:textId="735A9815" w:rsidR="00393660" w:rsidRPr="007836AC" w:rsidRDefault="00557059" w:rsidP="00B436C8">
      <w:r w:rsidRPr="00557059">
        <w:t>We</w:t>
      </w:r>
      <w:r w:rsidR="00553F3F">
        <w:t xml:space="preserve"> </w:t>
      </w:r>
      <w:r w:rsidRPr="00557059">
        <w:t>have</w:t>
      </w:r>
      <w:r w:rsidR="00553F3F">
        <w:t xml:space="preserve"> </w:t>
      </w:r>
      <w:r w:rsidRPr="00557059">
        <w:t>disabled</w:t>
      </w:r>
      <w:r w:rsidR="00553F3F">
        <w:t xml:space="preserve"> </w:t>
      </w:r>
      <w:r w:rsidRPr="00557059">
        <w:t>access</w:t>
      </w:r>
      <w:r w:rsidR="00553F3F">
        <w:t xml:space="preserve"> </w:t>
      </w:r>
      <w:r w:rsidRPr="00557059">
        <w:t>at</w:t>
      </w:r>
      <w:r w:rsidR="00553F3F">
        <w:t xml:space="preserve"> </w:t>
      </w:r>
      <w:r w:rsidR="003309BE">
        <w:t xml:space="preserve">our training venues - </w:t>
      </w:r>
      <w:r w:rsidRPr="00557059">
        <w:t>the</w:t>
      </w:r>
      <w:r w:rsidR="00553F3F">
        <w:t xml:space="preserve"> </w:t>
      </w:r>
      <w:r w:rsidRPr="00557059">
        <w:t>Horsforth</w:t>
      </w:r>
      <w:r w:rsidR="00553F3F">
        <w:t xml:space="preserve"> </w:t>
      </w:r>
      <w:r w:rsidRPr="00557059">
        <w:t>centre</w:t>
      </w:r>
      <w:r w:rsidR="003309BE">
        <w:t xml:space="preserve"> and the Mercure Leeds Parkway Hotel</w:t>
      </w:r>
      <w:r w:rsidRPr="00557059">
        <w:t>.</w:t>
      </w:r>
      <w:r w:rsidR="00553F3F">
        <w:t xml:space="preserve"> </w:t>
      </w:r>
    </w:p>
    <w:p w14:paraId="5AAA9C7B" w14:textId="19C48166" w:rsidR="00393660" w:rsidRPr="007836AC" w:rsidRDefault="00557059" w:rsidP="00A53461">
      <w:pPr>
        <w:pStyle w:val="Heading2"/>
      </w:pPr>
      <w:bookmarkStart w:id="125" w:name="_Toc407720341"/>
      <w:bookmarkStart w:id="126" w:name="_Toc81864357"/>
      <w:r w:rsidRPr="00557059">
        <w:t>Criminal</w:t>
      </w:r>
      <w:r w:rsidR="00553F3F">
        <w:t xml:space="preserve"> </w:t>
      </w:r>
      <w:r w:rsidRPr="00557059">
        <w:t>Records</w:t>
      </w:r>
      <w:r w:rsidR="00553F3F">
        <w:t xml:space="preserve"> </w:t>
      </w:r>
      <w:r w:rsidRPr="00557059">
        <w:t>Checks</w:t>
      </w:r>
      <w:r w:rsidR="00553F3F">
        <w:t xml:space="preserve"> </w:t>
      </w:r>
      <w:r w:rsidRPr="00557059">
        <w:t>and</w:t>
      </w:r>
      <w:r w:rsidR="00553F3F">
        <w:t xml:space="preserve"> </w:t>
      </w:r>
      <w:r w:rsidRPr="00557059">
        <w:t>Recruiting</w:t>
      </w:r>
      <w:r w:rsidR="00553F3F">
        <w:t xml:space="preserve"> </w:t>
      </w:r>
      <w:r w:rsidRPr="00557059">
        <w:t>Ex-Offenders</w:t>
      </w:r>
      <w:bookmarkEnd w:id="125"/>
      <w:bookmarkEnd w:id="126"/>
    </w:p>
    <w:p w14:paraId="5AAA9C7C" w14:textId="4CA30B19" w:rsidR="00393660" w:rsidRPr="007836AC" w:rsidRDefault="00557059" w:rsidP="00B436C8">
      <w:r w:rsidRPr="00557059">
        <w:t>TA</w:t>
      </w:r>
      <w:r w:rsidR="00553F3F">
        <w:t xml:space="preserve"> </w:t>
      </w:r>
      <w:r w:rsidRPr="00557059">
        <w:t>Training</w:t>
      </w:r>
      <w:r w:rsidR="00553F3F">
        <w:t xml:space="preserve"> </w:t>
      </w:r>
      <w:r w:rsidRPr="00557059">
        <w:t>Organisation</w:t>
      </w:r>
      <w:r w:rsidR="00553F3F">
        <w:t xml:space="preserve"> </w:t>
      </w:r>
      <w:r w:rsidRPr="00557059">
        <w:t>may</w:t>
      </w:r>
      <w:r w:rsidR="00553F3F">
        <w:t xml:space="preserve"> </w:t>
      </w:r>
      <w:r w:rsidRPr="00557059">
        <w:t>use</w:t>
      </w:r>
      <w:r w:rsidR="00553F3F">
        <w:t xml:space="preserve"> </w:t>
      </w:r>
      <w:r w:rsidRPr="00557059">
        <w:t>the</w:t>
      </w:r>
      <w:r w:rsidR="00553F3F">
        <w:t xml:space="preserve"> </w:t>
      </w:r>
      <w:r w:rsidRPr="00557059">
        <w:t>Disclosure</w:t>
      </w:r>
      <w:r w:rsidR="00553F3F">
        <w:t xml:space="preserve"> </w:t>
      </w:r>
      <w:r w:rsidRPr="00557059">
        <w:t>and</w:t>
      </w:r>
      <w:r w:rsidR="00553F3F">
        <w:t xml:space="preserve"> </w:t>
      </w:r>
      <w:r w:rsidRPr="00557059">
        <w:t>Barring</w:t>
      </w:r>
      <w:r w:rsidR="00553F3F">
        <w:t xml:space="preserve"> </w:t>
      </w:r>
      <w:r w:rsidRPr="00557059">
        <w:t>Service</w:t>
      </w:r>
      <w:r w:rsidR="00553F3F">
        <w:t xml:space="preserve"> </w:t>
      </w:r>
      <w:r w:rsidRPr="00557059">
        <w:t>to</w:t>
      </w:r>
      <w:r w:rsidR="00553F3F">
        <w:t xml:space="preserve"> </w:t>
      </w:r>
      <w:r w:rsidRPr="00557059">
        <w:t>assess</w:t>
      </w:r>
      <w:r w:rsidR="00553F3F">
        <w:t xml:space="preserve"> </w:t>
      </w:r>
      <w:r w:rsidRPr="00557059">
        <w:t>an</w:t>
      </w:r>
      <w:r w:rsidR="00553F3F">
        <w:t xml:space="preserve"> </w:t>
      </w:r>
      <w:r w:rsidRPr="00557059">
        <w:t>applicants'</w:t>
      </w:r>
      <w:r w:rsidR="00553F3F">
        <w:t xml:space="preserve"> </w:t>
      </w:r>
      <w:r w:rsidRPr="00557059">
        <w:t>suitability</w:t>
      </w:r>
      <w:r w:rsidR="00553F3F">
        <w:t xml:space="preserve"> </w:t>
      </w:r>
      <w:r w:rsidRPr="00557059">
        <w:t>for</w:t>
      </w:r>
      <w:r w:rsidR="00553F3F">
        <w:t xml:space="preserve"> </w:t>
      </w:r>
      <w:r w:rsidRPr="00557059">
        <w:t>a</w:t>
      </w:r>
      <w:r w:rsidR="00553F3F">
        <w:t xml:space="preserve"> </w:t>
      </w:r>
      <w:r w:rsidRPr="00557059">
        <w:t>position</w:t>
      </w:r>
      <w:r w:rsidR="00553F3F">
        <w:t xml:space="preserve"> </w:t>
      </w:r>
      <w:r w:rsidRPr="00557059">
        <w:t>of</w:t>
      </w:r>
      <w:r w:rsidR="00553F3F">
        <w:t xml:space="preserve"> </w:t>
      </w:r>
      <w:r w:rsidRPr="00557059">
        <w:t>trust.</w:t>
      </w:r>
      <w:r w:rsidR="00553F3F">
        <w:t xml:space="preserve"> </w:t>
      </w:r>
      <w:r w:rsidRPr="00557059">
        <w:t>We</w:t>
      </w:r>
      <w:r w:rsidR="00553F3F">
        <w:t xml:space="preserve"> </w:t>
      </w:r>
      <w:r w:rsidRPr="00557059">
        <w:t>comply</w:t>
      </w:r>
      <w:r w:rsidR="00553F3F">
        <w:t xml:space="preserve"> </w:t>
      </w:r>
      <w:r w:rsidRPr="00557059">
        <w:t>with</w:t>
      </w:r>
      <w:r w:rsidR="00553F3F">
        <w:t xml:space="preserve"> </w:t>
      </w:r>
      <w:r w:rsidRPr="00557059">
        <w:t>the</w:t>
      </w:r>
      <w:r w:rsidR="00553F3F">
        <w:t xml:space="preserve"> </w:t>
      </w:r>
      <w:r w:rsidRPr="00557059">
        <w:t>Disclosure</w:t>
      </w:r>
      <w:r w:rsidR="00553F3F">
        <w:t xml:space="preserve"> </w:t>
      </w:r>
      <w:r w:rsidRPr="00557059">
        <w:t>and</w:t>
      </w:r>
      <w:r w:rsidR="00553F3F">
        <w:t xml:space="preserve"> </w:t>
      </w:r>
      <w:r w:rsidRPr="00557059">
        <w:t>Barring</w:t>
      </w:r>
      <w:r w:rsidR="00553F3F">
        <w:t xml:space="preserve"> </w:t>
      </w:r>
      <w:r w:rsidRPr="00557059">
        <w:t>Service</w:t>
      </w:r>
      <w:r w:rsidR="00553F3F">
        <w:t xml:space="preserve"> </w:t>
      </w:r>
      <w:r w:rsidRPr="00557059">
        <w:t>Code</w:t>
      </w:r>
      <w:r w:rsidR="00553F3F">
        <w:t xml:space="preserve"> </w:t>
      </w:r>
      <w:r w:rsidRPr="00557059">
        <w:t>of</w:t>
      </w:r>
      <w:r w:rsidR="00553F3F">
        <w:t xml:space="preserve"> </w:t>
      </w:r>
      <w:r w:rsidRPr="00557059">
        <w:t>Practice</w:t>
      </w:r>
      <w:r w:rsidR="00553F3F">
        <w:t xml:space="preserve"> </w:t>
      </w:r>
      <w:r w:rsidRPr="00557059">
        <w:t>for</w:t>
      </w:r>
      <w:r w:rsidR="00553F3F">
        <w:t xml:space="preserve"> </w:t>
      </w:r>
      <w:r w:rsidRPr="00557059">
        <w:t>Recipients</w:t>
      </w:r>
      <w:r w:rsidR="00553F3F">
        <w:t xml:space="preserve"> </w:t>
      </w:r>
      <w:r w:rsidRPr="00557059">
        <w:t>of</w:t>
      </w:r>
      <w:r w:rsidR="00553F3F">
        <w:t xml:space="preserve"> </w:t>
      </w:r>
      <w:r w:rsidRPr="00557059">
        <w:t>Disclosure</w:t>
      </w:r>
      <w:r w:rsidR="00553F3F">
        <w:t xml:space="preserve"> </w:t>
      </w:r>
      <w:r w:rsidRPr="00557059">
        <w:t>Information</w:t>
      </w:r>
      <w:r w:rsidR="00553F3F">
        <w:t xml:space="preserve"> </w:t>
      </w:r>
      <w:r w:rsidRPr="00557059">
        <w:t>and</w:t>
      </w:r>
      <w:r w:rsidR="00553F3F">
        <w:t xml:space="preserve"> </w:t>
      </w:r>
      <w:r w:rsidRPr="00557059">
        <w:t>undertake</w:t>
      </w:r>
      <w:r w:rsidR="00553F3F">
        <w:t xml:space="preserve"> </w:t>
      </w:r>
      <w:r w:rsidRPr="00557059">
        <w:t>not</w:t>
      </w:r>
      <w:r w:rsidR="00553F3F">
        <w:t xml:space="preserve"> </w:t>
      </w:r>
      <w:r w:rsidRPr="00557059">
        <w:t>to</w:t>
      </w:r>
      <w:r w:rsidR="00553F3F">
        <w:t xml:space="preserve"> </w:t>
      </w:r>
      <w:r w:rsidRPr="00557059">
        <w:t>discriminate</w:t>
      </w:r>
      <w:r w:rsidR="00553F3F">
        <w:t xml:space="preserve"> </w:t>
      </w:r>
      <w:r w:rsidRPr="00557059">
        <w:t>unfairly</w:t>
      </w:r>
      <w:r w:rsidR="00553F3F">
        <w:t xml:space="preserve"> </w:t>
      </w:r>
      <w:r w:rsidRPr="00557059">
        <w:t>against</w:t>
      </w:r>
      <w:r w:rsidR="00553F3F">
        <w:t xml:space="preserve"> </w:t>
      </w:r>
      <w:r w:rsidRPr="00557059">
        <w:t>any</w:t>
      </w:r>
      <w:r w:rsidR="00553F3F">
        <w:t xml:space="preserve"> </w:t>
      </w:r>
      <w:r w:rsidRPr="00557059">
        <w:t>subject</w:t>
      </w:r>
      <w:r w:rsidR="00553F3F">
        <w:t xml:space="preserve"> </w:t>
      </w:r>
      <w:r w:rsidRPr="00557059">
        <w:t>of</w:t>
      </w:r>
      <w:r w:rsidR="00553F3F">
        <w:t xml:space="preserve"> </w:t>
      </w:r>
      <w:r w:rsidRPr="00557059">
        <w:t>a</w:t>
      </w:r>
      <w:r w:rsidR="00553F3F">
        <w:t xml:space="preserve"> </w:t>
      </w:r>
      <w:r w:rsidRPr="00557059">
        <w:t>Disclosure</w:t>
      </w:r>
      <w:r w:rsidR="00553F3F">
        <w:t xml:space="preserve"> </w:t>
      </w:r>
      <w:r w:rsidRPr="00557059">
        <w:t>on</w:t>
      </w:r>
      <w:r w:rsidR="00553F3F">
        <w:t xml:space="preserve"> </w:t>
      </w:r>
      <w:r w:rsidRPr="00557059">
        <w:t>the</w:t>
      </w:r>
      <w:r w:rsidR="00553F3F">
        <w:t xml:space="preserve"> </w:t>
      </w:r>
      <w:r w:rsidRPr="00557059">
        <w:t>basis</w:t>
      </w:r>
      <w:r w:rsidR="00553F3F">
        <w:t xml:space="preserve"> </w:t>
      </w:r>
      <w:r w:rsidRPr="00557059">
        <w:t>of</w:t>
      </w:r>
      <w:r w:rsidR="00553F3F">
        <w:t xml:space="preserve"> </w:t>
      </w:r>
      <w:r w:rsidRPr="00557059">
        <w:t>conviction</w:t>
      </w:r>
      <w:r w:rsidR="00553F3F">
        <w:t xml:space="preserve"> </w:t>
      </w:r>
      <w:r w:rsidRPr="00557059">
        <w:t>or</w:t>
      </w:r>
      <w:r w:rsidR="00553F3F">
        <w:t xml:space="preserve"> </w:t>
      </w:r>
      <w:r w:rsidRPr="00557059">
        <w:t>other</w:t>
      </w:r>
      <w:r w:rsidR="00553F3F">
        <w:t xml:space="preserve"> </w:t>
      </w:r>
      <w:r w:rsidRPr="00557059">
        <w:t>information</w:t>
      </w:r>
      <w:r w:rsidR="00553F3F">
        <w:t xml:space="preserve"> </w:t>
      </w:r>
      <w:r w:rsidRPr="00557059">
        <w:t>revealed.</w:t>
      </w:r>
    </w:p>
    <w:p w14:paraId="5AAA9C7D" w14:textId="0F244EE2" w:rsidR="00393660" w:rsidRPr="007836AC" w:rsidRDefault="00557059" w:rsidP="00B436C8">
      <w:bookmarkStart w:id="127" w:name="_Toc274655223"/>
      <w:bookmarkStart w:id="128" w:name="_Toc274655073"/>
      <w:bookmarkStart w:id="129" w:name="_Toc256157279"/>
      <w:bookmarkStart w:id="130" w:name="_Toc200775361"/>
      <w:bookmarkStart w:id="131" w:name="_Toc200696651"/>
      <w:bookmarkStart w:id="132" w:name="_Toc196470838"/>
      <w:r w:rsidRPr="00557059">
        <w:t>Our</w:t>
      </w:r>
      <w:r w:rsidR="00553F3F">
        <w:t xml:space="preserve"> </w:t>
      </w:r>
      <w:r w:rsidRPr="00557059">
        <w:t>written</w:t>
      </w:r>
      <w:r w:rsidR="00553F3F">
        <w:t xml:space="preserve"> </w:t>
      </w:r>
      <w:r w:rsidRPr="00557059">
        <w:t>policy</w:t>
      </w:r>
      <w:r w:rsidR="00553F3F">
        <w:t xml:space="preserve"> </w:t>
      </w:r>
      <w:r w:rsidRPr="00557059">
        <w:t>on</w:t>
      </w:r>
      <w:r w:rsidR="00553F3F">
        <w:t xml:space="preserve"> </w:t>
      </w:r>
      <w:r w:rsidRPr="00557059">
        <w:t>the</w:t>
      </w:r>
      <w:r w:rsidR="00553F3F">
        <w:t xml:space="preserve"> </w:t>
      </w:r>
      <w:r w:rsidRPr="00557059">
        <w:t>recruitment</w:t>
      </w:r>
      <w:r w:rsidR="00553F3F">
        <w:t xml:space="preserve"> </w:t>
      </w:r>
      <w:r w:rsidRPr="00557059">
        <w:t>of</w:t>
      </w:r>
      <w:r w:rsidR="00553F3F">
        <w:t xml:space="preserve"> </w:t>
      </w:r>
      <w:r w:rsidRPr="00557059">
        <w:t>ex-offenders</w:t>
      </w:r>
      <w:r w:rsidR="00553F3F">
        <w:t xml:space="preserve"> </w:t>
      </w:r>
      <w:r w:rsidRPr="00557059">
        <w:t>is</w:t>
      </w:r>
      <w:r w:rsidR="00553F3F">
        <w:t xml:space="preserve"> </w:t>
      </w:r>
      <w:r w:rsidRPr="00557059">
        <w:t>made</w:t>
      </w:r>
      <w:r w:rsidR="00553F3F">
        <w:t xml:space="preserve"> </w:t>
      </w:r>
      <w:r w:rsidRPr="00557059">
        <w:t>available</w:t>
      </w:r>
      <w:r w:rsidR="00553F3F">
        <w:t xml:space="preserve"> </w:t>
      </w:r>
      <w:r w:rsidRPr="00557059">
        <w:t>to</w:t>
      </w:r>
      <w:r w:rsidR="00553F3F">
        <w:t xml:space="preserve"> </w:t>
      </w:r>
      <w:r w:rsidRPr="00557059">
        <w:t>all</w:t>
      </w:r>
      <w:r w:rsidR="00553F3F">
        <w:t xml:space="preserve"> </w:t>
      </w:r>
      <w:r w:rsidRPr="00557059">
        <w:t>Disclosure</w:t>
      </w:r>
      <w:r w:rsidR="00553F3F">
        <w:t xml:space="preserve"> </w:t>
      </w:r>
      <w:r w:rsidRPr="00557059">
        <w:t>applicants.</w:t>
      </w:r>
      <w:r w:rsidR="00553F3F">
        <w:t xml:space="preserve"> </w:t>
      </w:r>
      <w:r w:rsidRPr="00557059">
        <w:t>(</w:t>
      </w:r>
      <w:r w:rsidR="002C4FED">
        <w:t>See Appendix</w:t>
      </w:r>
      <w:r w:rsidR="00867246">
        <w:t xml:space="preserve"> </w:t>
      </w:r>
      <w:r w:rsidR="00CA26D0">
        <w:t>X</w:t>
      </w:r>
      <w:r w:rsidR="00867246">
        <w:t xml:space="preserve"> Disclosure Policy.</w:t>
      </w:r>
      <w:r w:rsidR="00C20B3B">
        <w:t>)</w:t>
      </w:r>
    </w:p>
    <w:p w14:paraId="5AAA9C7E" w14:textId="77777777" w:rsidR="00393660" w:rsidRPr="007836AC" w:rsidRDefault="00557059" w:rsidP="00A53461">
      <w:pPr>
        <w:pStyle w:val="Heading2"/>
      </w:pPr>
      <w:bookmarkStart w:id="133" w:name="_Toc407720342"/>
      <w:bookmarkStart w:id="134" w:name="_Toc338164832"/>
      <w:bookmarkStart w:id="135" w:name="_Toc323204100"/>
      <w:bookmarkStart w:id="136" w:name="_Toc318976841"/>
      <w:bookmarkStart w:id="137" w:name="_Toc318976760"/>
      <w:bookmarkStart w:id="138" w:name="_Toc303501488"/>
      <w:bookmarkStart w:id="139" w:name="_Toc303501247"/>
      <w:bookmarkStart w:id="140" w:name="_Toc81864358"/>
      <w:r w:rsidRPr="00557059">
        <w:t>Ethics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AAA9C7F" w14:textId="3946782F" w:rsidR="00393660" w:rsidRPr="007836AC" w:rsidRDefault="00557059" w:rsidP="00B436C8">
      <w:r w:rsidRPr="00557059">
        <w:t>It</w:t>
      </w:r>
      <w:r w:rsidR="00553F3F">
        <w:t xml:space="preserve"> </w:t>
      </w:r>
      <w:r w:rsidRPr="00557059">
        <w:t>is</w:t>
      </w:r>
      <w:r w:rsidR="00553F3F">
        <w:t xml:space="preserve"> </w:t>
      </w:r>
      <w:r w:rsidRPr="00557059">
        <w:t>the</w:t>
      </w:r>
      <w:r w:rsidR="00553F3F">
        <w:t xml:space="preserve"> </w:t>
      </w:r>
      <w:r w:rsidRPr="00557059">
        <w:t>undertaking</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007D6A76">
        <w:t>Organisation t</w:t>
      </w:r>
      <w:r w:rsidR="007D6A76" w:rsidRPr="00557059">
        <w:t>hat</w:t>
      </w:r>
      <w:r w:rsidR="00553F3F">
        <w:t xml:space="preserve"> </w:t>
      </w:r>
      <w:r w:rsidRPr="00557059">
        <w:t>all</w:t>
      </w:r>
      <w:r w:rsidR="00553F3F">
        <w:t xml:space="preserve"> </w:t>
      </w:r>
      <w:r w:rsidRPr="00557059">
        <w:t>trainers,</w:t>
      </w:r>
      <w:r w:rsidR="00553F3F">
        <w:t xml:space="preserve"> </w:t>
      </w:r>
      <w:r w:rsidRPr="00557059">
        <w:t>staff</w:t>
      </w:r>
      <w:r w:rsidR="00553F3F">
        <w:t xml:space="preserve"> </w:t>
      </w:r>
      <w:r w:rsidRPr="00557059">
        <w:t>and</w:t>
      </w:r>
      <w:r w:rsidR="00553F3F">
        <w:t xml:space="preserve"> </w:t>
      </w:r>
      <w:r w:rsidRPr="00557059">
        <w:t>employees</w:t>
      </w:r>
      <w:r w:rsidR="00553F3F">
        <w:t xml:space="preserve"> </w:t>
      </w:r>
      <w:r w:rsidRPr="00557059">
        <w:t>maintain</w:t>
      </w:r>
      <w:r w:rsidR="00553F3F">
        <w:t xml:space="preserve"> </w:t>
      </w:r>
      <w:r w:rsidRPr="00557059">
        <w:t>an</w:t>
      </w:r>
      <w:r w:rsidR="00553F3F">
        <w:t xml:space="preserve"> </w:t>
      </w:r>
      <w:r w:rsidRPr="00557059">
        <w:t>ethical</w:t>
      </w:r>
      <w:r w:rsidR="00553F3F">
        <w:t xml:space="preserve"> </w:t>
      </w:r>
      <w:r w:rsidRPr="00557059">
        <w:t>stance</w:t>
      </w:r>
      <w:r w:rsidR="00553F3F">
        <w:t xml:space="preserve"> </w:t>
      </w:r>
      <w:r w:rsidRPr="00557059">
        <w:t>in</w:t>
      </w:r>
      <w:r w:rsidR="00553F3F">
        <w:t xml:space="preserve"> </w:t>
      </w:r>
      <w:r w:rsidRPr="00557059">
        <w:t>all</w:t>
      </w:r>
      <w:r w:rsidR="00553F3F">
        <w:t xml:space="preserve"> </w:t>
      </w:r>
      <w:r w:rsidRPr="00557059">
        <w:t>their</w:t>
      </w:r>
      <w:r w:rsidR="00553F3F">
        <w:t xml:space="preserve"> </w:t>
      </w:r>
      <w:r w:rsidRPr="00557059">
        <w:t>dealing</w:t>
      </w:r>
      <w:r w:rsidR="00553F3F">
        <w:t xml:space="preserve"> </w:t>
      </w:r>
      <w:r w:rsidRPr="00557059">
        <w:t>with</w:t>
      </w:r>
      <w:r w:rsidR="00553F3F">
        <w:t xml:space="preserve"> </w:t>
      </w:r>
      <w:r w:rsidRPr="00557059">
        <w:t>trainees,</w:t>
      </w:r>
      <w:r w:rsidR="00553F3F">
        <w:t xml:space="preserve"> </w:t>
      </w:r>
      <w:r w:rsidRPr="00557059">
        <w:t>clients,</w:t>
      </w:r>
      <w:r w:rsidR="00553F3F">
        <w:t xml:space="preserve"> </w:t>
      </w:r>
      <w:r w:rsidRPr="00557059">
        <w:t>supervisees</w:t>
      </w:r>
      <w:r w:rsidR="00553F3F">
        <w:t xml:space="preserve"> </w:t>
      </w:r>
      <w:r w:rsidRPr="00557059">
        <w:t>and</w:t>
      </w:r>
      <w:r w:rsidR="00553F3F">
        <w:t xml:space="preserve"> </w:t>
      </w:r>
      <w:r w:rsidRPr="00557059">
        <w:t>the</w:t>
      </w:r>
      <w:r w:rsidR="00553F3F">
        <w:t xml:space="preserve"> </w:t>
      </w:r>
      <w:r w:rsidRPr="00557059">
        <w:t>general</w:t>
      </w:r>
      <w:r w:rsidR="00553F3F">
        <w:t xml:space="preserve"> </w:t>
      </w:r>
      <w:r w:rsidRPr="00557059">
        <w:t>public.</w:t>
      </w:r>
      <w:r w:rsidR="00553F3F">
        <w:t xml:space="preserve"> </w:t>
      </w:r>
      <w:r w:rsidR="007D6A76">
        <w:t xml:space="preserve">This </w:t>
      </w:r>
      <w:r w:rsidRPr="00557059">
        <w:t>stance</w:t>
      </w:r>
      <w:r w:rsidR="00553F3F">
        <w:t xml:space="preserve"> </w:t>
      </w:r>
      <w:r w:rsidRPr="00557059">
        <w:t>is</w:t>
      </w:r>
      <w:r w:rsidR="00553F3F">
        <w:t xml:space="preserve"> </w:t>
      </w:r>
      <w:r w:rsidRPr="00557059">
        <w:t>promoted</w:t>
      </w:r>
      <w:r w:rsidR="00553F3F">
        <w:t xml:space="preserve"> </w:t>
      </w:r>
      <w:r w:rsidRPr="00557059">
        <w:t>amongst</w:t>
      </w:r>
      <w:r w:rsidR="00553F3F">
        <w:t xml:space="preserve"> </w:t>
      </w:r>
      <w:r w:rsidRPr="00557059">
        <w:t>trainees</w:t>
      </w:r>
      <w:r w:rsidR="00553F3F">
        <w:t xml:space="preserve"> </w:t>
      </w:r>
      <w:r w:rsidRPr="00557059">
        <w:t>and</w:t>
      </w:r>
      <w:r w:rsidR="00553F3F">
        <w:t xml:space="preserve"> </w:t>
      </w:r>
      <w:r w:rsidRPr="00557059">
        <w:t>supervisees</w:t>
      </w:r>
      <w:r w:rsidR="00553F3F">
        <w:t xml:space="preserve"> </w:t>
      </w:r>
      <w:r w:rsidRPr="00557059">
        <w:t>within</w:t>
      </w:r>
      <w:r w:rsidR="00553F3F">
        <w:t xml:space="preserve"> </w:t>
      </w:r>
      <w:r w:rsidRPr="00557059">
        <w:t>the</w:t>
      </w:r>
      <w:r w:rsidR="00553F3F">
        <w:t xml:space="preserve"> </w:t>
      </w:r>
      <w:r w:rsidRPr="00557059">
        <w:t>services</w:t>
      </w:r>
      <w:r w:rsidR="00553F3F">
        <w:t xml:space="preserve"> </w:t>
      </w:r>
      <w:r w:rsidRPr="00557059">
        <w:t>offered</w:t>
      </w:r>
      <w:r w:rsidR="00553F3F">
        <w:t xml:space="preserve"> </w:t>
      </w:r>
      <w:r w:rsidRPr="00557059">
        <w:t>by</w:t>
      </w:r>
      <w:r w:rsidR="00553F3F">
        <w:t xml:space="preserve"> </w:t>
      </w:r>
      <w:r w:rsidRPr="00557059">
        <w:t>TA</w:t>
      </w:r>
      <w:r w:rsidR="00553F3F">
        <w:t xml:space="preserve"> </w:t>
      </w:r>
      <w:r w:rsidRPr="00557059">
        <w:t>Training</w:t>
      </w:r>
      <w:r w:rsidR="00553F3F">
        <w:t xml:space="preserve"> </w:t>
      </w:r>
      <w:r w:rsidRPr="00557059">
        <w:t>Organisation.</w:t>
      </w:r>
    </w:p>
    <w:p w14:paraId="5AAA9C80" w14:textId="2CA15440" w:rsidR="00393660" w:rsidRPr="007836AC" w:rsidRDefault="00557059" w:rsidP="00B436C8">
      <w:r w:rsidRPr="00557059">
        <w:t>With</w:t>
      </w:r>
      <w:r w:rsidR="00553F3F">
        <w:t xml:space="preserve"> </w:t>
      </w:r>
      <w:r w:rsidRPr="00557059">
        <w:t>this</w:t>
      </w:r>
      <w:r w:rsidR="00553F3F">
        <w:t xml:space="preserve"> </w:t>
      </w:r>
      <w:r w:rsidRPr="00557059">
        <w:t>in</w:t>
      </w:r>
      <w:r w:rsidR="00553F3F">
        <w:t xml:space="preserve"> </w:t>
      </w:r>
      <w:r w:rsidRPr="00557059">
        <w:t>mind</w:t>
      </w:r>
      <w:r w:rsidR="00553F3F">
        <w:t xml:space="preserve"> </w:t>
      </w:r>
      <w:r w:rsidRPr="00557059">
        <w:t>TA</w:t>
      </w:r>
      <w:r w:rsidR="00553F3F">
        <w:t xml:space="preserve"> </w:t>
      </w:r>
      <w:r w:rsidRPr="00557059">
        <w:t>Training</w:t>
      </w:r>
      <w:r w:rsidR="00553F3F">
        <w:t xml:space="preserve"> </w:t>
      </w:r>
      <w:r w:rsidR="007D6A76">
        <w:t>Organisation</w:t>
      </w:r>
      <w:r w:rsidR="00553F3F">
        <w:t xml:space="preserve"> </w:t>
      </w:r>
      <w:r w:rsidRPr="00557059">
        <w:t>use</w:t>
      </w:r>
      <w:r w:rsidR="00553F3F">
        <w:t xml:space="preserve"> </w:t>
      </w:r>
      <w:r w:rsidRPr="00557059">
        <w:t>the</w:t>
      </w:r>
      <w:r w:rsidR="00553F3F">
        <w:t xml:space="preserve"> </w:t>
      </w:r>
      <w:r w:rsidRPr="00557059">
        <w:t>following</w:t>
      </w:r>
      <w:r w:rsidR="00553F3F">
        <w:t xml:space="preserve"> </w:t>
      </w:r>
      <w:r w:rsidRPr="00557059">
        <w:t>guidelines,</w:t>
      </w:r>
      <w:r w:rsidR="00553F3F">
        <w:t xml:space="preserve"> </w:t>
      </w:r>
      <w:r w:rsidRPr="00557059">
        <w:t>in</w:t>
      </w:r>
      <w:r w:rsidR="00553F3F">
        <w:t xml:space="preserve"> </w:t>
      </w:r>
      <w:r w:rsidRPr="00557059">
        <w:t>line</w:t>
      </w:r>
      <w:r w:rsidR="00553F3F">
        <w:t xml:space="preserve"> </w:t>
      </w:r>
      <w:r w:rsidRPr="00557059">
        <w:t>with</w:t>
      </w:r>
      <w:r w:rsidR="00553F3F">
        <w:t xml:space="preserve"> </w:t>
      </w:r>
      <w:r w:rsidRPr="00557059">
        <w:t>the</w:t>
      </w:r>
      <w:r w:rsidR="00553F3F">
        <w:t xml:space="preserve"> </w:t>
      </w:r>
      <w:r w:rsidRPr="00557059">
        <w:t>humanistic</w:t>
      </w:r>
      <w:r w:rsidR="00553F3F">
        <w:t xml:space="preserve"> </w:t>
      </w:r>
      <w:r w:rsidRPr="00557059">
        <w:t>philosophy</w:t>
      </w:r>
      <w:r w:rsidR="00553F3F">
        <w:t xml:space="preserve"> </w:t>
      </w:r>
      <w:r w:rsidRPr="00557059">
        <w:t>of</w:t>
      </w:r>
      <w:r w:rsidR="00553F3F">
        <w:t xml:space="preserve"> </w:t>
      </w:r>
      <w:proofErr w:type="gramStart"/>
      <w:r w:rsidRPr="00557059">
        <w:t>TA:-</w:t>
      </w:r>
      <w:proofErr w:type="gramEnd"/>
    </w:p>
    <w:p w14:paraId="5AAA9C81" w14:textId="2F15CB07" w:rsidR="00393660" w:rsidRPr="009D35D6" w:rsidRDefault="00557059" w:rsidP="00DD0CB4">
      <w:pPr>
        <w:pStyle w:val="ListParagraph"/>
        <w:numPr>
          <w:ilvl w:val="0"/>
          <w:numId w:val="19"/>
        </w:numPr>
      </w:pPr>
      <w:r w:rsidRPr="009D35D6">
        <w:t>all</w:t>
      </w:r>
      <w:r w:rsidR="00553F3F">
        <w:t xml:space="preserve"> </w:t>
      </w:r>
      <w:r w:rsidRPr="009D35D6">
        <w:t>people</w:t>
      </w:r>
      <w:r w:rsidR="00553F3F">
        <w:t xml:space="preserve"> </w:t>
      </w:r>
      <w:r w:rsidRPr="009D35D6">
        <w:t>are</w:t>
      </w:r>
      <w:r w:rsidR="00553F3F">
        <w:t xml:space="preserve"> </w:t>
      </w:r>
      <w:r w:rsidRPr="009D35D6">
        <w:t>treated</w:t>
      </w:r>
      <w:r w:rsidR="00553F3F">
        <w:t xml:space="preserve"> </w:t>
      </w:r>
      <w:r w:rsidRPr="009D35D6">
        <w:t>with</w:t>
      </w:r>
      <w:r w:rsidR="00553F3F">
        <w:t xml:space="preserve"> </w:t>
      </w:r>
      <w:r w:rsidRPr="009D35D6">
        <w:t>respect</w:t>
      </w:r>
    </w:p>
    <w:p w14:paraId="5AAA9C82" w14:textId="4E858F6E" w:rsidR="00393660" w:rsidRPr="009D35D6" w:rsidRDefault="00557059" w:rsidP="00DD0CB4">
      <w:pPr>
        <w:pStyle w:val="ListParagraph"/>
        <w:numPr>
          <w:ilvl w:val="0"/>
          <w:numId w:val="19"/>
        </w:numPr>
      </w:pPr>
      <w:r w:rsidRPr="009D35D6">
        <w:t>our</w:t>
      </w:r>
      <w:r w:rsidR="00553F3F">
        <w:t xml:space="preserve"> </w:t>
      </w:r>
      <w:r w:rsidRPr="009D35D6">
        <w:t>aim</w:t>
      </w:r>
      <w:r w:rsidR="00553F3F">
        <w:t xml:space="preserve"> </w:t>
      </w:r>
      <w:r w:rsidRPr="009D35D6">
        <w:t>is</w:t>
      </w:r>
      <w:r w:rsidR="00553F3F">
        <w:t xml:space="preserve"> </w:t>
      </w:r>
      <w:r w:rsidRPr="009D35D6">
        <w:t>to</w:t>
      </w:r>
      <w:r w:rsidR="00553F3F">
        <w:t xml:space="preserve"> </w:t>
      </w:r>
      <w:r w:rsidRPr="009D35D6">
        <w:t>promote</w:t>
      </w:r>
      <w:r w:rsidR="00553F3F">
        <w:t xml:space="preserve"> </w:t>
      </w:r>
      <w:r w:rsidRPr="009D35D6">
        <w:t>autonomy</w:t>
      </w:r>
      <w:r w:rsidR="00553F3F">
        <w:t xml:space="preserve"> </w:t>
      </w:r>
    </w:p>
    <w:p w14:paraId="5AAA9C83" w14:textId="415863E2" w:rsidR="00393660" w:rsidRPr="009D35D6" w:rsidRDefault="00557059" w:rsidP="00DD0CB4">
      <w:pPr>
        <w:pStyle w:val="ListParagraph"/>
        <w:numPr>
          <w:ilvl w:val="0"/>
          <w:numId w:val="19"/>
        </w:numPr>
      </w:pPr>
      <w:r w:rsidRPr="009D35D6">
        <w:t>our</w:t>
      </w:r>
      <w:r w:rsidR="00553F3F">
        <w:t xml:space="preserve"> </w:t>
      </w:r>
      <w:r w:rsidRPr="009D35D6">
        <w:t>professional</w:t>
      </w:r>
      <w:r w:rsidR="00553F3F">
        <w:t xml:space="preserve"> </w:t>
      </w:r>
      <w:r w:rsidRPr="009D35D6">
        <w:t>dealings</w:t>
      </w:r>
      <w:r w:rsidR="00553F3F">
        <w:t xml:space="preserve"> </w:t>
      </w:r>
      <w:r w:rsidRPr="009D35D6">
        <w:t>are</w:t>
      </w:r>
      <w:r w:rsidR="00553F3F">
        <w:t xml:space="preserve"> </w:t>
      </w:r>
      <w:r w:rsidRPr="009D35D6">
        <w:t>bounded</w:t>
      </w:r>
      <w:r w:rsidR="00553F3F">
        <w:t xml:space="preserve"> </w:t>
      </w:r>
      <w:r w:rsidRPr="009D35D6">
        <w:t>by</w:t>
      </w:r>
      <w:r w:rsidR="00553F3F">
        <w:t xml:space="preserve"> </w:t>
      </w:r>
      <w:r w:rsidRPr="009D35D6">
        <w:t>a</w:t>
      </w:r>
      <w:r w:rsidR="00553F3F">
        <w:t xml:space="preserve"> </w:t>
      </w:r>
      <w:r w:rsidRPr="009D35D6">
        <w:t>clear,</w:t>
      </w:r>
      <w:r w:rsidR="00553F3F">
        <w:t xml:space="preserve"> </w:t>
      </w:r>
      <w:r w:rsidRPr="009D35D6">
        <w:t>explicit</w:t>
      </w:r>
      <w:r w:rsidR="00553F3F">
        <w:t xml:space="preserve"> </w:t>
      </w:r>
      <w:r w:rsidRPr="009D35D6">
        <w:t>contract</w:t>
      </w:r>
    </w:p>
    <w:p w14:paraId="5AAA9C84" w14:textId="766B1A00" w:rsidR="00393660" w:rsidRPr="009D35D6" w:rsidRDefault="00557059" w:rsidP="00DD0CB4">
      <w:pPr>
        <w:pStyle w:val="ListParagraph"/>
        <w:numPr>
          <w:ilvl w:val="0"/>
          <w:numId w:val="19"/>
        </w:numPr>
      </w:pPr>
      <w:r w:rsidRPr="009D35D6">
        <w:t>as</w:t>
      </w:r>
      <w:r w:rsidR="00553F3F">
        <w:t xml:space="preserve"> </w:t>
      </w:r>
      <w:r w:rsidRPr="009D35D6">
        <w:t>far</w:t>
      </w:r>
      <w:r w:rsidR="00553F3F">
        <w:t xml:space="preserve"> </w:t>
      </w:r>
      <w:r w:rsidRPr="009D35D6">
        <w:t>as</w:t>
      </w:r>
      <w:r w:rsidR="00553F3F">
        <w:t xml:space="preserve"> </w:t>
      </w:r>
      <w:r w:rsidRPr="009D35D6">
        <w:t>practical</w:t>
      </w:r>
      <w:r w:rsidR="00553F3F">
        <w:t xml:space="preserve"> </w:t>
      </w:r>
      <w:r w:rsidRPr="009D35D6">
        <w:t>we</w:t>
      </w:r>
      <w:r w:rsidR="00553F3F">
        <w:t xml:space="preserve"> </w:t>
      </w:r>
      <w:r w:rsidRPr="009D35D6">
        <w:t>maintain</w:t>
      </w:r>
      <w:r w:rsidR="00553F3F">
        <w:t xml:space="preserve"> </w:t>
      </w:r>
      <w:r w:rsidRPr="009D35D6">
        <w:t>an</w:t>
      </w:r>
      <w:r w:rsidR="00553F3F">
        <w:t xml:space="preserve"> </w:t>
      </w:r>
      <w:r w:rsidRPr="009D35D6">
        <w:t>open</w:t>
      </w:r>
      <w:r w:rsidR="00553F3F">
        <w:t xml:space="preserve"> </w:t>
      </w:r>
      <w:r w:rsidRPr="009D35D6">
        <w:t>and</w:t>
      </w:r>
      <w:r w:rsidR="00553F3F">
        <w:t xml:space="preserve"> </w:t>
      </w:r>
      <w:r w:rsidRPr="009D35D6">
        <w:t>transparent</w:t>
      </w:r>
      <w:r w:rsidR="00553F3F">
        <w:t xml:space="preserve"> </w:t>
      </w:r>
      <w:r w:rsidRPr="009D35D6">
        <w:t>stance</w:t>
      </w:r>
      <w:r w:rsidR="00553F3F">
        <w:t xml:space="preserve"> </w:t>
      </w:r>
      <w:r w:rsidRPr="009D35D6">
        <w:t>in</w:t>
      </w:r>
      <w:r w:rsidR="00553F3F">
        <w:t xml:space="preserve"> </w:t>
      </w:r>
      <w:r w:rsidRPr="009D35D6">
        <w:t>our</w:t>
      </w:r>
      <w:r w:rsidR="00553F3F">
        <w:t xml:space="preserve"> </w:t>
      </w:r>
      <w:r w:rsidRPr="009D35D6">
        <w:t>business</w:t>
      </w:r>
      <w:r w:rsidR="00553F3F">
        <w:t xml:space="preserve"> </w:t>
      </w:r>
      <w:r w:rsidRPr="009D35D6">
        <w:t>dealings</w:t>
      </w:r>
      <w:r w:rsidR="009D35D6">
        <w:t>.</w:t>
      </w:r>
    </w:p>
    <w:p w14:paraId="336101FD" w14:textId="1D9F1019" w:rsidR="00B43100" w:rsidRPr="00C24534" w:rsidRDefault="00B43100" w:rsidP="00DD0CB4">
      <w:pPr>
        <w:pStyle w:val="ListParagraph"/>
        <w:numPr>
          <w:ilvl w:val="0"/>
          <w:numId w:val="19"/>
        </w:numPr>
      </w:pPr>
      <w:bookmarkStart w:id="141" w:name="_Toc407720343"/>
      <w:bookmarkStart w:id="142" w:name="_Toc338164833"/>
      <w:bookmarkStart w:id="143" w:name="_Toc323204101"/>
      <w:bookmarkStart w:id="144" w:name="_Toc318976842"/>
      <w:bookmarkStart w:id="145" w:name="_Toc318976761"/>
      <w:bookmarkStart w:id="146" w:name="_Toc303501489"/>
      <w:bookmarkStart w:id="147" w:name="_Toc303501248"/>
      <w:bookmarkStart w:id="148" w:name="_Toc274655224"/>
      <w:bookmarkStart w:id="149" w:name="_Toc274655074"/>
      <w:bookmarkStart w:id="150" w:name="_Toc256157280"/>
      <w:bookmarkStart w:id="151" w:name="_Toc200775362"/>
      <w:bookmarkStart w:id="152" w:name="_Toc200696652"/>
      <w:bookmarkStart w:id="153" w:name="_Toc196470839"/>
      <w:r w:rsidRPr="00C24534">
        <w:t xml:space="preserve">It is our understanding that these guidelines meet with the UKATA Code of Ethics and Requirements and Recommendations for Professional Practice (see Appendix </w:t>
      </w:r>
      <w:r w:rsidR="003309BE">
        <w:t>AA</w:t>
      </w:r>
      <w:r w:rsidRPr="00C24534">
        <w:t xml:space="preserve">) and the National Counselling Society Code of Ethics (see Appendix </w:t>
      </w:r>
      <w:r w:rsidR="00A87869">
        <w:t>BB</w:t>
      </w:r>
      <w:r w:rsidRPr="00C24534">
        <w:t xml:space="preserve">) which </w:t>
      </w:r>
      <w:r w:rsidRPr="00C24534">
        <w:lastRenderedPageBreak/>
        <w:t xml:space="preserve">provide a more detailed account of the values to which TA Training Organisation adheres.  We also follow the UKATA Code of Ethics and Requirements and Recommendations for Professional Practice with regard to the use of social media. </w:t>
      </w:r>
    </w:p>
    <w:p w14:paraId="5AAA9C86" w14:textId="3A179ED8" w:rsidR="00393660" w:rsidRPr="007836AC" w:rsidRDefault="00557059" w:rsidP="00A53461">
      <w:pPr>
        <w:pStyle w:val="Heading2"/>
      </w:pPr>
      <w:bookmarkStart w:id="154" w:name="_Toc81864359"/>
      <w:r w:rsidRPr="00557059">
        <w:t>Professional</w:t>
      </w:r>
      <w:r w:rsidR="00553F3F">
        <w:t xml:space="preserve"> </w:t>
      </w:r>
      <w:r w:rsidRPr="00557059">
        <w:t>Practice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5AAA9C87" w14:textId="792EE91A" w:rsidR="00393660" w:rsidRPr="007836AC" w:rsidRDefault="00557059" w:rsidP="00B436C8">
      <w:r w:rsidRPr="00557059">
        <w:t>It</w:t>
      </w:r>
      <w:r w:rsidR="00553F3F">
        <w:t xml:space="preserve"> </w:t>
      </w:r>
      <w:r w:rsidRPr="00557059">
        <w:t>is</w:t>
      </w:r>
      <w:r w:rsidR="00553F3F">
        <w:t xml:space="preserve"> </w:t>
      </w:r>
      <w:r w:rsidRPr="00557059">
        <w:t>the</w:t>
      </w:r>
      <w:r w:rsidR="00553F3F">
        <w:t xml:space="preserve"> </w:t>
      </w:r>
      <w:r w:rsidRPr="00557059">
        <w:t>undertaking</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w:t>
      </w:r>
      <w:r w:rsidR="00D14B6A">
        <w:t>ation</w:t>
      </w:r>
      <w:r w:rsidR="00553F3F">
        <w:t xml:space="preserve"> </w:t>
      </w:r>
      <w:r w:rsidRPr="00557059">
        <w:t>that</w:t>
      </w:r>
      <w:r w:rsidR="00553F3F">
        <w:t xml:space="preserve"> </w:t>
      </w:r>
      <w:r w:rsidRPr="00557059">
        <w:t>all</w:t>
      </w:r>
      <w:r w:rsidR="00553F3F">
        <w:t xml:space="preserve"> </w:t>
      </w:r>
      <w:r w:rsidRPr="00557059">
        <w:t>trainers,</w:t>
      </w:r>
      <w:r w:rsidR="00553F3F">
        <w:t xml:space="preserve"> </w:t>
      </w:r>
      <w:r w:rsidRPr="00557059">
        <w:t>staff</w:t>
      </w:r>
      <w:r w:rsidR="00553F3F">
        <w:t xml:space="preserve"> </w:t>
      </w:r>
      <w:r w:rsidRPr="00557059">
        <w:t>and</w:t>
      </w:r>
      <w:r w:rsidR="00553F3F">
        <w:t xml:space="preserve"> </w:t>
      </w:r>
      <w:r w:rsidRPr="00557059">
        <w:t>employees</w:t>
      </w:r>
      <w:r w:rsidR="00553F3F">
        <w:t xml:space="preserve"> </w:t>
      </w:r>
      <w:r w:rsidRPr="00557059">
        <w:t>operate</w:t>
      </w:r>
      <w:r w:rsidR="00553F3F">
        <w:t xml:space="preserve"> </w:t>
      </w:r>
      <w:r w:rsidRPr="00557059">
        <w:t>within</w:t>
      </w:r>
      <w:r w:rsidR="00553F3F">
        <w:t xml:space="preserve"> </w:t>
      </w:r>
      <w:r w:rsidRPr="00557059">
        <w:t>a</w:t>
      </w:r>
      <w:r w:rsidR="00553F3F">
        <w:t xml:space="preserve"> </w:t>
      </w:r>
      <w:r w:rsidRPr="00557059">
        <w:t>professional</w:t>
      </w:r>
      <w:r w:rsidR="00553F3F">
        <w:t xml:space="preserve"> </w:t>
      </w:r>
      <w:r w:rsidRPr="00557059">
        <w:t>practice</w:t>
      </w:r>
      <w:r w:rsidR="00553F3F">
        <w:t xml:space="preserve"> </w:t>
      </w:r>
      <w:r w:rsidRPr="00557059">
        <w:t>framework.</w:t>
      </w:r>
      <w:r w:rsidR="00553F3F">
        <w:t xml:space="preserve"> </w:t>
      </w:r>
      <w:r w:rsidR="00D14B6A">
        <w:t>This</w:t>
      </w:r>
      <w:r w:rsidR="00553F3F">
        <w:t xml:space="preserve"> </w:t>
      </w:r>
      <w:r w:rsidRPr="00557059">
        <w:t>framework</w:t>
      </w:r>
      <w:r w:rsidR="00553F3F">
        <w:t xml:space="preserve"> </w:t>
      </w:r>
      <w:r w:rsidRPr="00557059">
        <w:t>is</w:t>
      </w:r>
      <w:r w:rsidR="00553F3F">
        <w:t xml:space="preserve"> </w:t>
      </w:r>
      <w:r w:rsidRPr="00557059">
        <w:t>promoted</w:t>
      </w:r>
      <w:r w:rsidR="00553F3F">
        <w:t xml:space="preserve"> </w:t>
      </w:r>
      <w:r w:rsidRPr="00557059">
        <w:t>amongst</w:t>
      </w:r>
      <w:r w:rsidR="00553F3F">
        <w:t xml:space="preserve"> </w:t>
      </w:r>
      <w:r w:rsidRPr="00557059">
        <w:t>trainees</w:t>
      </w:r>
      <w:r w:rsidR="00553F3F">
        <w:t xml:space="preserve"> </w:t>
      </w:r>
      <w:r w:rsidRPr="00557059">
        <w:t>and</w:t>
      </w:r>
      <w:r w:rsidR="00553F3F">
        <w:t xml:space="preserve"> </w:t>
      </w:r>
      <w:r w:rsidRPr="00557059">
        <w:t>supervisees</w:t>
      </w:r>
      <w:r w:rsidR="00553F3F">
        <w:t xml:space="preserve"> </w:t>
      </w:r>
      <w:r w:rsidRPr="00557059">
        <w:t>within</w:t>
      </w:r>
      <w:r w:rsidR="00553F3F">
        <w:t xml:space="preserve"> </w:t>
      </w:r>
      <w:r w:rsidRPr="00557059">
        <w:t>the</w:t>
      </w:r>
      <w:r w:rsidR="00553F3F">
        <w:t xml:space="preserve"> </w:t>
      </w:r>
      <w:r w:rsidRPr="00557059">
        <w:t>services</w:t>
      </w:r>
      <w:r w:rsidR="00553F3F">
        <w:t xml:space="preserve"> </w:t>
      </w:r>
      <w:r w:rsidRPr="00557059">
        <w:t>offered</w:t>
      </w:r>
      <w:r w:rsidR="00553F3F">
        <w:t xml:space="preserve"> </w:t>
      </w:r>
      <w:r w:rsidRPr="00557059">
        <w:t>by</w:t>
      </w:r>
      <w:r w:rsidR="00553F3F">
        <w:t xml:space="preserve"> </w:t>
      </w:r>
      <w:r w:rsidRPr="00557059">
        <w:t>TA</w:t>
      </w:r>
      <w:r w:rsidR="00553F3F">
        <w:t xml:space="preserve"> </w:t>
      </w:r>
      <w:r w:rsidRPr="00557059">
        <w:t>Training</w:t>
      </w:r>
      <w:r w:rsidR="00553F3F">
        <w:t xml:space="preserve"> </w:t>
      </w:r>
      <w:r w:rsidRPr="00557059">
        <w:t>Organisation.</w:t>
      </w:r>
    </w:p>
    <w:p w14:paraId="79BDDA67" w14:textId="77B1CD82" w:rsidR="00B43100" w:rsidRPr="007836AC" w:rsidRDefault="00B43100" w:rsidP="00B436C8">
      <w:r w:rsidRPr="00B43100">
        <w:t xml:space="preserve">With this in mind TA Training Organisation operates in accord with UKATA Code of Ethics and Requirements and Recommendations for Professional Practice (see Appendix </w:t>
      </w:r>
      <w:r w:rsidR="007641F5">
        <w:t>AA</w:t>
      </w:r>
      <w:r w:rsidRPr="00B43100">
        <w:t xml:space="preserve">). </w:t>
      </w:r>
      <w:r>
        <w:t xml:space="preserve">These documents include, but are not limited to requirements </w:t>
      </w:r>
      <w:proofErr w:type="gramStart"/>
      <w:r>
        <w:t>concerning:-</w:t>
      </w:r>
      <w:proofErr w:type="gramEnd"/>
    </w:p>
    <w:p w14:paraId="5AAA9C89" w14:textId="79B41346" w:rsidR="00393660" w:rsidRPr="007836AC" w:rsidRDefault="00557059" w:rsidP="00DD0CB4">
      <w:pPr>
        <w:pStyle w:val="ListParagraph"/>
        <w:numPr>
          <w:ilvl w:val="0"/>
          <w:numId w:val="10"/>
        </w:numPr>
      </w:pPr>
      <w:r w:rsidRPr="00557059">
        <w:t>Insurance</w:t>
      </w:r>
      <w:r w:rsidR="00553F3F">
        <w:t xml:space="preserve"> </w:t>
      </w:r>
      <w:r w:rsidRPr="00557059">
        <w:t>cover</w:t>
      </w:r>
    </w:p>
    <w:p w14:paraId="5AAA9C8A" w14:textId="1B499C53" w:rsidR="00393660" w:rsidRPr="007836AC" w:rsidRDefault="00557059" w:rsidP="00DD0CB4">
      <w:pPr>
        <w:pStyle w:val="ListParagraph"/>
        <w:numPr>
          <w:ilvl w:val="0"/>
          <w:numId w:val="10"/>
        </w:numPr>
      </w:pPr>
      <w:r w:rsidRPr="00557059">
        <w:t>Professional</w:t>
      </w:r>
      <w:r w:rsidR="00553F3F">
        <w:t xml:space="preserve"> </w:t>
      </w:r>
      <w:r w:rsidRPr="00557059">
        <w:t>Etiquette</w:t>
      </w:r>
    </w:p>
    <w:p w14:paraId="5AAA9C8B" w14:textId="5972AE02" w:rsidR="00393660" w:rsidRPr="007836AC" w:rsidRDefault="00557059" w:rsidP="00DD0CB4">
      <w:pPr>
        <w:pStyle w:val="ListParagraph"/>
        <w:numPr>
          <w:ilvl w:val="0"/>
          <w:numId w:val="10"/>
        </w:numPr>
      </w:pPr>
      <w:r w:rsidRPr="00557059">
        <w:t>Supervision</w:t>
      </w:r>
      <w:r w:rsidR="00553F3F">
        <w:t xml:space="preserve"> </w:t>
      </w:r>
      <w:r w:rsidRPr="00557059">
        <w:t>requirements</w:t>
      </w:r>
    </w:p>
    <w:p w14:paraId="5AAA9C8C" w14:textId="0C7820F7" w:rsidR="00393660" w:rsidRPr="007836AC" w:rsidRDefault="00557059" w:rsidP="00DD0CB4">
      <w:pPr>
        <w:pStyle w:val="ListParagraph"/>
        <w:numPr>
          <w:ilvl w:val="0"/>
          <w:numId w:val="10"/>
        </w:numPr>
      </w:pPr>
      <w:r w:rsidRPr="00557059">
        <w:t>Advertising</w:t>
      </w:r>
      <w:r w:rsidR="00553F3F">
        <w:t xml:space="preserve"> </w:t>
      </w:r>
      <w:r w:rsidRPr="00557059">
        <w:t>(including</w:t>
      </w:r>
      <w:r w:rsidR="00553F3F">
        <w:t xml:space="preserve"> </w:t>
      </w:r>
      <w:r w:rsidRPr="00557059">
        <w:t>qualifications</w:t>
      </w:r>
      <w:r w:rsidR="00553F3F">
        <w:t xml:space="preserve"> </w:t>
      </w:r>
      <w:r w:rsidRPr="00557059">
        <w:t>and</w:t>
      </w:r>
      <w:r w:rsidR="00553F3F">
        <w:t xml:space="preserve"> </w:t>
      </w:r>
      <w:r w:rsidRPr="00557059">
        <w:t>registered</w:t>
      </w:r>
      <w:r w:rsidR="00553F3F">
        <w:t xml:space="preserve"> </w:t>
      </w:r>
      <w:r w:rsidRPr="00557059">
        <w:t>status)</w:t>
      </w:r>
    </w:p>
    <w:p w14:paraId="5AAA9C8D" w14:textId="4D41D8BE" w:rsidR="00393660" w:rsidRPr="007836AC" w:rsidRDefault="00557059" w:rsidP="00DD0CB4">
      <w:pPr>
        <w:pStyle w:val="ListParagraph"/>
        <w:numPr>
          <w:ilvl w:val="0"/>
          <w:numId w:val="10"/>
        </w:numPr>
      </w:pPr>
      <w:r w:rsidRPr="00557059">
        <w:t>Duality</w:t>
      </w:r>
      <w:r w:rsidR="00553F3F">
        <w:t xml:space="preserve"> </w:t>
      </w:r>
      <w:r w:rsidRPr="00557059">
        <w:t>of</w:t>
      </w:r>
      <w:r w:rsidR="00553F3F">
        <w:t xml:space="preserve"> </w:t>
      </w:r>
      <w:r w:rsidRPr="00557059">
        <w:t>Roles</w:t>
      </w:r>
    </w:p>
    <w:p w14:paraId="5AAA9C8E" w14:textId="0B345D21" w:rsidR="00393660" w:rsidRPr="007836AC" w:rsidRDefault="00557059" w:rsidP="00DD0CB4">
      <w:pPr>
        <w:pStyle w:val="ListParagraph"/>
        <w:numPr>
          <w:ilvl w:val="0"/>
          <w:numId w:val="10"/>
        </w:numPr>
      </w:pPr>
      <w:r w:rsidRPr="00557059">
        <w:t>Continuing</w:t>
      </w:r>
      <w:r w:rsidR="00553F3F">
        <w:t xml:space="preserve"> </w:t>
      </w:r>
      <w:r w:rsidRPr="00557059">
        <w:t>Professional</w:t>
      </w:r>
      <w:r w:rsidR="00553F3F">
        <w:t xml:space="preserve"> </w:t>
      </w:r>
      <w:r w:rsidRPr="00557059">
        <w:t>Development</w:t>
      </w:r>
    </w:p>
    <w:p w14:paraId="5AAA9C8F" w14:textId="70E1EED1" w:rsidR="00393660" w:rsidRPr="007836AC" w:rsidRDefault="00557059" w:rsidP="00DD0CB4">
      <w:pPr>
        <w:pStyle w:val="ListParagraph"/>
        <w:numPr>
          <w:ilvl w:val="0"/>
          <w:numId w:val="10"/>
        </w:numPr>
      </w:pPr>
      <w:r w:rsidRPr="00557059">
        <w:t>Referrals</w:t>
      </w:r>
      <w:r w:rsidR="00553F3F">
        <w:t xml:space="preserve"> </w:t>
      </w:r>
      <w:r w:rsidRPr="00557059">
        <w:t>and</w:t>
      </w:r>
      <w:r w:rsidR="00553F3F">
        <w:t xml:space="preserve"> </w:t>
      </w:r>
      <w:r w:rsidRPr="00557059">
        <w:t>medical</w:t>
      </w:r>
      <w:r w:rsidR="00553F3F">
        <w:t xml:space="preserve"> </w:t>
      </w:r>
      <w:r w:rsidRPr="00557059">
        <w:t>backup</w:t>
      </w:r>
      <w:r w:rsidR="00A44C5B">
        <w:t>.</w:t>
      </w:r>
    </w:p>
    <w:p w14:paraId="5AAA9C90" w14:textId="0C88C1B9" w:rsidR="00393660" w:rsidRPr="007836AC" w:rsidRDefault="00557059" w:rsidP="00A53461">
      <w:pPr>
        <w:pStyle w:val="Heading2"/>
      </w:pPr>
      <w:bookmarkStart w:id="155" w:name="_Toc407720344"/>
      <w:bookmarkStart w:id="156" w:name="_Toc338164834"/>
      <w:bookmarkStart w:id="157" w:name="_Toc323204102"/>
      <w:bookmarkStart w:id="158" w:name="_Toc318976843"/>
      <w:bookmarkStart w:id="159" w:name="_Toc318976762"/>
      <w:bookmarkStart w:id="160" w:name="_Toc303501490"/>
      <w:bookmarkStart w:id="161" w:name="_Toc303501249"/>
      <w:bookmarkStart w:id="162" w:name="_Toc274655225"/>
      <w:bookmarkStart w:id="163" w:name="_Toc274655075"/>
      <w:bookmarkStart w:id="164" w:name="_Toc256157281"/>
      <w:bookmarkStart w:id="165" w:name="_Toc200775363"/>
      <w:bookmarkStart w:id="166" w:name="_Toc200696653"/>
      <w:bookmarkStart w:id="167" w:name="_Toc196470840"/>
      <w:bookmarkStart w:id="168" w:name="_Toc81864360"/>
      <w:r w:rsidRPr="00557059">
        <w:t>Training</w:t>
      </w:r>
      <w:r w:rsidR="00553F3F">
        <w:t xml:space="preserve"> </w:t>
      </w:r>
      <w:r w:rsidRPr="00557059">
        <w:t>Practice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AAA9C91" w14:textId="7B25F9AC" w:rsidR="00393660" w:rsidRPr="007836AC" w:rsidRDefault="00557059" w:rsidP="00B436C8">
      <w:r w:rsidRPr="00557059">
        <w:t>As</w:t>
      </w:r>
      <w:r w:rsidR="00553F3F">
        <w:t xml:space="preserve"> </w:t>
      </w:r>
      <w:r w:rsidRPr="00557059">
        <w:t>well</w:t>
      </w:r>
      <w:r w:rsidR="00553F3F">
        <w:t xml:space="preserve"> </w:t>
      </w:r>
      <w:r w:rsidRPr="00557059">
        <w:t>as</w:t>
      </w:r>
      <w:r w:rsidR="00553F3F">
        <w:t xml:space="preserve"> </w:t>
      </w:r>
      <w:r w:rsidRPr="00557059">
        <w:t>operating</w:t>
      </w:r>
      <w:r w:rsidR="00553F3F">
        <w:t xml:space="preserve"> </w:t>
      </w:r>
      <w:r w:rsidRPr="00557059">
        <w:t>within</w:t>
      </w:r>
      <w:r w:rsidR="00553F3F">
        <w:t xml:space="preserve"> </w:t>
      </w:r>
      <w:r w:rsidRPr="00557059">
        <w:t>the</w:t>
      </w:r>
      <w:r w:rsidR="00553F3F">
        <w:t xml:space="preserve"> </w:t>
      </w:r>
      <w:r w:rsidRPr="00557059">
        <w:t>bounds</w:t>
      </w:r>
      <w:r w:rsidR="00553F3F">
        <w:t xml:space="preserve"> </w:t>
      </w:r>
      <w:r w:rsidRPr="00557059">
        <w:t>of</w:t>
      </w:r>
      <w:r w:rsidR="00553F3F">
        <w:t xml:space="preserve"> </w:t>
      </w:r>
      <w:r w:rsidRPr="00557059">
        <w:t>Ethics</w:t>
      </w:r>
      <w:r w:rsidR="00553F3F">
        <w:t xml:space="preserve"> </w:t>
      </w:r>
      <w:r w:rsidRPr="00557059">
        <w:t>and</w:t>
      </w:r>
      <w:r w:rsidR="00553F3F">
        <w:t xml:space="preserve"> </w:t>
      </w:r>
      <w:r w:rsidRPr="00557059">
        <w:t>Professional</w:t>
      </w:r>
      <w:r w:rsidR="00553F3F">
        <w:t xml:space="preserve"> </w:t>
      </w:r>
      <w:r w:rsidRPr="00557059">
        <w:t>Practice</w:t>
      </w:r>
      <w:r w:rsidR="00553F3F">
        <w:t xml:space="preserve"> </w:t>
      </w:r>
      <w:r w:rsidRPr="00557059">
        <w:t>codes,</w:t>
      </w:r>
      <w:r w:rsidR="00553F3F">
        <w:t xml:space="preserve"> </w:t>
      </w:r>
      <w:r w:rsidRPr="00557059">
        <w:t>it</w:t>
      </w:r>
      <w:r w:rsidR="00553F3F">
        <w:t xml:space="preserve"> </w:t>
      </w:r>
      <w:r w:rsidRPr="00557059">
        <w:t>is</w:t>
      </w:r>
      <w:r w:rsidR="00553F3F">
        <w:t xml:space="preserve"> </w:t>
      </w:r>
      <w:r w:rsidRPr="00557059">
        <w:t>the</w:t>
      </w:r>
      <w:r w:rsidR="00553F3F">
        <w:t xml:space="preserve"> </w:t>
      </w:r>
      <w:r w:rsidRPr="00557059">
        <w:t>intention</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00D14B6A">
        <w:t>Organisation</w:t>
      </w:r>
      <w:r w:rsidR="00553F3F">
        <w:t xml:space="preserve"> </w:t>
      </w:r>
      <w:r w:rsidRPr="00557059">
        <w:t>to</w:t>
      </w:r>
      <w:r w:rsidR="00553F3F">
        <w:t xml:space="preserve"> </w:t>
      </w:r>
      <w:r w:rsidRPr="00557059">
        <w:t>offer</w:t>
      </w:r>
      <w:r w:rsidR="00553F3F">
        <w:t xml:space="preserve"> </w:t>
      </w:r>
      <w:r w:rsidRPr="00557059">
        <w:t>a</w:t>
      </w:r>
      <w:r w:rsidR="00553F3F">
        <w:t xml:space="preserve"> </w:t>
      </w:r>
      <w:proofErr w:type="gramStart"/>
      <w:r w:rsidRPr="00557059">
        <w:t>high</w:t>
      </w:r>
      <w:r w:rsidR="00553F3F">
        <w:t xml:space="preserve"> </w:t>
      </w:r>
      <w:r w:rsidRPr="00557059">
        <w:t>quality</w:t>
      </w:r>
      <w:proofErr w:type="gramEnd"/>
      <w:r w:rsidR="00553F3F">
        <w:t xml:space="preserve"> </w:t>
      </w:r>
      <w:r w:rsidRPr="00557059">
        <w:t>training</w:t>
      </w:r>
      <w:r w:rsidR="00553F3F">
        <w:t xml:space="preserve"> </w:t>
      </w:r>
      <w:r w:rsidRPr="00557059">
        <w:t>that</w:t>
      </w:r>
      <w:r w:rsidR="00553F3F">
        <w:t xml:space="preserve"> </w:t>
      </w:r>
      <w:r w:rsidRPr="00557059">
        <w:t>fits</w:t>
      </w:r>
      <w:r w:rsidR="00553F3F">
        <w:t xml:space="preserve"> </w:t>
      </w:r>
      <w:r w:rsidRPr="00557059">
        <w:t>within</w:t>
      </w:r>
      <w:r w:rsidR="00553F3F">
        <w:t xml:space="preserve"> </w:t>
      </w:r>
      <w:r w:rsidRPr="00557059">
        <w:t>the</w:t>
      </w:r>
      <w:r w:rsidR="00553F3F">
        <w:t xml:space="preserve"> </w:t>
      </w:r>
      <w:r w:rsidRPr="00557059">
        <w:t>requirements</w:t>
      </w:r>
      <w:r w:rsidR="00553F3F">
        <w:t xml:space="preserve"> </w:t>
      </w:r>
      <w:r w:rsidRPr="00557059">
        <w:t>of</w:t>
      </w:r>
      <w:r w:rsidR="00553F3F">
        <w:t xml:space="preserve"> </w:t>
      </w:r>
      <w:r w:rsidRPr="00557059">
        <w:t>UKATA,</w:t>
      </w:r>
      <w:r w:rsidR="00553F3F">
        <w:t xml:space="preserve"> </w:t>
      </w:r>
      <w:r w:rsidRPr="00557059">
        <w:t>European</w:t>
      </w:r>
      <w:r w:rsidR="00553F3F">
        <w:t xml:space="preserve"> </w:t>
      </w:r>
      <w:r w:rsidRPr="00557059">
        <w:t>Association</w:t>
      </w:r>
      <w:r w:rsidR="00553F3F">
        <w:t xml:space="preserve"> </w:t>
      </w:r>
      <w:r w:rsidRPr="00557059">
        <w:t>of</w:t>
      </w:r>
      <w:r w:rsidR="00553F3F">
        <w:t xml:space="preserve"> </w:t>
      </w:r>
      <w:r w:rsidRPr="00557059">
        <w:t>Transactional</w:t>
      </w:r>
      <w:r w:rsidR="00553F3F">
        <w:t xml:space="preserve"> </w:t>
      </w:r>
      <w:r w:rsidRPr="00557059">
        <w:t>Analysis</w:t>
      </w:r>
      <w:r w:rsidR="00553F3F">
        <w:t xml:space="preserve"> </w:t>
      </w:r>
      <w:r w:rsidRPr="00557059">
        <w:t>(EATA),</w:t>
      </w:r>
      <w:r w:rsidR="00553F3F">
        <w:t xml:space="preserve"> </w:t>
      </w:r>
      <w:r w:rsidRPr="00557059">
        <w:t>UKCP,</w:t>
      </w:r>
      <w:r w:rsidR="00553F3F">
        <w:t xml:space="preserve"> </w:t>
      </w:r>
      <w:r w:rsidRPr="00557059">
        <w:t>and</w:t>
      </w:r>
      <w:r w:rsidR="00553F3F">
        <w:t xml:space="preserve"> </w:t>
      </w:r>
      <w:r w:rsidRPr="00557059">
        <w:t>the</w:t>
      </w:r>
      <w:r w:rsidR="00553F3F">
        <w:t xml:space="preserve"> </w:t>
      </w:r>
      <w:r w:rsidRPr="00557059">
        <w:t>National</w:t>
      </w:r>
      <w:r w:rsidR="00553F3F">
        <w:t xml:space="preserve"> </w:t>
      </w:r>
      <w:r w:rsidRPr="00557059">
        <w:t>Counselling</w:t>
      </w:r>
      <w:r w:rsidR="00553F3F">
        <w:t xml:space="preserve"> </w:t>
      </w:r>
      <w:r w:rsidRPr="00557059">
        <w:t>Society.</w:t>
      </w:r>
    </w:p>
    <w:p w14:paraId="5AAA9C92" w14:textId="09767CE2" w:rsidR="00393660" w:rsidRPr="007836AC" w:rsidRDefault="00557059" w:rsidP="00B436C8">
      <w:r w:rsidRPr="00557059">
        <w:t>Therefore,</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operates</w:t>
      </w:r>
      <w:r w:rsidR="00553F3F">
        <w:t xml:space="preserve"> </w:t>
      </w:r>
      <w:r w:rsidRPr="00557059">
        <w:t>with</w:t>
      </w:r>
      <w:r w:rsidR="00553F3F">
        <w:t xml:space="preserve"> </w:t>
      </w:r>
      <w:r w:rsidRPr="00557059">
        <w:t>the</w:t>
      </w:r>
      <w:r w:rsidR="00553F3F">
        <w:t xml:space="preserve"> </w:t>
      </w:r>
      <w:r w:rsidRPr="00557059">
        <w:t>UKATA’s</w:t>
      </w:r>
      <w:r w:rsidR="00553F3F">
        <w:t xml:space="preserve"> </w:t>
      </w:r>
      <w:r w:rsidRPr="00557059">
        <w:t>Code</w:t>
      </w:r>
      <w:r w:rsidR="00553F3F">
        <w:t xml:space="preserve"> </w:t>
      </w:r>
      <w:r w:rsidRPr="00557059">
        <w:t>of</w:t>
      </w:r>
      <w:r w:rsidR="00553F3F">
        <w:t xml:space="preserve"> </w:t>
      </w:r>
      <w:r w:rsidRPr="00557059">
        <w:t>Practice</w:t>
      </w:r>
      <w:r w:rsidR="00553F3F">
        <w:t xml:space="preserve"> </w:t>
      </w:r>
      <w:r w:rsidRPr="00557059">
        <w:t>for</w:t>
      </w:r>
      <w:r w:rsidR="00553F3F">
        <w:t xml:space="preserve"> </w:t>
      </w:r>
      <w:r w:rsidRPr="00557059">
        <w:t>Psychotherapy</w:t>
      </w:r>
      <w:r w:rsidR="00553F3F">
        <w:t xml:space="preserve"> </w:t>
      </w:r>
      <w:r w:rsidRPr="00557059">
        <w:t>Trainers</w:t>
      </w:r>
      <w:r w:rsidR="00553F3F">
        <w:t xml:space="preserve"> </w:t>
      </w:r>
      <w:r w:rsidRPr="00557059">
        <w:t>and</w:t>
      </w:r>
      <w:r w:rsidR="00553F3F">
        <w:t xml:space="preserve"> </w:t>
      </w:r>
      <w:r w:rsidRPr="00557059">
        <w:t>Training</w:t>
      </w:r>
      <w:r w:rsidR="00553F3F">
        <w:t xml:space="preserve"> </w:t>
      </w:r>
      <w:r w:rsidRPr="00557059">
        <w:t>Establishments</w:t>
      </w:r>
      <w:r w:rsidR="00553F3F">
        <w:t xml:space="preserve"> </w:t>
      </w:r>
      <w:r w:rsidRPr="00557059">
        <w:t>(see</w:t>
      </w:r>
      <w:r w:rsidR="00553F3F">
        <w:t xml:space="preserve"> </w:t>
      </w:r>
      <w:r w:rsidRPr="00557059">
        <w:t>Appendix</w:t>
      </w:r>
      <w:r w:rsidR="006A0200">
        <w:t xml:space="preserve"> Y</w:t>
      </w:r>
      <w:r w:rsidRPr="00557059">
        <w:t>).</w:t>
      </w:r>
      <w:r w:rsidR="00553F3F">
        <w:t xml:space="preserve"> </w:t>
      </w:r>
      <w:r w:rsidRPr="00557059">
        <w:t>Adherence</w:t>
      </w:r>
      <w:r w:rsidR="00553F3F">
        <w:t xml:space="preserve"> </w:t>
      </w:r>
      <w:r w:rsidRPr="00557059">
        <w:t>to</w:t>
      </w:r>
      <w:r w:rsidR="00553F3F">
        <w:t xml:space="preserve"> </w:t>
      </w:r>
      <w:r w:rsidRPr="00557059">
        <w:t>this</w:t>
      </w:r>
      <w:r w:rsidR="00553F3F">
        <w:t xml:space="preserve"> </w:t>
      </w:r>
      <w:r w:rsidRPr="00557059">
        <w:t>code</w:t>
      </w:r>
      <w:r w:rsidR="00553F3F">
        <w:t xml:space="preserve"> </w:t>
      </w:r>
      <w:r w:rsidRPr="00557059">
        <w:t>provides</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with</w:t>
      </w:r>
      <w:r w:rsidR="00553F3F">
        <w:t xml:space="preserve"> </w:t>
      </w:r>
      <w:r w:rsidRPr="00557059">
        <w:t>a</w:t>
      </w:r>
      <w:r w:rsidR="00553F3F">
        <w:t xml:space="preserve"> </w:t>
      </w:r>
      <w:r w:rsidRPr="00557059">
        <w:t>focus</w:t>
      </w:r>
      <w:r w:rsidR="00553F3F">
        <w:t xml:space="preserve"> </w:t>
      </w:r>
      <w:r w:rsidRPr="00557059">
        <w:t>for</w:t>
      </w:r>
      <w:r w:rsidR="00553F3F">
        <w:t xml:space="preserve"> </w:t>
      </w:r>
      <w:r w:rsidRPr="00557059">
        <w:t>maintaining</w:t>
      </w:r>
      <w:r w:rsidR="00553F3F">
        <w:t xml:space="preserve"> </w:t>
      </w:r>
      <w:r w:rsidRPr="00557059">
        <w:t>quality</w:t>
      </w:r>
      <w:r w:rsidR="00553F3F">
        <w:t xml:space="preserve"> </w:t>
      </w:r>
      <w:r w:rsidRPr="00557059">
        <w:t>standards</w:t>
      </w:r>
      <w:r w:rsidR="00553F3F">
        <w:t xml:space="preserve"> </w:t>
      </w:r>
      <w:r w:rsidRPr="00557059">
        <w:t>within</w:t>
      </w:r>
      <w:r w:rsidR="00553F3F">
        <w:t xml:space="preserve"> </w:t>
      </w:r>
      <w:r w:rsidRPr="00557059">
        <w:t>the</w:t>
      </w:r>
      <w:r w:rsidR="00553F3F">
        <w:t xml:space="preserve"> </w:t>
      </w:r>
      <w:r w:rsidRPr="00557059">
        <w:t>services</w:t>
      </w:r>
      <w:r w:rsidR="00553F3F">
        <w:t xml:space="preserve"> </w:t>
      </w:r>
      <w:r w:rsidRPr="00557059">
        <w:t>that</w:t>
      </w:r>
      <w:r w:rsidR="00553F3F">
        <w:t xml:space="preserve"> </w:t>
      </w:r>
      <w:r w:rsidRPr="00557059">
        <w:t>are</w:t>
      </w:r>
      <w:r w:rsidR="00553F3F">
        <w:t xml:space="preserve"> </w:t>
      </w:r>
      <w:r w:rsidRPr="00557059">
        <w:t>offered.</w:t>
      </w:r>
    </w:p>
    <w:p w14:paraId="5AAA9C93" w14:textId="77777777" w:rsidR="00393660" w:rsidRPr="007836AC" w:rsidRDefault="00557059" w:rsidP="00A53461">
      <w:pPr>
        <w:pStyle w:val="Heading2"/>
      </w:pPr>
      <w:bookmarkStart w:id="169" w:name="_Toc407720345"/>
      <w:bookmarkStart w:id="170" w:name="_Toc338164835"/>
      <w:bookmarkStart w:id="171" w:name="_Toc323204103"/>
      <w:bookmarkStart w:id="172" w:name="_Toc318976844"/>
      <w:bookmarkStart w:id="173" w:name="_Toc318976763"/>
      <w:bookmarkStart w:id="174" w:name="_Toc303501491"/>
      <w:bookmarkStart w:id="175" w:name="_Toc303501250"/>
      <w:bookmarkStart w:id="176" w:name="_Toc274655226"/>
      <w:bookmarkStart w:id="177" w:name="_Toc274655076"/>
      <w:bookmarkStart w:id="178" w:name="_Toc256157282"/>
      <w:bookmarkStart w:id="179" w:name="_Toc200775364"/>
      <w:bookmarkStart w:id="180" w:name="_Toc200696654"/>
      <w:bookmarkStart w:id="181" w:name="_Toc196470841"/>
      <w:bookmarkStart w:id="182" w:name="_Toc81864361"/>
      <w:r w:rsidRPr="00557059">
        <w:t>Registration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AAA9C95" w14:textId="26B96274" w:rsidR="00393660" w:rsidRPr="007836AC" w:rsidRDefault="00557059" w:rsidP="00B436C8">
      <w:r w:rsidRPr="00557059">
        <w:t>It</w:t>
      </w:r>
      <w:r w:rsidR="00553F3F">
        <w:t xml:space="preserve"> </w:t>
      </w:r>
      <w:r w:rsidRPr="00557059">
        <w:t>is</w:t>
      </w:r>
      <w:r w:rsidR="00553F3F">
        <w:t xml:space="preserve"> </w:t>
      </w:r>
      <w:r w:rsidRPr="00557059">
        <w:t>recognised</w:t>
      </w:r>
      <w:r w:rsidR="00553F3F">
        <w:t xml:space="preserve"> </w:t>
      </w:r>
      <w:r w:rsidRPr="00557059">
        <w:t>by</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that</w:t>
      </w:r>
      <w:r w:rsidR="00553F3F">
        <w:t xml:space="preserve"> </w:t>
      </w:r>
      <w:r w:rsidRPr="00557059">
        <w:t>the</w:t>
      </w:r>
      <w:r w:rsidR="00553F3F">
        <w:t xml:space="preserve"> </w:t>
      </w:r>
      <w:r w:rsidRPr="00557059">
        <w:t>professions</w:t>
      </w:r>
      <w:r w:rsidR="00553F3F">
        <w:t xml:space="preserve"> </w:t>
      </w:r>
      <w:r w:rsidRPr="00557059">
        <w:t>of</w:t>
      </w:r>
      <w:r w:rsidR="00553F3F">
        <w:t xml:space="preserve"> </w:t>
      </w:r>
      <w:r w:rsidRPr="00557059">
        <w:t>Counselling</w:t>
      </w:r>
      <w:r w:rsidR="00553F3F">
        <w:t xml:space="preserve"> </w:t>
      </w:r>
      <w:r w:rsidRPr="00557059">
        <w:t>and</w:t>
      </w:r>
      <w:r w:rsidR="00553F3F">
        <w:t xml:space="preserve"> </w:t>
      </w:r>
      <w:r w:rsidRPr="00557059">
        <w:t>Psychotherapy</w:t>
      </w:r>
      <w:r w:rsidR="00553F3F">
        <w:t xml:space="preserve"> </w:t>
      </w:r>
      <w:r w:rsidRPr="00557059">
        <w:t>are</w:t>
      </w:r>
      <w:r w:rsidR="00553F3F">
        <w:t xml:space="preserve"> </w:t>
      </w:r>
      <w:r w:rsidRPr="00557059">
        <w:t>currently</w:t>
      </w:r>
      <w:r w:rsidR="00553F3F">
        <w:t xml:space="preserve"> </w:t>
      </w:r>
      <w:r w:rsidRPr="00557059">
        <w:t>going</w:t>
      </w:r>
      <w:r w:rsidR="00553F3F">
        <w:t xml:space="preserve"> </w:t>
      </w:r>
      <w:r w:rsidRPr="00557059">
        <w:t>through</w:t>
      </w:r>
      <w:r w:rsidR="00553F3F">
        <w:t xml:space="preserve"> </w:t>
      </w:r>
      <w:r w:rsidRPr="00557059">
        <w:t>a</w:t>
      </w:r>
      <w:r w:rsidR="00553F3F">
        <w:t xml:space="preserve"> </w:t>
      </w:r>
      <w:r w:rsidRPr="00557059">
        <w:t>process</w:t>
      </w:r>
      <w:r w:rsidR="00553F3F">
        <w:t xml:space="preserve"> </w:t>
      </w:r>
      <w:r w:rsidRPr="00557059">
        <w:t>of</w:t>
      </w:r>
      <w:r w:rsidR="00553F3F">
        <w:t xml:space="preserve"> </w:t>
      </w:r>
      <w:r w:rsidRPr="00557059">
        <w:t>regulation.</w:t>
      </w:r>
      <w:r w:rsidR="00553F3F">
        <w:t xml:space="preserve"> </w:t>
      </w:r>
      <w:r w:rsidRPr="00557059">
        <w:t>As</w:t>
      </w:r>
      <w:r w:rsidR="00553F3F">
        <w:t xml:space="preserve"> </w:t>
      </w:r>
      <w:r w:rsidRPr="00557059">
        <w:t>a</w:t>
      </w:r>
      <w:r w:rsidR="00553F3F">
        <w:t xml:space="preserve"> </w:t>
      </w:r>
      <w:r w:rsidRPr="00557059">
        <w:t>consequence</w:t>
      </w:r>
      <w:r w:rsidR="00553F3F">
        <w:t xml:space="preserve"> </w:t>
      </w:r>
      <w:r w:rsidRPr="00557059">
        <w:t>of</w:t>
      </w:r>
      <w:r w:rsidR="00553F3F">
        <w:t xml:space="preserve"> </w:t>
      </w:r>
      <w:r w:rsidRPr="00557059">
        <w:t>on-going</w:t>
      </w:r>
      <w:r w:rsidR="00553F3F">
        <w:t xml:space="preserve"> </w:t>
      </w:r>
      <w:r w:rsidRPr="00557059">
        <w:t>work</w:t>
      </w:r>
      <w:r w:rsidR="00553F3F">
        <w:t xml:space="preserve"> </w:t>
      </w:r>
      <w:r w:rsidRPr="00557059">
        <w:t>regarding</w:t>
      </w:r>
      <w:r w:rsidR="00553F3F">
        <w:t xml:space="preserve"> </w:t>
      </w:r>
      <w:r w:rsidRPr="00557059">
        <w:t>regulation</w:t>
      </w:r>
      <w:r w:rsidR="00553F3F">
        <w:t xml:space="preserve"> </w:t>
      </w:r>
      <w:r w:rsidRPr="00557059">
        <w:t>there</w:t>
      </w:r>
      <w:r w:rsidR="00553F3F">
        <w:t xml:space="preserve"> </w:t>
      </w:r>
      <w:r w:rsidRPr="00557059">
        <w:t>is</w:t>
      </w:r>
      <w:r w:rsidR="00553F3F">
        <w:t xml:space="preserve"> </w:t>
      </w:r>
      <w:r w:rsidRPr="00557059">
        <w:t>an</w:t>
      </w:r>
      <w:r w:rsidR="00553F3F">
        <w:t xml:space="preserve"> </w:t>
      </w:r>
      <w:r w:rsidRPr="00557059">
        <w:t>increasing</w:t>
      </w:r>
      <w:r w:rsidR="00553F3F">
        <w:t xml:space="preserve"> </w:t>
      </w:r>
      <w:r w:rsidRPr="00557059">
        <w:t>emphasis</w:t>
      </w:r>
      <w:r w:rsidR="00553F3F">
        <w:t xml:space="preserve"> </w:t>
      </w:r>
      <w:r w:rsidRPr="00557059">
        <w:t>on</w:t>
      </w:r>
      <w:r w:rsidR="00553F3F">
        <w:t xml:space="preserve"> </w:t>
      </w:r>
      <w:r w:rsidRPr="00557059">
        <w:t>the</w:t>
      </w:r>
      <w:r w:rsidR="00553F3F">
        <w:t xml:space="preserve"> </w:t>
      </w:r>
      <w:r w:rsidRPr="00557059">
        <w:t>registration</w:t>
      </w:r>
      <w:r w:rsidR="00553F3F">
        <w:t xml:space="preserve"> </w:t>
      </w:r>
      <w:r w:rsidRPr="00557059">
        <w:t>of</w:t>
      </w:r>
      <w:r w:rsidR="00553F3F">
        <w:t xml:space="preserve"> </w:t>
      </w:r>
      <w:r w:rsidRPr="00557059">
        <w:t>individual</w:t>
      </w:r>
      <w:r w:rsidR="00553F3F">
        <w:t xml:space="preserve"> </w:t>
      </w:r>
      <w:r w:rsidRPr="00557059">
        <w:t>practitioners</w:t>
      </w:r>
      <w:r w:rsidR="00553F3F">
        <w:t xml:space="preserve"> </w:t>
      </w:r>
      <w:r w:rsidRPr="00557059">
        <w:t>and</w:t>
      </w:r>
      <w:r w:rsidR="00553F3F">
        <w:t xml:space="preserve"> </w:t>
      </w:r>
      <w:r w:rsidRPr="00557059">
        <w:t>organisations.</w:t>
      </w:r>
    </w:p>
    <w:p w14:paraId="5AAA9C96" w14:textId="4FC3D52A" w:rsidR="00393660" w:rsidRPr="007836AC" w:rsidRDefault="00557059" w:rsidP="00B436C8">
      <w:r w:rsidRPr="00557059">
        <w:t>It</w:t>
      </w:r>
      <w:r w:rsidR="00553F3F">
        <w:t xml:space="preserve"> </w:t>
      </w:r>
      <w:r w:rsidRPr="00557059">
        <w:t>is</w:t>
      </w:r>
      <w:r w:rsidR="00553F3F">
        <w:t xml:space="preserve"> </w:t>
      </w:r>
      <w:r w:rsidRPr="00557059">
        <w:t>TA</w:t>
      </w:r>
      <w:r w:rsidR="00553F3F">
        <w:t xml:space="preserve"> </w:t>
      </w:r>
      <w:r w:rsidRPr="00557059">
        <w:t>Training</w:t>
      </w:r>
      <w:r w:rsidR="00553F3F">
        <w:t xml:space="preserve"> </w:t>
      </w:r>
      <w:r w:rsidRPr="00557059">
        <w:t>Organisations</w:t>
      </w:r>
      <w:r w:rsidR="00553F3F">
        <w:t xml:space="preserve"> </w:t>
      </w:r>
      <w:r w:rsidRPr="00557059">
        <w:t>undertaking</w:t>
      </w:r>
      <w:r w:rsidR="00553F3F">
        <w:t xml:space="preserve"> </w:t>
      </w:r>
      <w:r w:rsidRPr="00557059">
        <w:t>to</w:t>
      </w:r>
      <w:r w:rsidR="00553F3F">
        <w:t xml:space="preserve"> </w:t>
      </w:r>
      <w:r w:rsidRPr="00557059">
        <w:t>keep</w:t>
      </w:r>
      <w:r w:rsidR="00553F3F">
        <w:t xml:space="preserve"> </w:t>
      </w:r>
      <w:r w:rsidRPr="00557059">
        <w:t>abreast</w:t>
      </w:r>
      <w:r w:rsidR="00553F3F">
        <w:t xml:space="preserve"> </w:t>
      </w:r>
      <w:r w:rsidRPr="00557059">
        <w:t>of</w:t>
      </w:r>
      <w:r w:rsidR="00553F3F">
        <w:t xml:space="preserve"> </w:t>
      </w:r>
      <w:r w:rsidRPr="00557059">
        <w:t>any</w:t>
      </w:r>
      <w:r w:rsidR="00553F3F">
        <w:t xml:space="preserve"> </w:t>
      </w:r>
      <w:r w:rsidRPr="00557059">
        <w:t>UKATA</w:t>
      </w:r>
      <w:r w:rsidR="00553F3F">
        <w:t xml:space="preserve"> </w:t>
      </w:r>
      <w:r w:rsidRPr="00557059">
        <w:t>guidelines</w:t>
      </w:r>
      <w:r w:rsidR="00553F3F">
        <w:t xml:space="preserve"> </w:t>
      </w:r>
      <w:r w:rsidRPr="00557059">
        <w:t>and</w:t>
      </w:r>
      <w:r w:rsidR="00553F3F">
        <w:t xml:space="preserve"> </w:t>
      </w:r>
      <w:r w:rsidRPr="00557059">
        <w:t>adhere</w:t>
      </w:r>
      <w:r w:rsidR="00553F3F">
        <w:t xml:space="preserve"> </w:t>
      </w:r>
      <w:r w:rsidRPr="00557059">
        <w:t>to</w:t>
      </w:r>
      <w:r w:rsidR="00553F3F">
        <w:t xml:space="preserve"> </w:t>
      </w:r>
      <w:r w:rsidRPr="00557059">
        <w:t>the</w:t>
      </w:r>
      <w:r w:rsidR="00553F3F">
        <w:t xml:space="preserve"> </w:t>
      </w:r>
      <w:r w:rsidRPr="00557059">
        <w:t>UKATA</w:t>
      </w:r>
      <w:r w:rsidR="00553F3F">
        <w:t xml:space="preserve"> </w:t>
      </w:r>
      <w:r w:rsidRPr="00557059">
        <w:t>Registration</w:t>
      </w:r>
      <w:r w:rsidR="00553F3F">
        <w:t xml:space="preserve"> </w:t>
      </w:r>
      <w:r w:rsidRPr="00557059">
        <w:t>Policy</w:t>
      </w:r>
      <w:r w:rsidR="00553F3F">
        <w:t xml:space="preserve"> </w:t>
      </w:r>
      <w:r w:rsidRPr="00557059">
        <w:t>in</w:t>
      </w:r>
      <w:r w:rsidR="00553F3F">
        <w:t xml:space="preserve"> </w:t>
      </w:r>
      <w:r w:rsidRPr="00557059">
        <w:t>order</w:t>
      </w:r>
      <w:r w:rsidR="00553F3F">
        <w:t xml:space="preserve"> </w:t>
      </w:r>
      <w:r w:rsidRPr="00557059">
        <w:t>that</w:t>
      </w:r>
      <w:r w:rsidR="00553F3F">
        <w:t xml:space="preserve"> </w:t>
      </w:r>
      <w:r w:rsidRPr="00557059">
        <w:t>the</w:t>
      </w:r>
      <w:r w:rsidR="00553F3F">
        <w:t xml:space="preserve"> </w:t>
      </w:r>
      <w:r w:rsidRPr="00557059">
        <w:t>Centre,</w:t>
      </w:r>
      <w:r w:rsidR="00553F3F">
        <w:t xml:space="preserve"> </w:t>
      </w:r>
      <w:r w:rsidRPr="00557059">
        <w:t>its</w:t>
      </w:r>
      <w:r w:rsidR="00553F3F">
        <w:t xml:space="preserve"> </w:t>
      </w:r>
      <w:r w:rsidRPr="00557059">
        <w:t>trainers,</w:t>
      </w:r>
      <w:r w:rsidR="00553F3F">
        <w:t xml:space="preserve"> </w:t>
      </w:r>
      <w:r w:rsidRPr="00557059">
        <w:t>staff,</w:t>
      </w:r>
      <w:r w:rsidR="00553F3F">
        <w:t xml:space="preserve"> </w:t>
      </w:r>
      <w:r w:rsidRPr="00557059">
        <w:t>and</w:t>
      </w:r>
      <w:r w:rsidR="00553F3F">
        <w:t xml:space="preserve"> </w:t>
      </w:r>
      <w:r w:rsidRPr="00557059">
        <w:t>trainees</w:t>
      </w:r>
      <w:r w:rsidR="00553F3F">
        <w:t xml:space="preserve"> </w:t>
      </w:r>
      <w:r w:rsidRPr="00557059">
        <w:t>are</w:t>
      </w:r>
      <w:r w:rsidR="00553F3F">
        <w:t xml:space="preserve"> </w:t>
      </w:r>
      <w:r w:rsidRPr="00557059">
        <w:t>all</w:t>
      </w:r>
      <w:r w:rsidR="00553F3F">
        <w:t xml:space="preserve"> </w:t>
      </w:r>
      <w:r w:rsidRPr="00557059">
        <w:t>aware</w:t>
      </w:r>
      <w:r w:rsidR="00553F3F">
        <w:t xml:space="preserve"> </w:t>
      </w:r>
      <w:r w:rsidRPr="00557059">
        <w:t>of</w:t>
      </w:r>
      <w:r w:rsidR="00553F3F">
        <w:t xml:space="preserve"> </w:t>
      </w:r>
      <w:r w:rsidRPr="00557059">
        <w:t>what</w:t>
      </w:r>
      <w:r w:rsidR="00553F3F">
        <w:t xml:space="preserve"> </w:t>
      </w:r>
      <w:r w:rsidRPr="00557059">
        <w:t>is</w:t>
      </w:r>
      <w:r w:rsidR="00553F3F">
        <w:t xml:space="preserve"> </w:t>
      </w:r>
      <w:r w:rsidRPr="00557059">
        <w:t>required</w:t>
      </w:r>
      <w:r w:rsidR="00553F3F">
        <w:t xml:space="preserve"> </w:t>
      </w:r>
      <w:r w:rsidRPr="00557059">
        <w:t>of</w:t>
      </w:r>
      <w:r w:rsidR="00553F3F">
        <w:t xml:space="preserve"> </w:t>
      </w:r>
      <w:r w:rsidRPr="00557059">
        <w:t>them</w:t>
      </w:r>
      <w:r w:rsidR="00553F3F">
        <w:t xml:space="preserve"> </w:t>
      </w:r>
      <w:r w:rsidRPr="00557059">
        <w:t>in</w:t>
      </w:r>
      <w:r w:rsidR="00553F3F">
        <w:t xml:space="preserve"> </w:t>
      </w:r>
      <w:r w:rsidRPr="00557059">
        <w:t>order</w:t>
      </w:r>
      <w:r w:rsidR="00553F3F">
        <w:t xml:space="preserve"> </w:t>
      </w:r>
      <w:r w:rsidRPr="00557059">
        <w:t>to</w:t>
      </w:r>
      <w:r w:rsidR="00553F3F">
        <w:t xml:space="preserve"> </w:t>
      </w:r>
      <w:r w:rsidRPr="00557059">
        <w:t>achieve</w:t>
      </w:r>
      <w:r w:rsidR="00553F3F">
        <w:t xml:space="preserve"> </w:t>
      </w:r>
      <w:r w:rsidRPr="00557059">
        <w:t>registration.</w:t>
      </w:r>
    </w:p>
    <w:p w14:paraId="5AAA9C97" w14:textId="67405B3B" w:rsidR="00393660" w:rsidRPr="007836AC" w:rsidRDefault="00557059" w:rsidP="00B436C8">
      <w:r w:rsidRPr="00557059">
        <w:t>At</w:t>
      </w:r>
      <w:r w:rsidR="00553F3F">
        <w:t xml:space="preserve"> </w:t>
      </w:r>
      <w:r w:rsidRPr="00557059">
        <w:t>this</w:t>
      </w:r>
      <w:r w:rsidR="00553F3F">
        <w:t xml:space="preserve"> </w:t>
      </w:r>
      <w:r w:rsidRPr="00557059">
        <w:t>time</w:t>
      </w:r>
      <w:r w:rsidR="00553F3F">
        <w:t xml:space="preserve"> </w:t>
      </w:r>
      <w:r w:rsidRPr="00557059">
        <w:t>registration</w:t>
      </w:r>
      <w:r w:rsidR="00553F3F">
        <w:t xml:space="preserve"> </w:t>
      </w:r>
      <w:r w:rsidRPr="00557059">
        <w:t>forms</w:t>
      </w:r>
      <w:r w:rsidR="00553F3F">
        <w:t xml:space="preserve"> </w:t>
      </w:r>
      <w:r w:rsidRPr="00557059">
        <w:t>and</w:t>
      </w:r>
      <w:r w:rsidR="00553F3F">
        <w:t xml:space="preserve"> </w:t>
      </w:r>
      <w:r w:rsidRPr="00557059">
        <w:t>requirements</w:t>
      </w:r>
      <w:r w:rsidR="00553F3F">
        <w:t xml:space="preserve"> </w:t>
      </w:r>
      <w:r w:rsidRPr="00557059">
        <w:t>can</w:t>
      </w:r>
      <w:r w:rsidR="00553F3F">
        <w:t xml:space="preserve"> </w:t>
      </w:r>
      <w:r w:rsidRPr="00557059">
        <w:t>be</w:t>
      </w:r>
      <w:r w:rsidR="00553F3F">
        <w:t xml:space="preserve"> </w:t>
      </w:r>
      <w:r w:rsidRPr="00557059">
        <w:t>obtained</w:t>
      </w:r>
      <w:r w:rsidR="00553F3F">
        <w:t xml:space="preserve"> </w:t>
      </w:r>
      <w:r w:rsidRPr="00557059">
        <w:t>from</w:t>
      </w:r>
      <w:r w:rsidR="00553F3F">
        <w:t xml:space="preserve"> </w:t>
      </w:r>
      <w:r w:rsidRPr="00557059">
        <w:t>the</w:t>
      </w:r>
      <w:r w:rsidR="00553F3F">
        <w:t xml:space="preserve"> </w:t>
      </w:r>
      <w:r w:rsidRPr="00557059">
        <w:t>UKATA</w:t>
      </w:r>
      <w:r w:rsidR="00553F3F">
        <w:t xml:space="preserve"> </w:t>
      </w:r>
      <w:r w:rsidRPr="00557059">
        <w:t>website</w:t>
      </w:r>
      <w:r w:rsidR="00553F3F">
        <w:t xml:space="preserve"> </w:t>
      </w:r>
      <w:r w:rsidRPr="00557059">
        <w:t>at</w:t>
      </w:r>
      <w:r w:rsidR="00553F3F">
        <w:t xml:space="preserve"> </w:t>
      </w:r>
      <w:hyperlink r:id="rId51" w:history="1">
        <w:r w:rsidRPr="00557059">
          <w:rPr>
            <w:rStyle w:val="Hyperlink"/>
            <w:color w:val="161616" w:themeColor="accent1" w:themeShade="1A"/>
          </w:rPr>
          <w:t>www.uktransactionalanalysis.co.uk</w:t>
        </w:r>
      </w:hyperlink>
      <w:r w:rsidRPr="00557059">
        <w:t>.</w:t>
      </w:r>
    </w:p>
    <w:p w14:paraId="7CDA03D4" w14:textId="77777777" w:rsidR="00B43100" w:rsidRDefault="00B43100" w:rsidP="00B436C8">
      <w:pPr>
        <w:rPr>
          <w:rFonts w:asciiTheme="majorHAnsi" w:eastAsia="Times New Roman" w:hAnsiTheme="majorHAnsi" w:cstheme="majorBidi"/>
          <w:color w:val="6E6E6E" w:themeColor="accent1" w:themeShade="80"/>
          <w:sz w:val="28"/>
          <w:szCs w:val="28"/>
          <w:lang w:eastAsia="en-GB"/>
        </w:rPr>
      </w:pPr>
      <w:bookmarkStart w:id="183" w:name="_Toc338164842"/>
      <w:bookmarkStart w:id="184" w:name="_Toc323204110"/>
      <w:bookmarkStart w:id="185" w:name="_Toc318976851"/>
      <w:bookmarkStart w:id="186" w:name="_Toc318976770"/>
      <w:bookmarkStart w:id="187" w:name="_Toc303501498"/>
      <w:bookmarkStart w:id="188" w:name="_Toc303501257"/>
      <w:bookmarkStart w:id="189" w:name="_Toc274655233"/>
      <w:bookmarkStart w:id="190" w:name="_Toc274655083"/>
      <w:bookmarkStart w:id="191" w:name="_Toc256157289"/>
      <w:bookmarkStart w:id="192" w:name="_Toc200775371"/>
      <w:bookmarkStart w:id="193" w:name="_Toc200696661"/>
      <w:bookmarkStart w:id="194" w:name="_Toc196470848"/>
      <w:bookmarkEnd w:id="123"/>
      <w:r>
        <w:br w:type="page"/>
      </w:r>
    </w:p>
    <w:p w14:paraId="4EAA00CB" w14:textId="77777777" w:rsidR="00B43100" w:rsidRPr="00415AEA" w:rsidRDefault="00B43100" w:rsidP="00A53461">
      <w:pPr>
        <w:pStyle w:val="Heading2"/>
      </w:pPr>
      <w:bookmarkStart w:id="195" w:name="_Toc81864362"/>
      <w:r w:rsidRPr="00415AEA">
        <w:lastRenderedPageBreak/>
        <w:t>Student Complaints Procedure</w:t>
      </w:r>
      <w:bookmarkEnd w:id="195"/>
      <w:r w:rsidRPr="00415AEA">
        <w:t xml:space="preserve"> </w:t>
      </w:r>
    </w:p>
    <w:p w14:paraId="72AF9B70" w14:textId="77777777" w:rsidR="006336E3" w:rsidRDefault="00B43100" w:rsidP="00B436C8">
      <w:pPr>
        <w:rPr>
          <w:rFonts w:eastAsia="Futura Md"/>
        </w:rPr>
      </w:pPr>
      <w:r w:rsidRPr="00415AEA">
        <w:rPr>
          <w:rFonts w:eastAsia="Futura Md"/>
        </w:rPr>
        <w:t xml:space="preserve">Although we aim to provide the best service possible, there may be a time when you feel unhappy about an aspect of your training experience at TATO. We do want to learn from our mistakes and we will treat any complaint confidentially, seriously and quickly. </w:t>
      </w:r>
    </w:p>
    <w:p w14:paraId="42311B54" w14:textId="55EAFD84" w:rsidR="006336E3" w:rsidRDefault="00B43100" w:rsidP="00B436C8">
      <w:pPr>
        <w:rPr>
          <w:rFonts w:eastAsia="Futura Md"/>
        </w:rPr>
      </w:pPr>
      <w:r w:rsidRPr="00415AEA">
        <w:rPr>
          <w:rFonts w:eastAsia="Futura Md"/>
        </w:rPr>
        <w:t xml:space="preserve">Complaints </w:t>
      </w:r>
      <w:r w:rsidR="006336E3">
        <w:rPr>
          <w:rFonts w:eastAsia="Futura Md"/>
        </w:rPr>
        <w:t xml:space="preserve">raised under the formal procedure can only be about your educational experience at TATO, including relationships with administration or discrimination on the grounds of gender, race, faith, disability or sexual orientation. </w:t>
      </w:r>
    </w:p>
    <w:p w14:paraId="6AED5910" w14:textId="7245969B" w:rsidR="00B43100" w:rsidRDefault="006336E3" w:rsidP="00B436C8">
      <w:pPr>
        <w:rPr>
          <w:rFonts w:eastAsia="Futura Md"/>
        </w:rPr>
      </w:pPr>
      <w:r>
        <w:rPr>
          <w:rFonts w:eastAsia="Futura Md"/>
        </w:rPr>
        <w:t xml:space="preserve">For example, issues with your educational experience may include </w:t>
      </w:r>
      <w:r w:rsidR="00B43100" w:rsidRPr="00415AEA">
        <w:rPr>
          <w:rFonts w:eastAsia="Futura Md"/>
        </w:rPr>
        <w:t xml:space="preserve">mistakes, unreasonable delay or failure to take action, unprofessional behaviour or conduct of TATO staff, bias or unfair treatment or failure to follow our published policies or procedures without a reasonable explanation.  </w:t>
      </w:r>
    </w:p>
    <w:p w14:paraId="46C5B8B3" w14:textId="2C57DFCA" w:rsidR="006336E3" w:rsidRPr="00415AEA" w:rsidRDefault="006336E3" w:rsidP="00B436C8">
      <w:r>
        <w:rPr>
          <w:rFonts w:eastAsia="Futura Md"/>
        </w:rPr>
        <w:t>The complaints procedure does not cover any other type of grievance.</w:t>
      </w:r>
    </w:p>
    <w:p w14:paraId="2E7EBB8A" w14:textId="77777777" w:rsidR="00B43100" w:rsidRPr="00415AEA" w:rsidRDefault="00B43100" w:rsidP="00B436C8">
      <w:r w:rsidRPr="00415AEA">
        <w:rPr>
          <w:rFonts w:eastAsia="Futura Md"/>
        </w:rPr>
        <w:t>The complaints procedure is underpinned with some of the core philosophy of Transactional Analysis in that:</w:t>
      </w:r>
    </w:p>
    <w:p w14:paraId="4EED7938" w14:textId="77777777" w:rsidR="00B43100" w:rsidRPr="00415AEA" w:rsidRDefault="00B43100" w:rsidP="006336E3">
      <w:r w:rsidRPr="00415AEA">
        <w:rPr>
          <w:rFonts w:ascii="Segoe UI" w:eastAsia="Segoe UI" w:hAnsi="Segoe UI" w:cs="Segoe UI"/>
        </w:rPr>
        <w:t>1.</w:t>
      </w:r>
      <w:r w:rsidRPr="00415AEA">
        <w:rPr>
          <w:rFonts w:ascii="Times New Roman" w:eastAsia="Times New Roman" w:hAnsi="Times New Roman"/>
        </w:rPr>
        <w:t xml:space="preserve">                     </w:t>
      </w:r>
      <w:r w:rsidRPr="00415AEA">
        <w:rPr>
          <w:rFonts w:eastAsia="Futura Md"/>
        </w:rPr>
        <w:t xml:space="preserve">We seek a win-win outcome, valuing all parties and the ok-ness of all parties. </w:t>
      </w:r>
    </w:p>
    <w:p w14:paraId="07503C41" w14:textId="77777777" w:rsidR="00B43100" w:rsidRPr="00415AEA" w:rsidRDefault="00B43100" w:rsidP="006336E3">
      <w:r w:rsidRPr="00415AEA">
        <w:rPr>
          <w:rFonts w:ascii="Segoe UI" w:eastAsia="Segoe UI" w:hAnsi="Segoe UI" w:cs="Segoe UI"/>
        </w:rPr>
        <w:t>2.</w:t>
      </w:r>
      <w:r w:rsidRPr="00415AEA">
        <w:rPr>
          <w:rFonts w:ascii="Times New Roman" w:eastAsia="Times New Roman" w:hAnsi="Times New Roman"/>
        </w:rPr>
        <w:t xml:space="preserve">                     </w:t>
      </w:r>
      <w:r w:rsidRPr="00415AEA">
        <w:rPr>
          <w:rFonts w:eastAsia="Futura Md"/>
        </w:rPr>
        <w:t xml:space="preserve">Everyone can be invited to maintain their thinking and use their </w:t>
      </w:r>
      <w:proofErr w:type="gramStart"/>
      <w:r w:rsidRPr="00415AEA">
        <w:rPr>
          <w:rFonts w:eastAsia="Futura Md"/>
        </w:rPr>
        <w:t>Adult</w:t>
      </w:r>
      <w:proofErr w:type="gramEnd"/>
      <w:r w:rsidRPr="00415AEA">
        <w:rPr>
          <w:rFonts w:eastAsia="Futura Md"/>
        </w:rPr>
        <w:t xml:space="preserve"> ego state. </w:t>
      </w:r>
    </w:p>
    <w:p w14:paraId="2C243419" w14:textId="77777777" w:rsidR="00B43100" w:rsidRPr="00415AEA" w:rsidRDefault="00B43100" w:rsidP="006336E3">
      <w:r w:rsidRPr="00415AEA">
        <w:rPr>
          <w:rFonts w:ascii="Segoe UI" w:eastAsia="Segoe UI" w:hAnsi="Segoe UI" w:cs="Segoe UI"/>
        </w:rPr>
        <w:t>3.</w:t>
      </w:r>
      <w:r w:rsidRPr="00415AEA">
        <w:rPr>
          <w:rFonts w:ascii="Times New Roman" w:eastAsia="Times New Roman" w:hAnsi="Times New Roman"/>
        </w:rPr>
        <w:t xml:space="preserve">                     </w:t>
      </w:r>
      <w:r w:rsidRPr="00415AEA">
        <w:rPr>
          <w:rFonts w:eastAsia="Futura Md"/>
        </w:rPr>
        <w:t xml:space="preserve">Everyone can be reflective and be invited to change their position. </w:t>
      </w:r>
    </w:p>
    <w:p w14:paraId="03EF7C8D" w14:textId="77777777" w:rsidR="00B43100" w:rsidRPr="00415AEA" w:rsidRDefault="00B43100" w:rsidP="006336E3">
      <w:r w:rsidRPr="00415AEA">
        <w:rPr>
          <w:rFonts w:ascii="Segoe UI" w:eastAsia="Segoe UI" w:hAnsi="Segoe UI" w:cs="Segoe UI"/>
        </w:rPr>
        <w:t>4.</w:t>
      </w:r>
      <w:r w:rsidRPr="00415AEA">
        <w:rPr>
          <w:rFonts w:ascii="Times New Roman" w:eastAsia="Times New Roman" w:hAnsi="Times New Roman"/>
        </w:rPr>
        <w:t xml:space="preserve">                     </w:t>
      </w:r>
      <w:r w:rsidRPr="00415AEA">
        <w:rPr>
          <w:rFonts w:eastAsia="Futura Md"/>
        </w:rPr>
        <w:t xml:space="preserve">The ethical principles of UKATA over-arch the complaints process. </w:t>
      </w:r>
    </w:p>
    <w:p w14:paraId="1589DC0E" w14:textId="77777777" w:rsidR="00B43100" w:rsidRDefault="00B43100" w:rsidP="00B436C8">
      <w:pPr>
        <w:rPr>
          <w:rFonts w:eastAsia="Futura Md"/>
        </w:rPr>
      </w:pPr>
      <w:r w:rsidRPr="00415AEA">
        <w:rPr>
          <w:rFonts w:eastAsia="Futura Md"/>
        </w:rPr>
        <w:t xml:space="preserve"> </w:t>
      </w:r>
    </w:p>
    <w:p w14:paraId="64CBCCB7" w14:textId="77777777" w:rsidR="00B43100" w:rsidRDefault="00B43100" w:rsidP="00B436C8">
      <w:pPr>
        <w:rPr>
          <w:rFonts w:eastAsia="Calibri Light"/>
          <w:b/>
        </w:rPr>
      </w:pPr>
      <w:r w:rsidRPr="006336E3">
        <w:rPr>
          <w:rFonts w:eastAsia="Calibri Light"/>
          <w:b/>
        </w:rPr>
        <w:t>Making a complaint</w:t>
      </w:r>
    </w:p>
    <w:p w14:paraId="130D57F9" w14:textId="77777777" w:rsidR="00A53461" w:rsidRPr="006336E3" w:rsidRDefault="00A53461" w:rsidP="00B436C8">
      <w:pPr>
        <w:rPr>
          <w:b/>
        </w:rPr>
      </w:pPr>
    </w:p>
    <w:p w14:paraId="79797B31" w14:textId="77777777" w:rsidR="00B43100" w:rsidRPr="006336E3" w:rsidRDefault="00B43100" w:rsidP="00B436C8">
      <w:pPr>
        <w:rPr>
          <w:b/>
        </w:rPr>
      </w:pPr>
      <w:r w:rsidRPr="006336E3">
        <w:rPr>
          <w:rFonts w:eastAsia="Futura Md"/>
          <w:b/>
        </w:rPr>
        <w:t>Stage 1: Personal Resolution</w:t>
      </w:r>
    </w:p>
    <w:p w14:paraId="44780A86" w14:textId="77777777" w:rsidR="00B43100" w:rsidRPr="00415AEA" w:rsidRDefault="00B43100" w:rsidP="00B436C8">
      <w:r w:rsidRPr="00415AEA">
        <w:rPr>
          <w:rFonts w:eastAsia="Futura Md"/>
        </w:rPr>
        <w:t xml:space="preserve">A complaint should initially be made to the person about which the complaint is concerned. We recommend that the complaint is made as soon as possible so that the matter can be resolved as quickly as possible. It may be appropriate to ask a third party to be present when the complaint is raised. The outcome of the complaint will depend on the individual circumstances but may include putting things right, an apology for a breach or a change in policy. </w:t>
      </w:r>
    </w:p>
    <w:p w14:paraId="4C389CF5" w14:textId="77777777" w:rsidR="00B43100" w:rsidRDefault="00B43100" w:rsidP="00B436C8">
      <w:pPr>
        <w:rPr>
          <w:rFonts w:eastAsia="Futura Md"/>
        </w:rPr>
      </w:pPr>
      <w:r w:rsidRPr="00415AEA">
        <w:rPr>
          <w:rFonts w:eastAsia="Futura Md"/>
        </w:rPr>
        <w:t xml:space="preserve">If the student is not satisfied with the outcome, they can choose to move to the formal complaints process. </w:t>
      </w:r>
    </w:p>
    <w:p w14:paraId="77E1231F" w14:textId="77777777" w:rsidR="00A53461" w:rsidRPr="00415AEA" w:rsidRDefault="00A53461" w:rsidP="00B436C8"/>
    <w:p w14:paraId="32EA3A85" w14:textId="77777777" w:rsidR="00B43100" w:rsidRPr="006336E3" w:rsidRDefault="00B43100" w:rsidP="00B436C8">
      <w:pPr>
        <w:rPr>
          <w:b/>
        </w:rPr>
      </w:pPr>
      <w:r w:rsidRPr="006336E3">
        <w:rPr>
          <w:rFonts w:eastAsia="Futura Md"/>
          <w:b/>
        </w:rPr>
        <w:t>Stage 2: Making a formal complaint</w:t>
      </w:r>
    </w:p>
    <w:p w14:paraId="5ED3E026" w14:textId="77777777" w:rsidR="00B43100" w:rsidRPr="00415AEA" w:rsidRDefault="00B43100" w:rsidP="00B436C8">
      <w:r w:rsidRPr="00415AEA">
        <w:rPr>
          <w:rFonts w:eastAsia="Futura Md"/>
        </w:rPr>
        <w:t>The complaint should be submitted in writing to TATO and include the following information:</w:t>
      </w:r>
    </w:p>
    <w:p w14:paraId="014AF7DC" w14:textId="6D649AFD" w:rsidR="00B43100" w:rsidRPr="00415AEA" w:rsidRDefault="00FA0D7B" w:rsidP="00DD0CB4">
      <w:pPr>
        <w:pStyle w:val="ListParagraph"/>
        <w:numPr>
          <w:ilvl w:val="0"/>
          <w:numId w:val="10"/>
        </w:numPr>
      </w:pPr>
      <w:r>
        <w:rPr>
          <w:rFonts w:eastAsia="Futura Md"/>
        </w:rPr>
        <w:t>Time and Date of when complai</w:t>
      </w:r>
      <w:r w:rsidR="00B43100" w:rsidRPr="00415AEA">
        <w:rPr>
          <w:rFonts w:eastAsia="Futura Md"/>
        </w:rPr>
        <w:t xml:space="preserve">nt occurred </w:t>
      </w:r>
    </w:p>
    <w:p w14:paraId="34137589" w14:textId="77777777" w:rsidR="00B43100" w:rsidRPr="00415AEA" w:rsidRDefault="00B43100" w:rsidP="00DD0CB4">
      <w:pPr>
        <w:pStyle w:val="ListParagraph"/>
        <w:numPr>
          <w:ilvl w:val="0"/>
          <w:numId w:val="10"/>
        </w:numPr>
      </w:pPr>
      <w:r w:rsidRPr="00415AEA">
        <w:rPr>
          <w:rFonts w:eastAsia="Futura Md"/>
        </w:rPr>
        <w:t xml:space="preserve">Parties involved </w:t>
      </w:r>
    </w:p>
    <w:p w14:paraId="6990CE9A" w14:textId="77777777" w:rsidR="00B43100" w:rsidRPr="00415AEA" w:rsidRDefault="00B43100" w:rsidP="00DD0CB4">
      <w:pPr>
        <w:pStyle w:val="ListParagraph"/>
        <w:numPr>
          <w:ilvl w:val="0"/>
          <w:numId w:val="10"/>
        </w:numPr>
      </w:pPr>
      <w:r w:rsidRPr="00415AEA">
        <w:rPr>
          <w:rFonts w:eastAsia="Futura Md"/>
        </w:rPr>
        <w:t xml:space="preserve">Nature of the alleged breach of policy </w:t>
      </w:r>
    </w:p>
    <w:p w14:paraId="7352DA5F" w14:textId="77777777" w:rsidR="00B43100" w:rsidRPr="00415AEA" w:rsidRDefault="00B43100" w:rsidP="00DD0CB4">
      <w:pPr>
        <w:pStyle w:val="ListParagraph"/>
        <w:numPr>
          <w:ilvl w:val="0"/>
          <w:numId w:val="10"/>
        </w:numPr>
      </w:pPr>
      <w:r w:rsidRPr="00415AEA">
        <w:rPr>
          <w:rFonts w:eastAsia="Futura Md"/>
        </w:rPr>
        <w:t xml:space="preserve">Efforts made to resolve the issue </w:t>
      </w:r>
    </w:p>
    <w:p w14:paraId="4C9070BD" w14:textId="77777777" w:rsidR="00B43100" w:rsidRPr="00415AEA" w:rsidRDefault="00B43100" w:rsidP="00DD0CB4">
      <w:pPr>
        <w:pStyle w:val="ListParagraph"/>
        <w:numPr>
          <w:ilvl w:val="0"/>
          <w:numId w:val="10"/>
        </w:numPr>
      </w:pPr>
      <w:r w:rsidRPr="00415AEA">
        <w:rPr>
          <w:rFonts w:eastAsia="Futura Md"/>
        </w:rPr>
        <w:t xml:space="preserve">Subsequent results. </w:t>
      </w:r>
    </w:p>
    <w:p w14:paraId="5C41D0A9" w14:textId="77777777" w:rsidR="00B43100" w:rsidRPr="00415AEA" w:rsidRDefault="00B43100" w:rsidP="00B436C8">
      <w:r w:rsidRPr="00415AEA">
        <w:rPr>
          <w:rFonts w:eastAsia="Futura Md"/>
        </w:rPr>
        <w:t xml:space="preserve">On receipt of the complaint, an assessing officer will be allocated who will review the complaint thoroughly and decide whether the complaint or an aspect of the complaint is upheld or not. </w:t>
      </w:r>
    </w:p>
    <w:p w14:paraId="63EEC09A" w14:textId="77777777" w:rsidR="00B43100" w:rsidRPr="00415AEA" w:rsidRDefault="00B43100" w:rsidP="00B436C8">
      <w:r w:rsidRPr="00415AEA">
        <w:rPr>
          <w:rFonts w:eastAsia="Futura Md"/>
        </w:rPr>
        <w:t xml:space="preserve">The assessing officer will be a TSTA, not have involvement in the complaint made and may be from outside TATO if this is appropriate. Parties will be notified of the decision within 6 </w:t>
      </w:r>
      <w:r w:rsidRPr="00415AEA">
        <w:rPr>
          <w:rFonts w:eastAsia="Futura Md"/>
        </w:rPr>
        <w:lastRenderedPageBreak/>
        <w:t>weeks of the complaint and include any resulting actions to be taken.  See Upheld Complaints and Sanctions below.</w:t>
      </w:r>
    </w:p>
    <w:p w14:paraId="595FD2A6" w14:textId="77777777" w:rsidR="00B43100" w:rsidRPr="00415AEA" w:rsidRDefault="00B43100" w:rsidP="00B436C8">
      <w:r w:rsidRPr="00415AEA">
        <w:rPr>
          <w:rFonts w:eastAsia="Futura Md"/>
        </w:rPr>
        <w:t xml:space="preserve">A mediated meeting may be held in order to seek resolution between the parties. The assessing officer will assign costs to the parties involved where required. All parties will pay costs immediately. </w:t>
      </w:r>
    </w:p>
    <w:p w14:paraId="4C210A10" w14:textId="77777777" w:rsidR="00B43100" w:rsidRPr="00415AEA" w:rsidRDefault="00B43100" w:rsidP="00B436C8">
      <w:r w:rsidRPr="00415AEA">
        <w:rPr>
          <w:rFonts w:eastAsia="Futura Md"/>
        </w:rPr>
        <w:t xml:space="preserve">Should the assessing officer decide there has been a serious breach of UKATA Code of Ethics and Requirements and Recommendations for Professional Practice, the complaint may be passed to a member of the UKATA Ethics Committee. </w:t>
      </w:r>
    </w:p>
    <w:p w14:paraId="01F49ABE" w14:textId="77777777" w:rsidR="00A53461" w:rsidRDefault="00A53461" w:rsidP="00B436C8">
      <w:pPr>
        <w:rPr>
          <w:rFonts w:eastAsia="Futura Md"/>
          <w:b/>
        </w:rPr>
      </w:pPr>
    </w:p>
    <w:p w14:paraId="2A8BE6E6" w14:textId="77777777" w:rsidR="00B43100" w:rsidRPr="006336E3" w:rsidRDefault="00B43100" w:rsidP="00B436C8">
      <w:pPr>
        <w:rPr>
          <w:b/>
        </w:rPr>
      </w:pPr>
      <w:r w:rsidRPr="006336E3">
        <w:rPr>
          <w:rFonts w:eastAsia="Futura Md"/>
          <w:b/>
        </w:rPr>
        <w:t xml:space="preserve">Upheld Complaints and Sanctions </w:t>
      </w:r>
    </w:p>
    <w:p w14:paraId="5425CC49" w14:textId="77777777" w:rsidR="00B43100" w:rsidRPr="00415AEA" w:rsidRDefault="00B43100" w:rsidP="00B436C8">
      <w:r w:rsidRPr="00415AEA">
        <w:rPr>
          <w:rFonts w:eastAsia="Futura Md"/>
        </w:rPr>
        <w:t xml:space="preserve">In the event of a complaint being upheld the outcome may include, but is not limited to, the following courses of action.  TATO reserves the right to enter the sanction hierarchy at any level it deems fair, reasonable and ethical bearing in mind all parties:  trainee, trainer, TATO’s reputation, client, placement and the profession of psychotherapy as a whole. </w:t>
      </w:r>
    </w:p>
    <w:p w14:paraId="491AF857" w14:textId="77777777" w:rsidR="00B43100" w:rsidRPr="00415AEA" w:rsidRDefault="00B43100" w:rsidP="00B436C8">
      <w:r w:rsidRPr="00415AEA">
        <w:rPr>
          <w:rFonts w:eastAsia="Futura Md"/>
        </w:rPr>
        <w:t xml:space="preserve">The advice of the assessing officer will be sought if they have been involved as well as UKATA Ethics Committee if appropriate. </w:t>
      </w:r>
    </w:p>
    <w:p w14:paraId="2AB60A0F" w14:textId="77777777" w:rsidR="00B43100" w:rsidRPr="00415AEA" w:rsidRDefault="00B43100" w:rsidP="00201903">
      <w:pPr>
        <w:pStyle w:val="ListParagraph"/>
        <w:numPr>
          <w:ilvl w:val="0"/>
          <w:numId w:val="46"/>
        </w:numPr>
      </w:pPr>
      <w:r w:rsidRPr="00415AEA">
        <w:rPr>
          <w:rFonts w:eastAsia="Futura Md"/>
        </w:rPr>
        <w:t xml:space="preserve">An apology may be requested from the person concerned to the complainant. </w:t>
      </w:r>
    </w:p>
    <w:p w14:paraId="24AC9CDF" w14:textId="77777777" w:rsidR="00B43100" w:rsidRPr="00415AEA" w:rsidRDefault="00B43100" w:rsidP="00201903">
      <w:pPr>
        <w:pStyle w:val="ListParagraph"/>
        <w:numPr>
          <w:ilvl w:val="0"/>
          <w:numId w:val="46"/>
        </w:numPr>
      </w:pPr>
      <w:r w:rsidRPr="00415AEA">
        <w:rPr>
          <w:rFonts w:eastAsia="Futura Md"/>
        </w:rPr>
        <w:t xml:space="preserve">The party concerned is required to give an undertaking that they cease to practice in a particular manner and or cease to work with particular students or supervisees. </w:t>
      </w:r>
    </w:p>
    <w:p w14:paraId="0D0ACC10" w14:textId="77777777" w:rsidR="00B43100" w:rsidRPr="00415AEA" w:rsidRDefault="00B43100" w:rsidP="00201903">
      <w:pPr>
        <w:pStyle w:val="ListParagraph"/>
        <w:numPr>
          <w:ilvl w:val="0"/>
          <w:numId w:val="46"/>
        </w:numPr>
      </w:pPr>
      <w:r w:rsidRPr="00415AEA">
        <w:rPr>
          <w:rFonts w:eastAsia="Futura Md"/>
        </w:rPr>
        <w:t xml:space="preserve">The party concerned is required to undertake therapy – a letter of confirmation from supervisor or therapist whichever is most appropriate that the issue is satisfactorily resolved – at the third party’s cost. </w:t>
      </w:r>
    </w:p>
    <w:p w14:paraId="72434C5D" w14:textId="77777777" w:rsidR="00B43100" w:rsidRPr="00415AEA" w:rsidRDefault="00B43100" w:rsidP="00201903">
      <w:pPr>
        <w:pStyle w:val="ListParagraph"/>
        <w:numPr>
          <w:ilvl w:val="0"/>
          <w:numId w:val="46"/>
        </w:numPr>
      </w:pPr>
      <w:r w:rsidRPr="00415AEA">
        <w:rPr>
          <w:rFonts w:eastAsia="Futura Md"/>
        </w:rPr>
        <w:t xml:space="preserve">The party concerned is required to undertake supervision – a letter of confirmation from supervisor or therapist whichever is most appropriate that the issue is satisfactorily resolved – at the third party’s cost. </w:t>
      </w:r>
    </w:p>
    <w:p w14:paraId="1AD581BA" w14:textId="77777777" w:rsidR="00B43100" w:rsidRPr="00415AEA" w:rsidRDefault="00B43100" w:rsidP="00201903">
      <w:pPr>
        <w:pStyle w:val="ListParagraph"/>
        <w:numPr>
          <w:ilvl w:val="0"/>
          <w:numId w:val="46"/>
        </w:numPr>
      </w:pPr>
      <w:r w:rsidRPr="00415AEA">
        <w:rPr>
          <w:rFonts w:eastAsia="Futura Md"/>
        </w:rPr>
        <w:t xml:space="preserve">The party concerned is required to undertake training – a letter of confirmation from supervisor or therapist whichever is most appropriate that the issue is satisfactorily resolved – at the third party’s cost. </w:t>
      </w:r>
    </w:p>
    <w:p w14:paraId="0BDE6C4E" w14:textId="77777777" w:rsidR="00B43100" w:rsidRPr="00415AEA" w:rsidRDefault="00B43100" w:rsidP="00201903">
      <w:pPr>
        <w:pStyle w:val="ListParagraph"/>
        <w:numPr>
          <w:ilvl w:val="0"/>
          <w:numId w:val="46"/>
        </w:numPr>
      </w:pPr>
      <w:r w:rsidRPr="00415AEA">
        <w:rPr>
          <w:rFonts w:eastAsia="Futura Md"/>
        </w:rPr>
        <w:t xml:space="preserve">The party concerned is required to seek out and access additional academic support – a letter of confirmation from supervisor or therapist whichever is most appropriate that the issue is satisfactorily resolved – at the third parties’ cost. </w:t>
      </w:r>
    </w:p>
    <w:p w14:paraId="6EED947F" w14:textId="77777777" w:rsidR="00B43100" w:rsidRPr="00415AEA" w:rsidRDefault="00B43100" w:rsidP="00201903">
      <w:pPr>
        <w:pStyle w:val="ListParagraph"/>
        <w:numPr>
          <w:ilvl w:val="0"/>
          <w:numId w:val="46"/>
        </w:numPr>
      </w:pPr>
      <w:r w:rsidRPr="00415AEA">
        <w:rPr>
          <w:rFonts w:eastAsia="Futura Md"/>
        </w:rPr>
        <w:t xml:space="preserve">An informal warning may be given. </w:t>
      </w:r>
    </w:p>
    <w:p w14:paraId="2B66B3C4" w14:textId="77777777" w:rsidR="00B43100" w:rsidRPr="00415AEA" w:rsidRDefault="00B43100" w:rsidP="00201903">
      <w:pPr>
        <w:pStyle w:val="ListParagraph"/>
        <w:numPr>
          <w:ilvl w:val="0"/>
          <w:numId w:val="46"/>
        </w:numPr>
      </w:pPr>
      <w:r w:rsidRPr="00415AEA">
        <w:rPr>
          <w:rFonts w:eastAsia="Futura Md"/>
        </w:rPr>
        <w:t xml:space="preserve">A formal warning may be given (independent to above).  This will indicate that further breaches of policy, procedure or ethical or professional behaviour will warrant dismissal or termination of contract. </w:t>
      </w:r>
    </w:p>
    <w:p w14:paraId="1E0B21C6" w14:textId="77777777" w:rsidR="00B43100" w:rsidRPr="00415AEA" w:rsidRDefault="00B43100" w:rsidP="00201903">
      <w:pPr>
        <w:pStyle w:val="ListParagraph"/>
        <w:numPr>
          <w:ilvl w:val="0"/>
          <w:numId w:val="46"/>
        </w:numPr>
      </w:pPr>
      <w:r w:rsidRPr="00415AEA">
        <w:rPr>
          <w:rFonts w:eastAsia="Futura Md"/>
        </w:rPr>
        <w:t xml:space="preserve">Termination of employment or contract.  No refunds of course fees will be payable in this case unless deemed unfair by assessing officer. </w:t>
      </w:r>
    </w:p>
    <w:p w14:paraId="2C1B6BEB" w14:textId="77777777" w:rsidR="00B43100" w:rsidRPr="00415AEA" w:rsidRDefault="00B43100" w:rsidP="00201903">
      <w:pPr>
        <w:pStyle w:val="ListParagraph"/>
        <w:numPr>
          <w:ilvl w:val="0"/>
          <w:numId w:val="46"/>
        </w:numPr>
      </w:pPr>
      <w:r w:rsidRPr="00415AEA">
        <w:rPr>
          <w:rFonts w:eastAsia="Futura Md"/>
        </w:rPr>
        <w:t xml:space="preserve">Termination of contract and legal action taken against party. </w:t>
      </w:r>
    </w:p>
    <w:p w14:paraId="3307D8AF" w14:textId="77777777" w:rsidR="00B43100" w:rsidRPr="00415AEA" w:rsidRDefault="00B43100" w:rsidP="00201903">
      <w:pPr>
        <w:pStyle w:val="ListParagraph"/>
        <w:numPr>
          <w:ilvl w:val="0"/>
          <w:numId w:val="46"/>
        </w:numPr>
      </w:pPr>
      <w:r w:rsidRPr="00415AEA">
        <w:rPr>
          <w:rFonts w:eastAsia="Futura Md"/>
        </w:rPr>
        <w:t xml:space="preserve">Any other reasonable or ethical sanction against the party. </w:t>
      </w:r>
    </w:p>
    <w:p w14:paraId="4F1081E6" w14:textId="77777777" w:rsidR="00B43100" w:rsidRPr="00415AEA" w:rsidRDefault="00B43100" w:rsidP="00201903">
      <w:pPr>
        <w:pStyle w:val="ListParagraph"/>
        <w:numPr>
          <w:ilvl w:val="0"/>
          <w:numId w:val="46"/>
        </w:numPr>
      </w:pPr>
      <w:r w:rsidRPr="00415AEA">
        <w:rPr>
          <w:rFonts w:eastAsia="Futura Md"/>
        </w:rPr>
        <w:t xml:space="preserve">Referral to UKATA or UK Law Agencies. </w:t>
      </w:r>
    </w:p>
    <w:p w14:paraId="4754239B" w14:textId="77777777" w:rsidR="00B43100" w:rsidRPr="00415AEA" w:rsidRDefault="00B43100" w:rsidP="00B436C8">
      <w:r w:rsidRPr="00415AEA">
        <w:rPr>
          <w:rFonts w:eastAsia="Futura Md"/>
        </w:rPr>
        <w:t xml:space="preserve"> </w:t>
      </w:r>
    </w:p>
    <w:p w14:paraId="01E6BCFE" w14:textId="738E2D95" w:rsidR="00B43100" w:rsidRPr="00415AEA" w:rsidRDefault="684DB1D9" w:rsidP="00B436C8">
      <w:r w:rsidRPr="684DB1D9">
        <w:rPr>
          <w:rFonts w:eastAsia="Futura Md" w:cs="Futura Md"/>
        </w:rPr>
        <w:t>If the complainant wishes to appeal the decision of the assessing officer, they should use the Appeals Process.</w:t>
      </w:r>
    </w:p>
    <w:p w14:paraId="0417B871" w14:textId="5BB47C76" w:rsidR="684DB1D9" w:rsidRDefault="5BB47C76" w:rsidP="684DB1D9">
      <w:r>
        <w:t xml:space="preserve">This policy and procedure </w:t>
      </w:r>
      <w:proofErr w:type="gramStart"/>
      <w:r>
        <w:t>complies</w:t>
      </w:r>
      <w:proofErr w:type="gramEnd"/>
      <w:r>
        <w:t xml:space="preserve"> with EATA and UKCP HIPS requirements (Appendix Z and Appendix AA). Full details can be found at (</w:t>
      </w:r>
      <w:hyperlink r:id="rId52">
        <w:r w:rsidRPr="5BB47C76">
          <w:rPr>
            <w:rStyle w:val="Hyperlink"/>
            <w:rFonts w:eastAsia="Futura Md" w:cs="Futura Md"/>
            <w:szCs w:val="20"/>
          </w:rPr>
          <w:t>http://www.eatanews.org/training-manuals-and-supplements</w:t>
        </w:r>
      </w:hyperlink>
      <w:r w:rsidRPr="5BB47C76">
        <w:rPr>
          <w:rFonts w:eastAsia="Futura Md" w:cs="Futura Md"/>
          <w:szCs w:val="20"/>
        </w:rPr>
        <w:t xml:space="preserve"> and http://www.ukcphipc.co.uk/public/index.php/training/6-training-standards.</w:t>
      </w:r>
    </w:p>
    <w:p w14:paraId="0BECFAEC" w14:textId="77777777" w:rsidR="00B43100" w:rsidRPr="00415AEA" w:rsidRDefault="00B43100" w:rsidP="00B436C8">
      <w:pPr>
        <w:pStyle w:val="Heading3"/>
      </w:pPr>
      <w:r w:rsidRPr="00415AEA">
        <w:lastRenderedPageBreak/>
        <w:t xml:space="preserve">Appeals Process  </w:t>
      </w:r>
    </w:p>
    <w:p w14:paraId="1D62EE61" w14:textId="359863DE" w:rsidR="00B43100" w:rsidRPr="00415AEA" w:rsidRDefault="00B43100" w:rsidP="00B436C8">
      <w:r w:rsidRPr="00415AEA">
        <w:rPr>
          <w:rFonts w:eastAsia="Futura Md"/>
        </w:rPr>
        <w:t xml:space="preserve">This process does not cover appeals regarding </w:t>
      </w:r>
      <w:r w:rsidR="006336E3">
        <w:rPr>
          <w:rFonts w:eastAsia="Futura Md"/>
        </w:rPr>
        <w:t>assessments</w:t>
      </w:r>
      <w:r w:rsidRPr="00415AEA">
        <w:rPr>
          <w:rFonts w:eastAsia="Futura Md"/>
        </w:rPr>
        <w:t xml:space="preserve"> or </w:t>
      </w:r>
      <w:r w:rsidR="0005587A">
        <w:rPr>
          <w:rFonts w:eastAsia="Futura Md"/>
        </w:rPr>
        <w:t>assessment marking</w:t>
      </w:r>
      <w:r w:rsidRPr="00415AEA">
        <w:rPr>
          <w:rFonts w:eastAsia="Futura Md"/>
        </w:rPr>
        <w:t xml:space="preserve">. In this instance, please see the Training and </w:t>
      </w:r>
      <w:r w:rsidR="0005587A">
        <w:rPr>
          <w:rFonts w:eastAsia="Futura Md"/>
        </w:rPr>
        <w:t>Assessment</w:t>
      </w:r>
      <w:r w:rsidRPr="00415AEA">
        <w:rPr>
          <w:rFonts w:eastAsia="Futura Md"/>
        </w:rPr>
        <w:t xml:space="preserve"> Appeals Policy and Procedure. </w:t>
      </w:r>
    </w:p>
    <w:p w14:paraId="775FC403" w14:textId="77777777" w:rsidR="00B43100" w:rsidRPr="006336E3" w:rsidRDefault="00B43100" w:rsidP="00B436C8">
      <w:pPr>
        <w:rPr>
          <w:b/>
        </w:rPr>
      </w:pPr>
      <w:r w:rsidRPr="006336E3">
        <w:rPr>
          <w:rFonts w:eastAsia="Futura Md"/>
          <w:b/>
        </w:rPr>
        <w:t>Reasons for appeal</w:t>
      </w:r>
    </w:p>
    <w:p w14:paraId="2FEF8E4E" w14:textId="77777777" w:rsidR="00B43100" w:rsidRPr="00415AEA" w:rsidRDefault="00B43100" w:rsidP="00B436C8">
      <w:r w:rsidRPr="00415AEA">
        <w:rPr>
          <w:rFonts w:eastAsia="Futura Md"/>
        </w:rPr>
        <w:t>If you are unhappy with the way a complaint or grievance has been handled you may be able to appeal. Grounds for appeal may be:</w:t>
      </w:r>
    </w:p>
    <w:p w14:paraId="14331517" w14:textId="77777777" w:rsidR="00B43100" w:rsidRPr="00415AEA" w:rsidRDefault="00B43100" w:rsidP="006336E3">
      <w:r w:rsidRPr="00415AEA">
        <w:rPr>
          <w:rFonts w:ascii="Symbol" w:eastAsia="Symbol" w:hAnsi="Symbol" w:cs="Symbol"/>
        </w:rPr>
        <w:t></w:t>
      </w:r>
      <w:r w:rsidRPr="00415AEA">
        <w:rPr>
          <w:rFonts w:ascii="Times New Roman" w:eastAsia="Times New Roman" w:hAnsi="Times New Roman"/>
        </w:rPr>
        <w:t xml:space="preserve">         </w:t>
      </w:r>
      <w:r w:rsidRPr="00415AEA">
        <w:rPr>
          <w:rFonts w:eastAsia="Futura Md"/>
        </w:rPr>
        <w:t xml:space="preserve">Appealing against the outcome of the decision </w:t>
      </w:r>
    </w:p>
    <w:p w14:paraId="06BCC32A" w14:textId="77777777" w:rsidR="00B43100" w:rsidRPr="00415AEA" w:rsidRDefault="00B43100" w:rsidP="006336E3">
      <w:r w:rsidRPr="00415AEA">
        <w:rPr>
          <w:rFonts w:ascii="Symbol" w:eastAsia="Symbol" w:hAnsi="Symbol" w:cs="Symbol"/>
        </w:rPr>
        <w:t></w:t>
      </w:r>
      <w:r w:rsidRPr="00415AEA">
        <w:rPr>
          <w:rFonts w:ascii="Times New Roman" w:eastAsia="Times New Roman" w:hAnsi="Times New Roman"/>
        </w:rPr>
        <w:t xml:space="preserve">         </w:t>
      </w:r>
      <w:r w:rsidRPr="00415AEA">
        <w:rPr>
          <w:rFonts w:eastAsia="Futura Md"/>
        </w:rPr>
        <w:t>Appealing because of new evidence regarding the complaint or grievance</w:t>
      </w:r>
    </w:p>
    <w:p w14:paraId="1297D164" w14:textId="77777777" w:rsidR="00B43100" w:rsidRPr="00415AEA" w:rsidRDefault="00B43100" w:rsidP="006336E3">
      <w:r w:rsidRPr="00415AEA">
        <w:rPr>
          <w:rFonts w:ascii="Symbol" w:eastAsia="Symbol" w:hAnsi="Symbol" w:cs="Symbol"/>
        </w:rPr>
        <w:t></w:t>
      </w:r>
      <w:r w:rsidRPr="00415AEA">
        <w:rPr>
          <w:rFonts w:ascii="Times New Roman" w:eastAsia="Times New Roman" w:hAnsi="Times New Roman"/>
        </w:rPr>
        <w:t xml:space="preserve">         </w:t>
      </w:r>
      <w:r w:rsidRPr="00415AEA">
        <w:rPr>
          <w:rFonts w:eastAsia="Futura Md"/>
        </w:rPr>
        <w:t>Appealing against a failure to follow the Complaints Procedure or Grievance Procedure</w:t>
      </w:r>
    </w:p>
    <w:p w14:paraId="6548A678" w14:textId="77777777" w:rsidR="00B43100" w:rsidRPr="00415AEA" w:rsidRDefault="00B43100" w:rsidP="006336E3">
      <w:r w:rsidRPr="00415AEA">
        <w:rPr>
          <w:rFonts w:ascii="Symbol" w:eastAsia="Symbol" w:hAnsi="Symbol" w:cs="Symbol"/>
        </w:rPr>
        <w:t></w:t>
      </w:r>
      <w:r w:rsidRPr="00415AEA">
        <w:rPr>
          <w:rFonts w:ascii="Times New Roman" w:eastAsia="Times New Roman" w:hAnsi="Times New Roman"/>
        </w:rPr>
        <w:t xml:space="preserve">         </w:t>
      </w:r>
      <w:r w:rsidRPr="00415AEA">
        <w:rPr>
          <w:rFonts w:eastAsia="Futura Md"/>
        </w:rPr>
        <w:t>Appealing because of a breach of ethics or policy during the process</w:t>
      </w:r>
    </w:p>
    <w:p w14:paraId="2F272BD3" w14:textId="77777777" w:rsidR="00B43100" w:rsidRPr="00415AEA" w:rsidRDefault="00B43100" w:rsidP="00B436C8">
      <w:r w:rsidRPr="00415AEA">
        <w:rPr>
          <w:rFonts w:eastAsia="Futura Md"/>
        </w:rPr>
        <w:t xml:space="preserve"> </w:t>
      </w:r>
    </w:p>
    <w:p w14:paraId="0CC91C84" w14:textId="77777777" w:rsidR="00B43100" w:rsidRPr="006336E3" w:rsidRDefault="00B43100" w:rsidP="00B436C8">
      <w:pPr>
        <w:rPr>
          <w:b/>
        </w:rPr>
      </w:pPr>
      <w:r w:rsidRPr="006336E3">
        <w:rPr>
          <w:rFonts w:eastAsia="Futura Md"/>
          <w:b/>
        </w:rPr>
        <w:t>Process</w:t>
      </w:r>
    </w:p>
    <w:p w14:paraId="1A57A5C8" w14:textId="77777777" w:rsidR="00B43100" w:rsidRPr="00415AEA" w:rsidRDefault="00B43100" w:rsidP="00B436C8">
      <w:r w:rsidRPr="00415AEA">
        <w:rPr>
          <w:rFonts w:eastAsia="Futura Md"/>
        </w:rPr>
        <w:t>The appeal should be submitted in writing to the training directors of TATO within 4 weeks of the complaint outcome decision. The appeal must contain new evidence that supports the appeal application – not just a repeat of previously submitted evidence.</w:t>
      </w:r>
    </w:p>
    <w:p w14:paraId="2F7FBB7B" w14:textId="77777777" w:rsidR="00B43100" w:rsidRPr="00415AEA" w:rsidRDefault="00B43100" w:rsidP="00B436C8">
      <w:r w:rsidRPr="00415AEA">
        <w:rPr>
          <w:rFonts w:eastAsia="Futura Md"/>
        </w:rPr>
        <w:t>On receipt of an appeal application, a new assessing officer will be allocated who will review the evidence and decide on whether there are adequate grounds for appeal. Parties will be notified of the decision within 6 weeks of the appeal submission. The outcome may include mediation. Costs will be met by the appealing party.</w:t>
      </w:r>
    </w:p>
    <w:p w14:paraId="52481EA5" w14:textId="62A662FD" w:rsidR="00B43100" w:rsidRPr="00415AEA" w:rsidRDefault="684DB1D9" w:rsidP="00B436C8">
      <w:r w:rsidRPr="684DB1D9">
        <w:rPr>
          <w:rFonts w:eastAsia="Futura Md" w:cs="Futura Md"/>
        </w:rPr>
        <w:t xml:space="preserve">The appeal is the final stage in TATO’s processes and procedures. If the appealing party remains dissatisfied with the result of the appeal, they can approach UKATA Ethics Committee or Professional Practice Committee. Contact details can be found on UKATA website </w:t>
      </w:r>
      <w:r w:rsidR="00FD3BEF" w:rsidRPr="00FD3BEF">
        <w:t>https://www.uka4ta.co.uk/</w:t>
      </w:r>
      <w:r w:rsidRPr="684DB1D9">
        <w:rPr>
          <w:rFonts w:eastAsia="Futura Md" w:cs="Futura Md"/>
        </w:rPr>
        <w:t>.</w:t>
      </w:r>
      <w:hyperlink/>
    </w:p>
    <w:p w14:paraId="15BC60BD" w14:textId="4809A26F" w:rsidR="684DB1D9" w:rsidRDefault="5BB47C76" w:rsidP="684DB1D9">
      <w:r>
        <w:t>This procedure complies with EATA and UKCP HIPS requirements (Appendix Z and Appendix AA). Full details can be found at (</w:t>
      </w:r>
      <w:hyperlink r:id="rId53">
        <w:r w:rsidRPr="5BB47C76">
          <w:rPr>
            <w:rStyle w:val="Hyperlink"/>
            <w:rFonts w:eastAsia="Futura Md" w:cs="Futura Md"/>
            <w:szCs w:val="20"/>
          </w:rPr>
          <w:t>http://www.eatanews.org/training-manuals-and-supplements</w:t>
        </w:r>
      </w:hyperlink>
      <w:r w:rsidRPr="5BB47C76">
        <w:rPr>
          <w:rFonts w:eastAsia="Futura Md" w:cs="Futura Md"/>
          <w:szCs w:val="20"/>
        </w:rPr>
        <w:t xml:space="preserve"> and http://www.ukcphipc.co.uk/public/index.php/training/6-training-standards.</w:t>
      </w:r>
    </w:p>
    <w:p w14:paraId="33CC8C4A" w14:textId="77777777" w:rsidR="00B43100" w:rsidRPr="00415AEA" w:rsidRDefault="00B43100" w:rsidP="00B436C8">
      <w:r w:rsidRPr="00415AEA">
        <w:rPr>
          <w:rFonts w:eastAsia="Calibri Light"/>
        </w:rPr>
        <w:t xml:space="preserve"> </w:t>
      </w:r>
    </w:p>
    <w:p w14:paraId="492EBF62" w14:textId="77777777" w:rsidR="00B43100" w:rsidRPr="00415AEA" w:rsidRDefault="00B43100" w:rsidP="00B436C8">
      <w:pPr>
        <w:pStyle w:val="Heading3"/>
      </w:pPr>
      <w:r w:rsidRPr="00415AEA">
        <w:t xml:space="preserve">Grievance Procedure </w:t>
      </w:r>
    </w:p>
    <w:p w14:paraId="2170FDE7" w14:textId="77777777" w:rsidR="00B43100" w:rsidRPr="00415AEA" w:rsidRDefault="00B43100" w:rsidP="00B436C8">
      <w:r w:rsidRPr="00415AEA">
        <w:rPr>
          <w:rFonts w:eastAsia="Futura Md"/>
        </w:rPr>
        <w:t>TA Training Organisation’s grievance procedure offers a way of managing any grievance made against TATO by a member of its staff, a trainer or employee. It covers grievances with respect to breaches to the Organisation’s policies concerning Ethics, Professional Practice, trainers and training structure.</w:t>
      </w:r>
    </w:p>
    <w:p w14:paraId="06C93E98" w14:textId="486CB631" w:rsidR="00B43100" w:rsidRPr="00415AEA" w:rsidRDefault="00B43100" w:rsidP="00B436C8">
      <w:r w:rsidRPr="00415AEA">
        <w:rPr>
          <w:rFonts w:eastAsia="Futura Md"/>
        </w:rPr>
        <w:t>TA Training Organisation distinguishes between a complaint and a grievance in that a complaint is made by someone using the services of TATO, whereas a grievance is made by someone that is employed by TATO either on a formal or a casual basis.</w:t>
      </w:r>
    </w:p>
    <w:p w14:paraId="1FE10FBE" w14:textId="77777777" w:rsidR="00A53461" w:rsidRDefault="00A53461" w:rsidP="00B436C8">
      <w:pPr>
        <w:rPr>
          <w:rFonts w:eastAsia="Futura Md"/>
          <w:b/>
        </w:rPr>
      </w:pPr>
    </w:p>
    <w:p w14:paraId="7172FF1E" w14:textId="77777777" w:rsidR="00B43100" w:rsidRPr="006336E3" w:rsidRDefault="00B43100" w:rsidP="00B436C8">
      <w:pPr>
        <w:rPr>
          <w:b/>
        </w:rPr>
      </w:pPr>
      <w:r w:rsidRPr="006336E3">
        <w:rPr>
          <w:rFonts w:eastAsia="Futura Md"/>
          <w:b/>
        </w:rPr>
        <w:t xml:space="preserve">Registering a Grievance </w:t>
      </w:r>
    </w:p>
    <w:p w14:paraId="18259FA7" w14:textId="77777777" w:rsidR="00A53461" w:rsidRDefault="00A53461" w:rsidP="00B436C8">
      <w:pPr>
        <w:rPr>
          <w:rFonts w:eastAsia="Futura Md"/>
          <w:b/>
        </w:rPr>
      </w:pPr>
    </w:p>
    <w:p w14:paraId="63B2210D" w14:textId="77777777" w:rsidR="00B43100" w:rsidRPr="006336E3" w:rsidRDefault="00B43100" w:rsidP="00B436C8">
      <w:pPr>
        <w:rPr>
          <w:b/>
        </w:rPr>
      </w:pPr>
      <w:r w:rsidRPr="006336E3">
        <w:rPr>
          <w:rFonts w:eastAsia="Futura Md"/>
          <w:b/>
        </w:rPr>
        <w:t>Stage 1: Personal Resolution</w:t>
      </w:r>
    </w:p>
    <w:p w14:paraId="43AAD301" w14:textId="77777777" w:rsidR="00B43100" w:rsidRDefault="00B43100" w:rsidP="00B436C8">
      <w:pPr>
        <w:rPr>
          <w:rFonts w:eastAsia="Futura Md"/>
        </w:rPr>
      </w:pPr>
      <w:r w:rsidRPr="00415AEA">
        <w:rPr>
          <w:rFonts w:eastAsia="Futura Md"/>
        </w:rPr>
        <w:t xml:space="preserve">In line with the UKATA Code of Ethics and Requirements and Recommendations for Professional Practice, a grievance should initially be made in person to the aggrieving party. TA Training Organisation recommends the grievance is registered as near as possible to the time of origin that the perceived event occurred, so all parties can be clear in remembering </w:t>
      </w:r>
      <w:r w:rsidRPr="00415AEA">
        <w:rPr>
          <w:rFonts w:eastAsia="Futura Md"/>
        </w:rPr>
        <w:lastRenderedPageBreak/>
        <w:t>the event in question. It may be appropriate to ask a third party to be present when the complaint is raised.</w:t>
      </w:r>
    </w:p>
    <w:p w14:paraId="766A99EA" w14:textId="77777777" w:rsidR="00A53461" w:rsidRPr="00415AEA" w:rsidRDefault="00A53461" w:rsidP="00B436C8"/>
    <w:p w14:paraId="729F9473" w14:textId="6F0EF5F0" w:rsidR="00A53461" w:rsidRPr="00A53461" w:rsidRDefault="00B43100" w:rsidP="00B436C8">
      <w:pPr>
        <w:rPr>
          <w:rFonts w:eastAsia="Futura Md"/>
          <w:b/>
        </w:rPr>
      </w:pPr>
      <w:r w:rsidRPr="006336E3">
        <w:rPr>
          <w:rFonts w:eastAsia="Futura Md"/>
          <w:b/>
        </w:rPr>
        <w:t>Stage 2: Formal Grievance Process</w:t>
      </w:r>
    </w:p>
    <w:p w14:paraId="06D43D2A" w14:textId="77777777" w:rsidR="00B43100" w:rsidRPr="00415AEA" w:rsidRDefault="00B43100" w:rsidP="00A53461">
      <w:pPr>
        <w:spacing w:after="120"/>
      </w:pPr>
      <w:r w:rsidRPr="00415AEA">
        <w:rPr>
          <w:rFonts w:eastAsia="Futura Md"/>
        </w:rPr>
        <w:t xml:space="preserve">In the instance that a satisfactory resolution cannot be found between all parties, the aggrieved will be advised to make the complaint in writing to the Directors of TA Training Organisation. The grievance should detail the time and date when the event occurred, the parties involved, the nature of the grievance and efforts made to resolve the issue and their subsequent results.  </w:t>
      </w:r>
    </w:p>
    <w:p w14:paraId="173B24F7" w14:textId="77777777" w:rsidR="00B43100" w:rsidRPr="00415AEA" w:rsidRDefault="00B43100" w:rsidP="00A53461">
      <w:pPr>
        <w:spacing w:after="120"/>
      </w:pPr>
      <w:r w:rsidRPr="00415AEA">
        <w:rPr>
          <w:rFonts w:eastAsia="Futura Md"/>
        </w:rPr>
        <w:t xml:space="preserve">On receipt of the grievance the Directors will initially confirm receipt and agree with the aggrieved a mediating officer to facilitate a resolution between all parties. This will be within two weeks of the date of receipt of the grievance (subject to TA Training Organisation being open for business at the time). The mediating officer will be an appropriate third party with no vested interest in TA Training Organisation. </w:t>
      </w:r>
    </w:p>
    <w:p w14:paraId="5305CDC1" w14:textId="77777777" w:rsidR="00B43100" w:rsidRPr="00415AEA" w:rsidRDefault="00B43100" w:rsidP="00A53461">
      <w:pPr>
        <w:spacing w:after="120"/>
      </w:pPr>
      <w:r w:rsidRPr="00415AEA">
        <w:rPr>
          <w:rFonts w:eastAsia="Futura Md"/>
        </w:rPr>
        <w:t>A mediation session will then be arranged between the mediating officer and parties concerned, with the intention of resolution between all parties.</w:t>
      </w:r>
    </w:p>
    <w:p w14:paraId="20B33D88" w14:textId="77777777" w:rsidR="00B43100" w:rsidRPr="00415AEA" w:rsidRDefault="00B43100" w:rsidP="00A53461">
      <w:pPr>
        <w:spacing w:after="120"/>
      </w:pPr>
      <w:r w:rsidRPr="00415AEA">
        <w:rPr>
          <w:rFonts w:eastAsia="Futura Md"/>
        </w:rPr>
        <w:t xml:space="preserve">The mediating officer will then write to all parties involved detailing whether the grievance has been upheld or not and the resulting actions that will be taken by TA Training Organisation within 7 days of the conclusion of mediation sessions.   </w:t>
      </w:r>
    </w:p>
    <w:p w14:paraId="174C4AC6" w14:textId="77777777" w:rsidR="00B43100" w:rsidRPr="00415AEA" w:rsidRDefault="00B43100" w:rsidP="00A53461">
      <w:pPr>
        <w:spacing w:after="120"/>
      </w:pPr>
      <w:r w:rsidRPr="00415AEA">
        <w:rPr>
          <w:rFonts w:eastAsia="Futura Md"/>
        </w:rPr>
        <w:t>Please Note:</w:t>
      </w:r>
    </w:p>
    <w:p w14:paraId="64DD4287" w14:textId="77777777" w:rsidR="00B43100" w:rsidRPr="00415AEA" w:rsidRDefault="00B43100" w:rsidP="00A53461">
      <w:pPr>
        <w:spacing w:after="120"/>
      </w:pPr>
      <w:r w:rsidRPr="00415AEA">
        <w:rPr>
          <w:rFonts w:eastAsia="Futura Md"/>
        </w:rPr>
        <w:t>Should it be deemed necessary TA Training Organisation may seek legal advice concerning a grievance.</w:t>
      </w:r>
    </w:p>
    <w:p w14:paraId="174E2284" w14:textId="77777777" w:rsidR="00B43100" w:rsidRPr="00415AEA" w:rsidRDefault="00B43100" w:rsidP="00A53461">
      <w:pPr>
        <w:spacing w:after="120"/>
      </w:pPr>
      <w:r w:rsidRPr="00415AEA">
        <w:rPr>
          <w:rFonts w:eastAsia="Futura Md"/>
        </w:rPr>
        <w:t>TA Training Organisation will not be held responsible for any expenses incurred by any party involved in a grievance.</w:t>
      </w:r>
    </w:p>
    <w:p w14:paraId="2B8EE3E4" w14:textId="5DA1C6A8" w:rsidR="00B43100" w:rsidRPr="00415AEA" w:rsidRDefault="684DB1D9" w:rsidP="00A53461">
      <w:pPr>
        <w:spacing w:after="120"/>
      </w:pPr>
      <w:r w:rsidRPr="684DB1D9">
        <w:rPr>
          <w:rFonts w:eastAsia="Futura Md" w:cs="Futura Md"/>
        </w:rPr>
        <w:t>Should either party be unhappy with the findings from the grievance procedure, if they wish to seek further recourse, they are at liberty to appeal the decision using TA Training Organisation’s Appeals Process.</w:t>
      </w:r>
    </w:p>
    <w:p w14:paraId="22A70AAB" w14:textId="5061118A" w:rsidR="684DB1D9" w:rsidRDefault="684DB1D9" w:rsidP="00A53461">
      <w:pPr>
        <w:spacing w:after="120"/>
      </w:pPr>
      <w:r>
        <w:t xml:space="preserve">This policy and procedure </w:t>
      </w:r>
      <w:proofErr w:type="gramStart"/>
      <w:r>
        <w:t>complies</w:t>
      </w:r>
      <w:proofErr w:type="gramEnd"/>
      <w:r>
        <w:t xml:space="preserve"> with EATA and UKCP HIPS requirements (Appendix </w:t>
      </w:r>
      <w:r w:rsidR="00AF613B">
        <w:t>Y</w:t>
      </w:r>
      <w:r>
        <w:t xml:space="preserve"> and Appendix AA</w:t>
      </w:r>
      <w:r w:rsidR="608A7E4A">
        <w:t>).</w:t>
      </w:r>
      <w:r>
        <w:t xml:space="preserve"> Full details can be found at (</w:t>
      </w:r>
      <w:hyperlink r:id="rId54">
        <w:r w:rsidRPr="684DB1D9">
          <w:rPr>
            <w:rStyle w:val="Hyperlink"/>
            <w:rFonts w:eastAsia="Futura Md" w:cs="Futura Md"/>
            <w:szCs w:val="20"/>
          </w:rPr>
          <w:t>http://www.eatanews.org/training-manuals-and-supplements</w:t>
        </w:r>
      </w:hyperlink>
      <w:r w:rsidRPr="684DB1D9">
        <w:rPr>
          <w:rFonts w:eastAsia="Futura Md" w:cs="Futura Md"/>
          <w:szCs w:val="20"/>
        </w:rPr>
        <w:t xml:space="preserve"> and http://www.ukcphipc.co.uk/public/index.php/training/6-training-standards.</w:t>
      </w:r>
    </w:p>
    <w:p w14:paraId="4A2504F8" w14:textId="14D89384" w:rsidR="684DB1D9" w:rsidRDefault="684DB1D9" w:rsidP="684DB1D9"/>
    <w:p w14:paraId="57564963" w14:textId="77777777" w:rsidR="00B43100" w:rsidRDefault="00B43100" w:rsidP="00B436C8">
      <w:pPr>
        <w:rPr>
          <w:rFonts w:asciiTheme="majorHAnsi" w:eastAsia="Times New Roman" w:hAnsiTheme="majorHAnsi" w:cstheme="majorBidi"/>
          <w:color w:val="6E6E6E" w:themeColor="accent1" w:themeShade="80"/>
          <w:sz w:val="28"/>
          <w:szCs w:val="28"/>
          <w:lang w:eastAsia="en-GB"/>
        </w:rPr>
      </w:pPr>
      <w:r>
        <w:br w:type="page"/>
      </w:r>
    </w:p>
    <w:p w14:paraId="5AAA9D54" w14:textId="52D1D7F2" w:rsidR="00393660" w:rsidRPr="007836AC" w:rsidRDefault="00557059" w:rsidP="00A53461">
      <w:pPr>
        <w:pStyle w:val="Heading2"/>
      </w:pPr>
      <w:bookmarkStart w:id="196" w:name="_Toc81864363"/>
      <w:r w:rsidRPr="00557059">
        <w:lastRenderedPageBreak/>
        <w:t>Confidentiality</w:t>
      </w:r>
      <w:r w:rsidR="00553F3F">
        <w:t xml:space="preserve"> </w:t>
      </w:r>
      <w:r w:rsidRPr="00557059">
        <w:t>and</w:t>
      </w:r>
      <w:r w:rsidR="00553F3F">
        <w:t xml:space="preserve"> </w:t>
      </w:r>
      <w:r w:rsidRPr="00557059">
        <w:t>Data</w:t>
      </w:r>
      <w:r w:rsidR="00553F3F">
        <w:t xml:space="preserve"> </w:t>
      </w:r>
      <w:r w:rsidRPr="00557059">
        <w:t>Protection</w:t>
      </w:r>
      <w:bookmarkEnd w:id="183"/>
      <w:bookmarkEnd w:id="184"/>
      <w:bookmarkEnd w:id="185"/>
      <w:bookmarkEnd w:id="186"/>
      <w:bookmarkEnd w:id="187"/>
      <w:bookmarkEnd w:id="188"/>
      <w:bookmarkEnd w:id="189"/>
      <w:bookmarkEnd w:id="190"/>
      <w:bookmarkEnd w:id="191"/>
      <w:bookmarkEnd w:id="192"/>
      <w:bookmarkEnd w:id="193"/>
      <w:bookmarkEnd w:id="194"/>
      <w:bookmarkEnd w:id="196"/>
    </w:p>
    <w:p w14:paraId="5AAA9D55" w14:textId="0BBA7DB3" w:rsidR="00393660" w:rsidRPr="007836AC" w:rsidRDefault="00557059" w:rsidP="00A53461">
      <w:pPr>
        <w:spacing w:after="120"/>
      </w:pPr>
      <w:r w:rsidRPr="00557059">
        <w:t>It</w:t>
      </w:r>
      <w:r w:rsidR="00553F3F">
        <w:t xml:space="preserve"> </w:t>
      </w:r>
      <w:r w:rsidRPr="00557059">
        <w:t>is</w:t>
      </w:r>
      <w:r w:rsidR="00553F3F">
        <w:t xml:space="preserve"> </w:t>
      </w:r>
      <w:r w:rsidRPr="00557059">
        <w:t>the</w:t>
      </w:r>
      <w:r w:rsidR="00553F3F">
        <w:t xml:space="preserve"> </w:t>
      </w:r>
      <w:r w:rsidRPr="00557059">
        <w:t>undertaking</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that</w:t>
      </w:r>
      <w:r w:rsidR="00553F3F">
        <w:t xml:space="preserve"> </w:t>
      </w:r>
      <w:r w:rsidRPr="00557059">
        <w:t>information</w:t>
      </w:r>
      <w:r w:rsidR="00553F3F">
        <w:t xml:space="preserve"> </w:t>
      </w:r>
      <w:r w:rsidRPr="00557059">
        <w:t>concerning</w:t>
      </w:r>
      <w:r w:rsidR="00553F3F">
        <w:t xml:space="preserve"> </w:t>
      </w:r>
      <w:r w:rsidRPr="00557059">
        <w:t>trainees,</w:t>
      </w:r>
      <w:r w:rsidR="00553F3F">
        <w:t xml:space="preserve"> </w:t>
      </w:r>
      <w:r w:rsidRPr="00557059">
        <w:t>shall</w:t>
      </w:r>
      <w:r w:rsidR="00553F3F">
        <w:t xml:space="preserve"> </w:t>
      </w:r>
      <w:r w:rsidRPr="00557059">
        <w:t>be</w:t>
      </w:r>
      <w:r w:rsidR="00553F3F">
        <w:t xml:space="preserve"> </w:t>
      </w:r>
      <w:r w:rsidRPr="00557059">
        <w:t>kept</w:t>
      </w:r>
      <w:r w:rsidR="00553F3F">
        <w:t xml:space="preserve"> </w:t>
      </w:r>
      <w:r w:rsidRPr="00557059">
        <w:t>in</w:t>
      </w:r>
      <w:r w:rsidR="00553F3F">
        <w:t xml:space="preserve"> </w:t>
      </w:r>
      <w:r w:rsidRPr="00557059">
        <w:t>a</w:t>
      </w:r>
      <w:r w:rsidR="00553F3F">
        <w:t xml:space="preserve"> </w:t>
      </w:r>
      <w:r w:rsidRPr="00557059">
        <w:t>confidential</w:t>
      </w:r>
      <w:r w:rsidR="00553F3F">
        <w:t xml:space="preserve"> </w:t>
      </w:r>
      <w:r w:rsidRPr="00557059">
        <w:t>manner</w:t>
      </w:r>
      <w:r w:rsidR="00553F3F">
        <w:t xml:space="preserve"> </w:t>
      </w:r>
      <w:r w:rsidRPr="00557059">
        <w:t>by</w:t>
      </w:r>
      <w:r w:rsidR="00553F3F">
        <w:t xml:space="preserve"> </w:t>
      </w:r>
      <w:r w:rsidRPr="00557059">
        <w:t>trainers,</w:t>
      </w:r>
      <w:r w:rsidR="00553F3F">
        <w:t xml:space="preserve"> </w:t>
      </w:r>
      <w:r w:rsidRPr="00557059">
        <w:t>staff</w:t>
      </w:r>
      <w:r w:rsidR="00553F3F">
        <w:t xml:space="preserve"> </w:t>
      </w:r>
      <w:r w:rsidRPr="00557059">
        <w:t>and</w:t>
      </w:r>
      <w:r w:rsidR="00553F3F">
        <w:t xml:space="preserve"> </w:t>
      </w:r>
      <w:r w:rsidRPr="00557059">
        <w:t>employees</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This</w:t>
      </w:r>
      <w:r w:rsidR="00553F3F">
        <w:t xml:space="preserve"> </w:t>
      </w:r>
      <w:r w:rsidRPr="00557059">
        <w:t>means</w:t>
      </w:r>
      <w:r w:rsidR="00553F3F">
        <w:t xml:space="preserve"> </w:t>
      </w:r>
      <w:r w:rsidRPr="00557059">
        <w:t>that</w:t>
      </w:r>
      <w:r w:rsidR="00553F3F">
        <w:t xml:space="preserve"> </w:t>
      </w:r>
      <w:r w:rsidRPr="00557059">
        <w:t>information</w:t>
      </w:r>
      <w:r w:rsidR="00553F3F">
        <w:t xml:space="preserve"> </w:t>
      </w:r>
      <w:r w:rsidRPr="00557059">
        <w:t>on</w:t>
      </w:r>
      <w:r w:rsidR="00553F3F">
        <w:t xml:space="preserve"> </w:t>
      </w:r>
      <w:r w:rsidRPr="00557059">
        <w:t>trainees</w:t>
      </w:r>
      <w:r w:rsidR="00553F3F">
        <w:t xml:space="preserve"> </w:t>
      </w:r>
      <w:r w:rsidRPr="00557059">
        <w:t>will</w:t>
      </w:r>
      <w:r w:rsidR="00553F3F">
        <w:t xml:space="preserve"> </w:t>
      </w:r>
      <w:r w:rsidRPr="00557059">
        <w:t>not</w:t>
      </w:r>
      <w:r w:rsidR="00553F3F">
        <w:t xml:space="preserve"> </w:t>
      </w:r>
      <w:r w:rsidRPr="00557059">
        <w:t>be</w:t>
      </w:r>
      <w:r w:rsidR="00553F3F">
        <w:t xml:space="preserve"> </w:t>
      </w:r>
      <w:r w:rsidRPr="00557059">
        <w:t>shared</w:t>
      </w:r>
      <w:r w:rsidR="00553F3F">
        <w:t xml:space="preserve"> </w:t>
      </w:r>
      <w:r w:rsidRPr="00557059">
        <w:t>outside</w:t>
      </w:r>
      <w:r w:rsidR="00553F3F">
        <w:t xml:space="preserve"> </w:t>
      </w:r>
      <w:r w:rsidRPr="00557059">
        <w:t>the</w:t>
      </w:r>
      <w:r w:rsidR="00553F3F">
        <w:t xml:space="preserve"> </w:t>
      </w:r>
      <w:r w:rsidRPr="00557059">
        <w:t>auspices</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p>
    <w:p w14:paraId="5AAA9D56" w14:textId="583FEE3A" w:rsidR="00393660" w:rsidRPr="00C22565" w:rsidRDefault="00C22565" w:rsidP="00A53461">
      <w:pPr>
        <w:spacing w:after="120"/>
        <w:rPr>
          <w:b/>
          <w:bCs/>
        </w:rPr>
      </w:pPr>
      <w:r>
        <w:rPr>
          <w:b/>
          <w:bCs/>
        </w:rPr>
        <w:t>There is no confidentiality between trainers in terms of a student issue.  In other words, if a student tells one trainer a piece of information – that information will be disseminated to all staff members within reason – it is likely all trainers will know a piece of information.  An individual trainer cannot be expected to hold a piece of information about a student without their training colleagues know.</w:t>
      </w:r>
    </w:p>
    <w:p w14:paraId="5AAA9D57" w14:textId="0A72872A" w:rsidR="00393660" w:rsidRPr="007836AC" w:rsidRDefault="00557059" w:rsidP="00A53461">
      <w:pPr>
        <w:spacing w:after="120"/>
      </w:pPr>
      <w:r w:rsidRPr="00557059">
        <w:t>a)</w:t>
      </w:r>
      <w:r w:rsidR="00553F3F">
        <w:t xml:space="preserve"> </w:t>
      </w:r>
      <w:r w:rsidRPr="00557059">
        <w:t>Within</w:t>
      </w:r>
      <w:r w:rsidR="00553F3F">
        <w:t xml:space="preserve"> </w:t>
      </w:r>
      <w:r w:rsidRPr="00557059">
        <w:t>training</w:t>
      </w:r>
      <w:r w:rsidR="00553F3F">
        <w:t xml:space="preserve"> </w:t>
      </w:r>
      <w:r w:rsidRPr="00557059">
        <w:t>sessions</w:t>
      </w:r>
      <w:r w:rsidR="00553F3F">
        <w:t xml:space="preserve"> </w:t>
      </w:r>
      <w:r w:rsidRPr="00557059">
        <w:t>and</w:t>
      </w:r>
      <w:r w:rsidR="00553F3F">
        <w:t xml:space="preserve"> </w:t>
      </w:r>
      <w:r w:rsidRPr="00557059">
        <w:t>workshops</w:t>
      </w:r>
      <w:r w:rsidR="00553F3F">
        <w:t xml:space="preserve"> </w:t>
      </w:r>
      <w:r w:rsidRPr="00557059">
        <w:t>-</w:t>
      </w:r>
      <w:r w:rsidR="00553F3F">
        <w:t xml:space="preserve"> </w:t>
      </w:r>
      <w:r w:rsidRPr="00557059">
        <w:t>any</w:t>
      </w:r>
      <w:r w:rsidR="00553F3F">
        <w:t xml:space="preserve"> </w:t>
      </w:r>
      <w:r w:rsidRPr="00557059">
        <w:t>personal</w:t>
      </w:r>
      <w:r w:rsidR="00553F3F">
        <w:t xml:space="preserve"> </w:t>
      </w:r>
      <w:r w:rsidRPr="00557059">
        <w:t>or</w:t>
      </w:r>
      <w:r w:rsidR="00553F3F">
        <w:t xml:space="preserve"> </w:t>
      </w:r>
      <w:r w:rsidRPr="00557059">
        <w:t>case-based</w:t>
      </w:r>
      <w:r w:rsidR="00553F3F">
        <w:t xml:space="preserve"> </w:t>
      </w:r>
      <w:r w:rsidRPr="00557059">
        <w:t>material</w:t>
      </w:r>
      <w:r w:rsidR="00553F3F">
        <w:t xml:space="preserve"> </w:t>
      </w:r>
      <w:r w:rsidRPr="00557059">
        <w:t>or</w:t>
      </w:r>
      <w:r w:rsidR="00553F3F">
        <w:t xml:space="preserve"> </w:t>
      </w:r>
      <w:r w:rsidRPr="00557059">
        <w:t>issues</w:t>
      </w:r>
      <w:r w:rsidR="00553F3F">
        <w:t xml:space="preserve"> </w:t>
      </w:r>
      <w:r w:rsidRPr="00557059">
        <w:t>discussed</w:t>
      </w:r>
      <w:r w:rsidR="00553F3F">
        <w:t xml:space="preserve"> </w:t>
      </w:r>
      <w:r w:rsidRPr="00557059">
        <w:t>or</w:t>
      </w:r>
      <w:r w:rsidR="00553F3F">
        <w:t xml:space="preserve"> </w:t>
      </w:r>
      <w:r w:rsidRPr="00557059">
        <w:t>disclosed</w:t>
      </w:r>
      <w:r w:rsidR="00553F3F">
        <w:t xml:space="preserve"> </w:t>
      </w:r>
      <w:r w:rsidRPr="00557059">
        <w:t>during</w:t>
      </w:r>
      <w:r w:rsidR="00553F3F">
        <w:t xml:space="preserve"> </w:t>
      </w:r>
      <w:r w:rsidRPr="00557059">
        <w:t>training</w:t>
      </w:r>
      <w:r w:rsidR="00553F3F">
        <w:t xml:space="preserve"> </w:t>
      </w:r>
      <w:r w:rsidRPr="00557059">
        <w:t>sessions</w:t>
      </w:r>
      <w:r w:rsidR="00553F3F">
        <w:t xml:space="preserve"> </w:t>
      </w:r>
      <w:r w:rsidRPr="00557059">
        <w:t>will</w:t>
      </w:r>
      <w:r w:rsidR="00553F3F">
        <w:t xml:space="preserve"> </w:t>
      </w:r>
      <w:r w:rsidRPr="00557059">
        <w:t>not</w:t>
      </w:r>
      <w:r w:rsidR="00553F3F">
        <w:t xml:space="preserve"> </w:t>
      </w:r>
      <w:r w:rsidRPr="00557059">
        <w:t>be</w:t>
      </w:r>
      <w:r w:rsidR="00553F3F">
        <w:t xml:space="preserve"> </w:t>
      </w:r>
      <w:r w:rsidRPr="00557059">
        <w:t>shared</w:t>
      </w:r>
      <w:r w:rsidR="00553F3F">
        <w:t xml:space="preserve"> </w:t>
      </w:r>
      <w:r w:rsidRPr="00557059">
        <w:t>outside</w:t>
      </w:r>
      <w:r w:rsidR="00553F3F">
        <w:t xml:space="preserve"> </w:t>
      </w:r>
      <w:r w:rsidRPr="00557059">
        <w:t>of</w:t>
      </w:r>
      <w:r w:rsidR="00553F3F">
        <w:t xml:space="preserve"> </w:t>
      </w:r>
      <w:r w:rsidRPr="00557059">
        <w:t>the</w:t>
      </w:r>
      <w:r w:rsidR="00553F3F">
        <w:t xml:space="preserve"> </w:t>
      </w:r>
      <w:r w:rsidRPr="00557059">
        <w:t>training</w:t>
      </w:r>
      <w:r w:rsidR="00553F3F">
        <w:t xml:space="preserve"> </w:t>
      </w:r>
      <w:r w:rsidRPr="00557059">
        <w:t>sessions</w:t>
      </w:r>
      <w:r w:rsidR="00553F3F">
        <w:t xml:space="preserve"> </w:t>
      </w:r>
      <w:r w:rsidRPr="00557059">
        <w:t>except</w:t>
      </w:r>
      <w:r w:rsidR="00553F3F">
        <w:t xml:space="preserve"> </w:t>
      </w:r>
      <w:r w:rsidRPr="00557059">
        <w:t>with</w:t>
      </w:r>
      <w:r w:rsidR="00553F3F">
        <w:t xml:space="preserve"> </w:t>
      </w:r>
      <w:r w:rsidRPr="00557059">
        <w:t>the</w:t>
      </w:r>
      <w:r w:rsidR="00553F3F">
        <w:t xml:space="preserve"> </w:t>
      </w:r>
      <w:r w:rsidRPr="00557059">
        <w:t>prior</w:t>
      </w:r>
      <w:r w:rsidR="00553F3F">
        <w:t xml:space="preserve"> </w:t>
      </w:r>
      <w:r w:rsidRPr="00557059">
        <w:t>consent</w:t>
      </w:r>
      <w:r w:rsidR="00553F3F">
        <w:t xml:space="preserve"> </w:t>
      </w:r>
      <w:r w:rsidRPr="00557059">
        <w:t>of</w:t>
      </w:r>
      <w:r w:rsidR="00553F3F">
        <w:t xml:space="preserve"> </w:t>
      </w:r>
      <w:r w:rsidRPr="00557059">
        <w:t>the</w:t>
      </w:r>
      <w:r w:rsidR="00553F3F">
        <w:t xml:space="preserve"> </w:t>
      </w:r>
      <w:r w:rsidRPr="00557059">
        <w:t>person</w:t>
      </w:r>
      <w:r w:rsidR="00553F3F">
        <w:t xml:space="preserve"> </w:t>
      </w:r>
      <w:r w:rsidRPr="00557059">
        <w:t>involved</w:t>
      </w:r>
      <w:r w:rsidR="00553F3F">
        <w:t xml:space="preserve"> </w:t>
      </w:r>
      <w:r w:rsidRPr="00557059">
        <w:t>or</w:t>
      </w:r>
      <w:r w:rsidR="00553F3F">
        <w:t xml:space="preserve"> </w:t>
      </w:r>
      <w:r w:rsidRPr="00557059">
        <w:t>at</w:t>
      </w:r>
      <w:r w:rsidR="00553F3F">
        <w:t xml:space="preserve"> </w:t>
      </w:r>
      <w:r w:rsidRPr="00557059">
        <w:t>supervision</w:t>
      </w:r>
      <w:r w:rsidR="00553F3F">
        <w:t xml:space="preserve"> </w:t>
      </w:r>
      <w:r w:rsidRPr="00557059">
        <w:t>or</w:t>
      </w:r>
      <w:r w:rsidR="00553F3F">
        <w:t xml:space="preserve"> </w:t>
      </w:r>
      <w:r w:rsidRPr="00557059">
        <w:t>tutorials</w:t>
      </w:r>
      <w:r w:rsidR="00553F3F">
        <w:t xml:space="preserve"> </w:t>
      </w:r>
      <w:r w:rsidRPr="00557059">
        <w:t>meetings.</w:t>
      </w:r>
    </w:p>
    <w:p w14:paraId="34E7C815" w14:textId="75A7B435" w:rsidR="000629CF" w:rsidRPr="000629CF" w:rsidRDefault="00557059" w:rsidP="00A53461">
      <w:pPr>
        <w:spacing w:after="120"/>
      </w:pPr>
      <w:r w:rsidRPr="00557059">
        <w:t>b)</w:t>
      </w:r>
      <w:r w:rsidR="00553F3F">
        <w:t xml:space="preserve"> </w:t>
      </w:r>
      <w:r w:rsidRPr="00557059">
        <w:t>Trainee</w:t>
      </w:r>
      <w:r w:rsidR="00553F3F">
        <w:t xml:space="preserve"> </w:t>
      </w:r>
      <w:r w:rsidRPr="00557059">
        <w:t>information</w:t>
      </w:r>
      <w:r w:rsidR="00553F3F">
        <w:t xml:space="preserve"> </w:t>
      </w:r>
      <w:r w:rsidRPr="00557059">
        <w:t>held</w:t>
      </w:r>
      <w:r w:rsidR="00553F3F">
        <w:t xml:space="preserve"> </w:t>
      </w:r>
      <w:r w:rsidRPr="00557059">
        <w:t>by</w:t>
      </w:r>
      <w:r w:rsidR="00553F3F">
        <w:t xml:space="preserve"> </w:t>
      </w:r>
      <w:r w:rsidRPr="00557059">
        <w:t>the</w:t>
      </w:r>
      <w:r w:rsidR="00553F3F">
        <w:t xml:space="preserve"> </w:t>
      </w:r>
      <w:r w:rsidRPr="00557059">
        <w:t>organisation</w:t>
      </w:r>
      <w:r w:rsidR="00553F3F">
        <w:t xml:space="preserve"> </w:t>
      </w:r>
      <w:r w:rsidRPr="00557059">
        <w:t>including</w:t>
      </w:r>
      <w:r w:rsidR="00553F3F">
        <w:t xml:space="preserve"> </w:t>
      </w:r>
      <w:r w:rsidRPr="00557059">
        <w:t>tutorial</w:t>
      </w:r>
      <w:r w:rsidR="00553F3F">
        <w:t xml:space="preserve"> </w:t>
      </w:r>
      <w:r w:rsidRPr="00557059">
        <w:t>notes,</w:t>
      </w:r>
      <w:r w:rsidR="00553F3F">
        <w:t xml:space="preserve"> </w:t>
      </w:r>
      <w:r w:rsidRPr="00557059">
        <w:t>essay</w:t>
      </w:r>
      <w:r w:rsidR="00553F3F">
        <w:t xml:space="preserve"> </w:t>
      </w:r>
      <w:r w:rsidRPr="00557059">
        <w:t>comments,</w:t>
      </w:r>
      <w:r w:rsidR="00553F3F">
        <w:t xml:space="preserve"> </w:t>
      </w:r>
      <w:r w:rsidRPr="00557059">
        <w:t>meeting</w:t>
      </w:r>
      <w:r w:rsidR="00553F3F">
        <w:t xml:space="preserve"> </w:t>
      </w:r>
      <w:r w:rsidRPr="00557059">
        <w:t>notes</w:t>
      </w:r>
      <w:r w:rsidR="00553F3F">
        <w:t xml:space="preserve"> </w:t>
      </w:r>
      <w:r w:rsidRPr="00557059">
        <w:t>etc.</w:t>
      </w:r>
      <w:r w:rsidR="00553F3F">
        <w:t xml:space="preserve"> </w:t>
      </w:r>
      <w:r w:rsidRPr="00557059">
        <w:t>will</w:t>
      </w:r>
      <w:r w:rsidR="00553F3F">
        <w:t xml:space="preserve"> </w:t>
      </w:r>
      <w:r w:rsidRPr="00557059">
        <w:t>not</w:t>
      </w:r>
      <w:r w:rsidR="00553F3F">
        <w:t xml:space="preserve"> </w:t>
      </w:r>
      <w:r w:rsidRPr="00557059">
        <w:t>be</w:t>
      </w:r>
      <w:r w:rsidR="00553F3F">
        <w:t xml:space="preserve"> </w:t>
      </w:r>
      <w:r w:rsidRPr="00557059">
        <w:t>shared</w:t>
      </w:r>
      <w:r w:rsidR="00553F3F">
        <w:t xml:space="preserve"> </w:t>
      </w:r>
      <w:r w:rsidRPr="00557059">
        <w:t>outside</w:t>
      </w:r>
      <w:r w:rsidR="00553F3F">
        <w:t xml:space="preserve"> </w:t>
      </w:r>
      <w:r w:rsidRPr="00557059">
        <w:t>of</w:t>
      </w:r>
      <w:r w:rsidR="00553F3F">
        <w:t xml:space="preserve"> </w:t>
      </w:r>
      <w:r w:rsidRPr="00557059">
        <w:t>the</w:t>
      </w:r>
      <w:r w:rsidR="00553F3F">
        <w:t xml:space="preserve"> </w:t>
      </w:r>
      <w:r w:rsidRPr="00557059">
        <w:t>organisation.</w:t>
      </w:r>
      <w:r w:rsidR="00553F3F">
        <w:t xml:space="preserve">  </w:t>
      </w:r>
      <w:r w:rsidR="000629CF" w:rsidRPr="000629CF">
        <w:t>A copy of each students</w:t>
      </w:r>
      <w:r w:rsidR="00FD3BEF">
        <w:t>’</w:t>
      </w:r>
      <w:r w:rsidR="000629CF" w:rsidRPr="000629CF">
        <w:t xml:space="preserve"> work is kept on the students’ file in a locked cabinet owned by the administrator. </w:t>
      </w:r>
      <w:r w:rsidR="000629CF">
        <w:t xml:space="preserve"> </w:t>
      </w:r>
      <w:r w:rsidR="000629CF" w:rsidRPr="000629CF">
        <w:t>The file for each student is retained for a period of 5 years following their leaving the course whether by completing the course or leaving the programme. Access to student files is confined to the administrator and directors</w:t>
      </w:r>
    </w:p>
    <w:p w14:paraId="211842C0" w14:textId="768A5B91" w:rsidR="00583444" w:rsidRPr="007836AC" w:rsidRDefault="00557059" w:rsidP="00A53461">
      <w:pPr>
        <w:spacing w:after="120"/>
      </w:pPr>
      <w:r w:rsidRPr="00557059">
        <w:t>Exceptions</w:t>
      </w:r>
      <w:r w:rsidR="00553F3F">
        <w:t xml:space="preserve"> </w:t>
      </w:r>
      <w:r w:rsidRPr="00557059">
        <w:t>to</w:t>
      </w:r>
      <w:r w:rsidR="00553F3F">
        <w:t xml:space="preserve"> </w:t>
      </w:r>
      <w:r w:rsidRPr="00557059">
        <w:t>this</w:t>
      </w:r>
      <w:r w:rsidR="00553F3F">
        <w:t xml:space="preserve"> </w:t>
      </w:r>
      <w:r w:rsidRPr="00557059">
        <w:t>are</w:t>
      </w:r>
      <w:r w:rsidR="00553F3F">
        <w:t xml:space="preserve"> </w:t>
      </w:r>
      <w:r w:rsidRPr="00557059">
        <w:t>when</w:t>
      </w:r>
      <w:r w:rsidR="00553F3F">
        <w:t xml:space="preserve"> </w:t>
      </w:r>
      <w:r w:rsidRPr="00557059">
        <w:t>either</w:t>
      </w:r>
      <w:r w:rsidR="00553F3F">
        <w:t xml:space="preserve"> </w:t>
      </w:r>
      <w:r w:rsidRPr="00557059">
        <w:t>a</w:t>
      </w:r>
      <w:r w:rsidR="00553F3F">
        <w:t xml:space="preserve"> </w:t>
      </w:r>
      <w:r w:rsidRPr="00557059">
        <w:t>trainer</w:t>
      </w:r>
      <w:r w:rsidR="00553F3F">
        <w:t xml:space="preserve"> </w:t>
      </w:r>
      <w:r w:rsidRPr="00557059">
        <w:t>or</w:t>
      </w:r>
      <w:r w:rsidR="00553F3F">
        <w:t xml:space="preserve"> </w:t>
      </w:r>
      <w:r w:rsidRPr="00557059">
        <w:t>member</w:t>
      </w:r>
      <w:r w:rsidR="00553F3F">
        <w:t xml:space="preserve"> </w:t>
      </w:r>
      <w:r w:rsidRPr="00557059">
        <w:t>of</w:t>
      </w:r>
      <w:r w:rsidR="00553F3F">
        <w:t xml:space="preserve"> </w:t>
      </w:r>
      <w:r w:rsidRPr="00557059">
        <w:t>staff</w:t>
      </w:r>
      <w:r w:rsidR="00553F3F">
        <w:t xml:space="preserve"> </w:t>
      </w:r>
      <w:r w:rsidRPr="00557059">
        <w:t>require</w:t>
      </w:r>
      <w:r w:rsidR="00553F3F">
        <w:t xml:space="preserve"> </w:t>
      </w:r>
      <w:r w:rsidRPr="00557059">
        <w:t>supervision</w:t>
      </w:r>
      <w:r w:rsidR="00553F3F">
        <w:t xml:space="preserve"> </w:t>
      </w:r>
      <w:r w:rsidRPr="00557059">
        <w:t>relating</w:t>
      </w:r>
      <w:r w:rsidR="00553F3F">
        <w:t xml:space="preserve"> </w:t>
      </w:r>
      <w:r w:rsidRPr="00557059">
        <w:t>to</w:t>
      </w:r>
      <w:r w:rsidR="00553F3F">
        <w:t xml:space="preserve"> </w:t>
      </w:r>
      <w:r w:rsidRPr="00557059">
        <w:t>particular</w:t>
      </w:r>
      <w:r w:rsidR="00553F3F">
        <w:t xml:space="preserve"> </w:t>
      </w:r>
      <w:r w:rsidRPr="00557059">
        <w:t>trainees</w:t>
      </w:r>
      <w:r w:rsidR="00553F3F">
        <w:t xml:space="preserve"> </w:t>
      </w:r>
      <w:r w:rsidRPr="00557059">
        <w:t>or</w:t>
      </w:r>
      <w:r w:rsidR="00553F3F">
        <w:t xml:space="preserve"> </w:t>
      </w:r>
      <w:r w:rsidRPr="00557059">
        <w:t>where</w:t>
      </w:r>
      <w:r w:rsidR="00553F3F">
        <w:t xml:space="preserve"> </w:t>
      </w:r>
      <w:r w:rsidRPr="00557059">
        <w:t>there</w:t>
      </w:r>
      <w:r w:rsidR="00553F3F">
        <w:t xml:space="preserve"> </w:t>
      </w:r>
      <w:r w:rsidRPr="00557059">
        <w:t>is</w:t>
      </w:r>
      <w:r w:rsidR="00553F3F">
        <w:t xml:space="preserve"> </w:t>
      </w:r>
      <w:r w:rsidRPr="00557059">
        <w:t>concern</w:t>
      </w:r>
      <w:r w:rsidR="00553F3F">
        <w:t xml:space="preserve"> </w:t>
      </w:r>
      <w:r w:rsidRPr="00557059">
        <w:t>over</w:t>
      </w:r>
      <w:r w:rsidR="00553F3F">
        <w:t xml:space="preserve"> </w:t>
      </w:r>
      <w:r w:rsidRPr="00557059">
        <w:t>a</w:t>
      </w:r>
      <w:r w:rsidR="00553F3F">
        <w:t xml:space="preserve"> </w:t>
      </w:r>
      <w:r w:rsidRPr="00557059">
        <w:t>harm</w:t>
      </w:r>
      <w:r w:rsidR="00553F3F">
        <w:t xml:space="preserve"> </w:t>
      </w:r>
      <w:r w:rsidRPr="00557059">
        <w:t>issue.</w:t>
      </w:r>
      <w:r w:rsidR="00553F3F">
        <w:t xml:space="preserve"> </w:t>
      </w:r>
      <w:r w:rsidR="00583444" w:rsidRPr="00557059">
        <w:t>Where</w:t>
      </w:r>
      <w:r w:rsidR="00583444">
        <w:t xml:space="preserve"> </w:t>
      </w:r>
      <w:r w:rsidR="00583444" w:rsidRPr="00557059">
        <w:t>a</w:t>
      </w:r>
      <w:r w:rsidR="00583444">
        <w:t xml:space="preserve"> </w:t>
      </w:r>
      <w:r w:rsidR="00583444" w:rsidRPr="00557059">
        <w:t>harm</w:t>
      </w:r>
      <w:r w:rsidR="00583444">
        <w:t xml:space="preserve"> </w:t>
      </w:r>
      <w:r w:rsidR="00583444" w:rsidRPr="00557059">
        <w:t>issue</w:t>
      </w:r>
      <w:r w:rsidR="00583444">
        <w:t xml:space="preserve"> </w:t>
      </w:r>
      <w:r w:rsidR="00583444" w:rsidRPr="00557059">
        <w:t>has</w:t>
      </w:r>
      <w:r w:rsidR="00583444">
        <w:t xml:space="preserve"> </w:t>
      </w:r>
      <w:r w:rsidR="00583444" w:rsidRPr="00557059">
        <w:t>arisen,</w:t>
      </w:r>
      <w:r w:rsidR="00583444">
        <w:t xml:space="preserve"> </w:t>
      </w:r>
      <w:r w:rsidR="00583444" w:rsidRPr="00557059">
        <w:t>the</w:t>
      </w:r>
      <w:r w:rsidR="00583444">
        <w:t xml:space="preserve"> </w:t>
      </w:r>
      <w:r w:rsidR="00583444" w:rsidRPr="00557059">
        <w:t>person</w:t>
      </w:r>
      <w:r w:rsidR="00583444">
        <w:t xml:space="preserve"> </w:t>
      </w:r>
      <w:r w:rsidR="00583444" w:rsidRPr="00557059">
        <w:t>in</w:t>
      </w:r>
      <w:r w:rsidR="00583444">
        <w:t xml:space="preserve"> </w:t>
      </w:r>
      <w:r w:rsidR="00583444" w:rsidRPr="00557059">
        <w:t>question</w:t>
      </w:r>
      <w:r w:rsidR="00583444">
        <w:t xml:space="preserve"> </w:t>
      </w:r>
      <w:r w:rsidR="00583444" w:rsidRPr="00557059">
        <w:t>will</w:t>
      </w:r>
      <w:r w:rsidR="00583444">
        <w:t xml:space="preserve"> </w:t>
      </w:r>
      <w:r w:rsidR="00583444" w:rsidRPr="00557059">
        <w:t>be</w:t>
      </w:r>
      <w:r w:rsidR="00583444">
        <w:t xml:space="preserve"> </w:t>
      </w:r>
      <w:r w:rsidR="00583444" w:rsidRPr="00557059">
        <w:t>informed</w:t>
      </w:r>
      <w:r w:rsidR="00583444">
        <w:t xml:space="preserve"> </w:t>
      </w:r>
      <w:r w:rsidR="00583444" w:rsidRPr="00557059">
        <w:t>of</w:t>
      </w:r>
      <w:r w:rsidR="00583444">
        <w:t xml:space="preserve"> </w:t>
      </w:r>
      <w:r w:rsidR="00583444" w:rsidRPr="00557059">
        <w:t>the</w:t>
      </w:r>
      <w:r w:rsidR="00583444">
        <w:t xml:space="preserve"> </w:t>
      </w:r>
      <w:r w:rsidR="00583444" w:rsidRPr="00557059">
        <w:t>course</w:t>
      </w:r>
      <w:r w:rsidR="00583444">
        <w:t xml:space="preserve"> </w:t>
      </w:r>
      <w:r w:rsidR="00583444" w:rsidRPr="00557059">
        <w:t>of</w:t>
      </w:r>
      <w:r w:rsidR="00583444">
        <w:t xml:space="preserve"> </w:t>
      </w:r>
      <w:r w:rsidR="00583444" w:rsidRPr="00557059">
        <w:t>action</w:t>
      </w:r>
      <w:r w:rsidR="00583444">
        <w:t xml:space="preserve"> </w:t>
      </w:r>
      <w:r w:rsidR="00583444" w:rsidRPr="00557059">
        <w:t>prior</w:t>
      </w:r>
      <w:r w:rsidR="00583444">
        <w:t xml:space="preserve"> </w:t>
      </w:r>
      <w:r w:rsidR="00583444" w:rsidRPr="00557059">
        <w:t>to</w:t>
      </w:r>
      <w:r w:rsidR="00583444">
        <w:t xml:space="preserve"> </w:t>
      </w:r>
      <w:r w:rsidR="00583444" w:rsidRPr="00557059">
        <w:t>any</w:t>
      </w:r>
      <w:r w:rsidR="00583444">
        <w:t xml:space="preserve"> </w:t>
      </w:r>
      <w:r w:rsidR="00583444" w:rsidRPr="00557059">
        <w:t>action</w:t>
      </w:r>
      <w:r w:rsidR="00583444">
        <w:t xml:space="preserve"> </w:t>
      </w:r>
      <w:r w:rsidR="00583444" w:rsidRPr="00557059">
        <w:t>being</w:t>
      </w:r>
      <w:r w:rsidR="00583444">
        <w:t xml:space="preserve"> </w:t>
      </w:r>
      <w:r w:rsidR="00583444" w:rsidRPr="00557059">
        <w:t>taken.</w:t>
      </w:r>
    </w:p>
    <w:p w14:paraId="12F065B3" w14:textId="74B1995E" w:rsidR="00583444" w:rsidRPr="007836AC" w:rsidRDefault="00583444" w:rsidP="00A53461">
      <w:pPr>
        <w:spacing w:after="120"/>
      </w:pPr>
      <w:r>
        <w:t xml:space="preserve">c) Personal Therapy is completely confidential between the therapist and trainee. </w:t>
      </w:r>
    </w:p>
    <w:p w14:paraId="5AAA9D5A" w14:textId="182E67ED" w:rsidR="00393660" w:rsidRDefault="00557059" w:rsidP="00A53461">
      <w:pPr>
        <w:spacing w:after="120"/>
      </w:pPr>
      <w:r w:rsidRPr="00557059">
        <w:t>TA</w:t>
      </w:r>
      <w:r w:rsidR="00553F3F">
        <w:t xml:space="preserve"> </w:t>
      </w:r>
      <w:r w:rsidRPr="00557059">
        <w:t>Training</w:t>
      </w:r>
      <w:r w:rsidR="00553F3F">
        <w:t xml:space="preserve"> </w:t>
      </w:r>
      <w:r w:rsidRPr="00557059">
        <w:t>Organisation's</w:t>
      </w:r>
      <w:r w:rsidR="00553F3F">
        <w:t xml:space="preserve"> </w:t>
      </w:r>
      <w:r w:rsidRPr="00557059">
        <w:t>policy</w:t>
      </w:r>
      <w:r w:rsidR="00553F3F">
        <w:t xml:space="preserve"> </w:t>
      </w:r>
      <w:r w:rsidRPr="00557059">
        <w:t>on</w:t>
      </w:r>
      <w:r w:rsidR="00553F3F">
        <w:t xml:space="preserve"> </w:t>
      </w:r>
      <w:r w:rsidRPr="00557059">
        <w:t>confidentiality</w:t>
      </w:r>
      <w:r w:rsidR="00553F3F">
        <w:t xml:space="preserve"> </w:t>
      </w:r>
      <w:r w:rsidRPr="00557059">
        <w:t>complies</w:t>
      </w:r>
      <w:r w:rsidR="00553F3F">
        <w:t xml:space="preserve"> </w:t>
      </w:r>
      <w:r w:rsidRPr="00557059">
        <w:t>with</w:t>
      </w:r>
      <w:r w:rsidR="00553F3F">
        <w:t xml:space="preserve"> </w:t>
      </w:r>
      <w:r w:rsidRPr="00557059">
        <w:t>the</w:t>
      </w:r>
      <w:r w:rsidR="00553F3F">
        <w:t xml:space="preserve"> </w:t>
      </w:r>
      <w:r w:rsidRPr="00557059">
        <w:t>Data</w:t>
      </w:r>
      <w:r w:rsidR="00553F3F">
        <w:t xml:space="preserve"> </w:t>
      </w:r>
      <w:r w:rsidRPr="00557059">
        <w:t>Protection</w:t>
      </w:r>
      <w:r w:rsidR="00553F3F">
        <w:t xml:space="preserve"> </w:t>
      </w:r>
      <w:r w:rsidRPr="00557059">
        <w:t>Act</w:t>
      </w:r>
      <w:r w:rsidR="00553F3F">
        <w:t xml:space="preserve"> </w:t>
      </w:r>
      <w:r w:rsidRPr="00557059">
        <w:t>1998</w:t>
      </w:r>
      <w:r w:rsidR="00457FA8">
        <w:t xml:space="preserve"> and General Data Protection Regulation</w:t>
      </w:r>
      <w:r w:rsidR="001E0CA7">
        <w:t>s</w:t>
      </w:r>
      <w:r w:rsidRPr="00557059">
        <w:t>.</w:t>
      </w:r>
      <w:r w:rsidR="00553F3F">
        <w:t xml:space="preserve"> </w:t>
      </w:r>
      <w:r w:rsidRPr="00557059">
        <w:t>This</w:t>
      </w:r>
      <w:r w:rsidR="00553F3F">
        <w:t xml:space="preserve"> </w:t>
      </w:r>
      <w:r w:rsidRPr="00557059">
        <w:t>means</w:t>
      </w:r>
      <w:r w:rsidR="00553F3F">
        <w:t xml:space="preserve"> </w:t>
      </w:r>
      <w:r w:rsidRPr="00557059">
        <w:t>that</w:t>
      </w:r>
      <w:r w:rsidR="00553F3F">
        <w:t xml:space="preserve"> </w:t>
      </w:r>
      <w:r w:rsidRPr="00557059">
        <w:t>any</w:t>
      </w:r>
      <w:r w:rsidR="00553F3F">
        <w:t xml:space="preserve"> </w:t>
      </w:r>
      <w:r w:rsidRPr="00557059">
        <w:t>material</w:t>
      </w:r>
      <w:r w:rsidR="00553F3F">
        <w:t xml:space="preserve"> </w:t>
      </w:r>
      <w:r w:rsidRPr="00557059">
        <w:t>stored</w:t>
      </w:r>
      <w:r w:rsidR="00553F3F">
        <w:t xml:space="preserve"> </w:t>
      </w:r>
      <w:r w:rsidRPr="00557059">
        <w:t>on</w:t>
      </w:r>
      <w:r w:rsidR="00553F3F">
        <w:t xml:space="preserve"> </w:t>
      </w:r>
      <w:r w:rsidRPr="00557059">
        <w:t>computer</w:t>
      </w:r>
      <w:r w:rsidR="00553F3F">
        <w:t xml:space="preserve"> </w:t>
      </w:r>
      <w:r w:rsidRPr="00557059">
        <w:t>or</w:t>
      </w:r>
      <w:r w:rsidR="00553F3F">
        <w:t xml:space="preserve"> </w:t>
      </w:r>
      <w:r w:rsidRPr="00557059">
        <w:t>hard</w:t>
      </w:r>
      <w:r w:rsidR="00553F3F">
        <w:t xml:space="preserve"> </w:t>
      </w:r>
      <w:r w:rsidRPr="00557059">
        <w:t>copy</w:t>
      </w:r>
      <w:r w:rsidR="00553F3F">
        <w:t xml:space="preserve"> </w:t>
      </w:r>
      <w:r w:rsidRPr="00557059">
        <w:t>can</w:t>
      </w:r>
      <w:r w:rsidR="00553F3F">
        <w:t xml:space="preserve"> </w:t>
      </w:r>
      <w:r w:rsidRPr="00557059">
        <w:t>be</w:t>
      </w:r>
      <w:r w:rsidR="00553F3F">
        <w:t xml:space="preserve"> </w:t>
      </w:r>
      <w:r w:rsidRPr="00557059">
        <w:t>made</w:t>
      </w:r>
      <w:r w:rsidR="00553F3F">
        <w:t xml:space="preserve"> </w:t>
      </w:r>
      <w:r w:rsidRPr="00557059">
        <w:t>available</w:t>
      </w:r>
      <w:r w:rsidR="00553F3F">
        <w:t xml:space="preserve"> </w:t>
      </w:r>
      <w:r w:rsidRPr="00557059">
        <w:t>to</w:t>
      </w:r>
      <w:r w:rsidR="00553F3F">
        <w:t xml:space="preserve"> </w:t>
      </w:r>
      <w:r w:rsidRPr="00557059">
        <w:t>the</w:t>
      </w:r>
      <w:r w:rsidR="00553F3F">
        <w:t xml:space="preserve"> </w:t>
      </w:r>
      <w:r w:rsidRPr="00557059">
        <w:t>person</w:t>
      </w:r>
      <w:r w:rsidR="00553F3F">
        <w:t xml:space="preserve"> </w:t>
      </w:r>
      <w:r w:rsidRPr="00557059">
        <w:t>about</w:t>
      </w:r>
      <w:r w:rsidR="00553F3F">
        <w:t xml:space="preserve"> </w:t>
      </w:r>
      <w:r w:rsidRPr="00557059">
        <w:t>which</w:t>
      </w:r>
      <w:r w:rsidR="00553F3F">
        <w:t xml:space="preserve"> </w:t>
      </w:r>
      <w:r w:rsidRPr="00557059">
        <w:t>it</w:t>
      </w:r>
      <w:r w:rsidR="00553F3F">
        <w:t xml:space="preserve"> </w:t>
      </w:r>
      <w:r w:rsidRPr="00557059">
        <w:t>concerns.</w:t>
      </w:r>
      <w:r w:rsidR="00553F3F">
        <w:t xml:space="preserve">  </w:t>
      </w:r>
      <w:r w:rsidRPr="00557059">
        <w:t>See</w:t>
      </w:r>
      <w:r w:rsidR="00553F3F">
        <w:t xml:space="preserve"> </w:t>
      </w:r>
      <w:r w:rsidRPr="00557059">
        <w:t>Appendix</w:t>
      </w:r>
      <w:r w:rsidR="00CA26D0">
        <w:t xml:space="preserve"> Y</w:t>
      </w:r>
      <w:r w:rsidR="00867246">
        <w:t>, Data Protection</w:t>
      </w:r>
      <w:r w:rsidR="000C0157">
        <w:t xml:space="preserve">, </w:t>
      </w:r>
      <w:r w:rsidR="00867246">
        <w:t xml:space="preserve">Confidentiality </w:t>
      </w:r>
      <w:r w:rsidR="000C0157">
        <w:t xml:space="preserve">and Privacy </w:t>
      </w:r>
      <w:r w:rsidR="00867246">
        <w:t>Policy.</w:t>
      </w:r>
      <w:bookmarkEnd w:id="67"/>
      <w:bookmarkEnd w:id="68"/>
      <w:bookmarkEnd w:id="69"/>
      <w:bookmarkEnd w:id="70"/>
      <w:bookmarkEnd w:id="71"/>
      <w:bookmarkEnd w:id="72"/>
    </w:p>
    <w:p w14:paraId="5978AE2A" w14:textId="27A30F5F" w:rsidR="004B3455" w:rsidRDefault="004B3455" w:rsidP="00A53461">
      <w:pPr>
        <w:spacing w:after="120"/>
      </w:pPr>
    </w:p>
    <w:p w14:paraId="3591835C" w14:textId="77777777" w:rsidR="00C22565" w:rsidRDefault="00C22565" w:rsidP="00A53461">
      <w:pPr>
        <w:spacing w:after="120"/>
      </w:pPr>
    </w:p>
    <w:p w14:paraId="744099A0" w14:textId="6D5295D8" w:rsidR="004B3455" w:rsidRDefault="004B3455" w:rsidP="00A53461">
      <w:pPr>
        <w:spacing w:after="120"/>
      </w:pPr>
    </w:p>
    <w:p w14:paraId="144B7017" w14:textId="2D17D622" w:rsidR="004B3455" w:rsidRDefault="004B3455" w:rsidP="00A53461">
      <w:pPr>
        <w:spacing w:after="120"/>
      </w:pPr>
    </w:p>
    <w:p w14:paraId="067E9D8A" w14:textId="426E59AD" w:rsidR="004B3455" w:rsidRDefault="004B3455" w:rsidP="00A53461">
      <w:pPr>
        <w:spacing w:after="120"/>
      </w:pPr>
    </w:p>
    <w:p w14:paraId="1E731193" w14:textId="3F75F212" w:rsidR="004B3455" w:rsidRDefault="004B3455" w:rsidP="00A53461">
      <w:pPr>
        <w:spacing w:after="120"/>
      </w:pPr>
    </w:p>
    <w:p w14:paraId="2AD462D3" w14:textId="30DFFAAA" w:rsidR="004B3455" w:rsidRDefault="004B3455" w:rsidP="00A53461">
      <w:pPr>
        <w:spacing w:after="120"/>
      </w:pPr>
    </w:p>
    <w:p w14:paraId="1BA02693" w14:textId="69F48E92" w:rsidR="004B3455" w:rsidRDefault="004B3455" w:rsidP="00A53461">
      <w:pPr>
        <w:spacing w:after="120"/>
      </w:pPr>
    </w:p>
    <w:p w14:paraId="660E6794" w14:textId="51A89239" w:rsidR="004B3455" w:rsidRDefault="004B3455" w:rsidP="00A53461">
      <w:pPr>
        <w:spacing w:after="120"/>
      </w:pPr>
    </w:p>
    <w:p w14:paraId="4AFE7F68" w14:textId="206A856F" w:rsidR="004B3455" w:rsidRDefault="004B3455" w:rsidP="00A53461">
      <w:pPr>
        <w:spacing w:after="120"/>
      </w:pPr>
    </w:p>
    <w:p w14:paraId="318DC632" w14:textId="7F55190E" w:rsidR="00D832D3" w:rsidRDefault="00D832D3">
      <w:r>
        <w:br w:type="page"/>
      </w:r>
    </w:p>
    <w:p w14:paraId="7EAF2E5C" w14:textId="21927E6D" w:rsidR="004B3455" w:rsidRDefault="004B3455" w:rsidP="00A53461">
      <w:pPr>
        <w:spacing w:after="120"/>
      </w:pPr>
    </w:p>
    <w:p w14:paraId="0C08F0F2" w14:textId="4E10231E" w:rsidR="00D832D3" w:rsidRDefault="00D832D3" w:rsidP="00A53461">
      <w:pPr>
        <w:spacing w:after="120"/>
      </w:pPr>
    </w:p>
    <w:p w14:paraId="5C20205F" w14:textId="5786BA9F" w:rsidR="00D832D3" w:rsidRDefault="00D832D3" w:rsidP="00A53461">
      <w:pPr>
        <w:spacing w:after="120"/>
      </w:pPr>
    </w:p>
    <w:p w14:paraId="66B244FE" w14:textId="600DBF4E" w:rsidR="00D832D3" w:rsidRDefault="00D832D3" w:rsidP="00A53461">
      <w:pPr>
        <w:spacing w:after="120"/>
      </w:pPr>
    </w:p>
    <w:p w14:paraId="0A70F6EB" w14:textId="2ABD5835" w:rsidR="00D832D3" w:rsidRDefault="00D832D3" w:rsidP="00A53461">
      <w:pPr>
        <w:spacing w:after="120"/>
      </w:pPr>
    </w:p>
    <w:p w14:paraId="3CEDC3FE" w14:textId="28F5B9A1" w:rsidR="00D832D3" w:rsidRDefault="00D832D3" w:rsidP="00A53461">
      <w:pPr>
        <w:spacing w:after="120"/>
      </w:pPr>
      <w:r>
        <w:t>This page is intentionally blank</w:t>
      </w:r>
    </w:p>
    <w:sectPr w:rsidR="00D832D3" w:rsidSect="00AD2382">
      <w:headerReference w:type="default" r:id="rId5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F904" w14:textId="77777777" w:rsidR="00C66994" w:rsidRDefault="00C66994" w:rsidP="00B436C8">
      <w:r>
        <w:separator/>
      </w:r>
    </w:p>
  </w:endnote>
  <w:endnote w:type="continuationSeparator" w:id="0">
    <w:p w14:paraId="098B2D7B" w14:textId="77777777" w:rsidR="00C66994" w:rsidRDefault="00C66994" w:rsidP="00B436C8">
      <w:r>
        <w:continuationSeparator/>
      </w:r>
    </w:p>
  </w:endnote>
  <w:endnote w:type="continuationNotice" w:id="1">
    <w:p w14:paraId="66C81BBC" w14:textId="77777777" w:rsidR="00C66994" w:rsidRDefault="00C66994" w:rsidP="00B43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Md">
    <w:altName w:val="Lucida Sans Unicode"/>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tura M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6673" w14:textId="387583BA" w:rsidR="00E40EEB" w:rsidRPr="00173A17" w:rsidRDefault="00E40EEB" w:rsidP="00010F71">
    <w:pPr>
      <w:pStyle w:val="Footer"/>
    </w:pPr>
    <w:r w:rsidRPr="004B57F1">
      <w:rPr>
        <w:sz w:val="16"/>
        <w:szCs w:val="16"/>
      </w:rPr>
      <w:t>TA Training Organisation © – Training</w:t>
    </w:r>
    <w:r>
      <w:rPr>
        <w:sz w:val="16"/>
        <w:szCs w:val="16"/>
      </w:rPr>
      <w:t xml:space="preserve"> Handbook – Version </w:t>
    </w:r>
    <w:r w:rsidR="00924416">
      <w:rPr>
        <w:sz w:val="16"/>
        <w:szCs w:val="16"/>
      </w:rPr>
      <w:t>7</w:t>
    </w:r>
    <w:r>
      <w:rPr>
        <w:sz w:val="16"/>
        <w:szCs w:val="16"/>
      </w:rPr>
      <w:t xml:space="preserve"> – September 202</w:t>
    </w:r>
    <w:r w:rsidR="00924416">
      <w:rPr>
        <w:sz w:val="16"/>
        <w:szCs w:val="16"/>
      </w:rPr>
      <w:t>1</w:t>
    </w:r>
    <w:r>
      <w:rPr>
        <w:sz w:val="16"/>
        <w:szCs w:val="16"/>
      </w:rPr>
      <w:t xml:space="preserve"> – Academic Year </w:t>
    </w:r>
    <w:r w:rsidR="00924416">
      <w:rPr>
        <w:sz w:val="16"/>
        <w:szCs w:val="16"/>
      </w:rPr>
      <w:t>2021/22</w:t>
    </w:r>
    <w:r w:rsidRPr="004B57F1">
      <w:rPr>
        <w:sz w:val="16"/>
        <w:szCs w:val="16"/>
      </w:rPr>
      <w:tab/>
    </w:r>
    <w:r>
      <w:fldChar w:fldCharType="begin"/>
    </w:r>
    <w:r>
      <w:instrText xml:space="preserve"> PAGE   \* MERGEFORMAT </w:instrText>
    </w:r>
    <w:r>
      <w:fldChar w:fldCharType="separate"/>
    </w:r>
    <w:r>
      <w:rPr>
        <w:noProof/>
      </w:rPr>
      <w:t>5</w:t>
    </w:r>
    <w:r>
      <w:rPr>
        <w:noProof/>
      </w:rPr>
      <w:fldChar w:fldCharType="end"/>
    </w:r>
  </w:p>
  <w:p w14:paraId="5AAA9DD8" w14:textId="3301C11E" w:rsidR="00E40EEB" w:rsidRPr="00010F71" w:rsidRDefault="00E40EEB" w:rsidP="0001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6C2D" w14:textId="2DAA57C9" w:rsidR="00E40EEB" w:rsidRPr="004B57F1" w:rsidRDefault="00E40EEB">
    <w:pPr>
      <w:pStyle w:val="Footer"/>
      <w:rPr>
        <w:sz w:val="18"/>
        <w:szCs w:val="18"/>
      </w:rPr>
    </w:pPr>
    <w:r>
      <w:rPr>
        <w:sz w:val="18"/>
        <w:szCs w:val="18"/>
      </w:rPr>
      <w:t xml:space="preserve">Handbook Version </w:t>
    </w:r>
    <w:r w:rsidR="001D265A">
      <w:rPr>
        <w:sz w:val="18"/>
        <w:szCs w:val="18"/>
      </w:rPr>
      <w:t>7</w:t>
    </w:r>
    <w:r>
      <w:rPr>
        <w:sz w:val="18"/>
        <w:szCs w:val="18"/>
      </w:rPr>
      <w:t xml:space="preserve"> – Academic Year 202</w:t>
    </w:r>
    <w:r w:rsidR="001D265A">
      <w:rPr>
        <w:sz w:val="18"/>
        <w:szCs w:val="18"/>
      </w:rPr>
      <w:t>1</w:t>
    </w:r>
    <w:r>
      <w:rPr>
        <w:sz w:val="18"/>
        <w:szCs w:val="18"/>
      </w:rPr>
      <w:t>/2</w:t>
    </w:r>
    <w:r w:rsidR="001D265A">
      <w:rPr>
        <w:sz w:val="18"/>
        <w:szCs w:val="18"/>
      </w:rPr>
      <w:t>2</w:t>
    </w:r>
    <w:r>
      <w:rPr>
        <w:sz w:val="18"/>
        <w:szCs w:val="18"/>
      </w:rPr>
      <w:t xml:space="preserve"> – 1 Sept 202</w:t>
    </w:r>
    <w:r w:rsidR="001D265A">
      <w:rPr>
        <w:sz w:val="18"/>
        <w:szCs w:val="18"/>
      </w:rPr>
      <w:t>1</w:t>
    </w:r>
  </w:p>
  <w:p w14:paraId="300ED2F2" w14:textId="77777777" w:rsidR="00E40EEB" w:rsidRPr="004B57F1" w:rsidRDefault="00E40EE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4D8C" w14:textId="77777777" w:rsidR="00C66994" w:rsidRDefault="00C66994" w:rsidP="00B436C8">
      <w:r>
        <w:separator/>
      </w:r>
    </w:p>
  </w:footnote>
  <w:footnote w:type="continuationSeparator" w:id="0">
    <w:p w14:paraId="63ABC588" w14:textId="77777777" w:rsidR="00C66994" w:rsidRDefault="00C66994" w:rsidP="00B436C8">
      <w:r>
        <w:continuationSeparator/>
      </w:r>
    </w:p>
  </w:footnote>
  <w:footnote w:type="continuationNotice" w:id="1">
    <w:p w14:paraId="72AC5962" w14:textId="77777777" w:rsidR="00C66994" w:rsidRDefault="00C66994" w:rsidP="00B436C8"/>
  </w:footnote>
  <w:footnote w:id="2">
    <w:p w14:paraId="42B99CBC" w14:textId="77777777" w:rsidR="00E40EEB" w:rsidRDefault="00E40EEB" w:rsidP="00E03B32">
      <w:pPr>
        <w:pStyle w:val="FootnoteText"/>
      </w:pPr>
      <w:r>
        <w:rPr>
          <w:rStyle w:val="FootnoteReference"/>
        </w:rPr>
        <w:footnoteRef/>
      </w:r>
      <w:r>
        <w:t xml:space="preserve"> See Diploma criteria and requirements. </w:t>
      </w:r>
    </w:p>
  </w:footnote>
  <w:footnote w:id="3">
    <w:p w14:paraId="65BEBA27" w14:textId="77777777" w:rsidR="00E40EEB" w:rsidRDefault="00E40EEB" w:rsidP="00E03B32">
      <w:pPr>
        <w:pStyle w:val="FootnoteText"/>
      </w:pPr>
      <w:r>
        <w:rPr>
          <w:rStyle w:val="FootnoteReference"/>
        </w:rPr>
        <w:footnoteRef/>
      </w:r>
      <w:r>
        <w:t xml:space="preserve"> See CTA  criteria and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A185" w14:textId="5B98EDB8" w:rsidR="00E40EEB" w:rsidRDefault="00E40EEB">
    <w:pPr>
      <w:pStyle w:val="Header"/>
    </w:pPr>
  </w:p>
  <w:p w14:paraId="14E48264" w14:textId="77777777" w:rsidR="00E40EEB" w:rsidRDefault="00E40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4233" w14:textId="4B04F71A" w:rsidR="00E40EEB" w:rsidRDefault="00E40EE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9DD9" w14:textId="3CEE1733" w:rsidR="00E40EEB" w:rsidRDefault="00E40EEB" w:rsidP="00B24BDE">
    <w:pPr>
      <w:pStyle w:val="Header"/>
      <w:tabs>
        <w:tab w:val="clear" w:pos="4153"/>
        <w:tab w:val="clear" w:pos="8306"/>
        <w:tab w:val="left" w:pos="20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DE37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0C70E75"/>
    <w:multiLevelType w:val="hybridMultilevel"/>
    <w:tmpl w:val="B664C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DD4F65"/>
    <w:multiLevelType w:val="hybridMultilevel"/>
    <w:tmpl w:val="34040E84"/>
    <w:lvl w:ilvl="0" w:tplc="BA40B032">
      <w:numFmt w:val="bullet"/>
      <w:lvlText w:val="-"/>
      <w:lvlJc w:val="left"/>
      <w:pPr>
        <w:ind w:left="360" w:hanging="360"/>
      </w:pPr>
      <w:rPr>
        <w:rFonts w:ascii="Calibri Light" w:eastAsiaTheme="minorEastAsia"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8B0F21"/>
    <w:multiLevelType w:val="hybridMultilevel"/>
    <w:tmpl w:val="4F18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90A1C"/>
    <w:multiLevelType w:val="hybridMultilevel"/>
    <w:tmpl w:val="073A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6753D1"/>
    <w:multiLevelType w:val="hybridMultilevel"/>
    <w:tmpl w:val="6DA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D3891"/>
    <w:multiLevelType w:val="hybridMultilevel"/>
    <w:tmpl w:val="86002590"/>
    <w:lvl w:ilvl="0" w:tplc="8ECA64F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946597"/>
    <w:multiLevelType w:val="hybridMultilevel"/>
    <w:tmpl w:val="3B907D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7D53592"/>
    <w:multiLevelType w:val="hybridMultilevel"/>
    <w:tmpl w:val="DD58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693694"/>
    <w:multiLevelType w:val="hybridMultilevel"/>
    <w:tmpl w:val="8B8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25249"/>
    <w:multiLevelType w:val="hybridMultilevel"/>
    <w:tmpl w:val="DD54A1EC"/>
    <w:lvl w:ilvl="0" w:tplc="56DA59D2">
      <w:start w:val="1"/>
      <w:numFmt w:val="bullet"/>
      <w:lvlText w:val=""/>
      <w:lvlJc w:val="left"/>
      <w:pPr>
        <w:ind w:left="720" w:hanging="360"/>
      </w:pPr>
      <w:rPr>
        <w:rFonts w:ascii="Symbol" w:hAnsi="Symbol" w:hint="default"/>
      </w:rPr>
    </w:lvl>
    <w:lvl w:ilvl="1" w:tplc="4A728A38">
      <w:start w:val="1"/>
      <w:numFmt w:val="bullet"/>
      <w:lvlText w:val="o"/>
      <w:lvlJc w:val="left"/>
      <w:pPr>
        <w:ind w:left="1440" w:hanging="360"/>
      </w:pPr>
      <w:rPr>
        <w:rFonts w:ascii="Courier New" w:hAnsi="Courier New" w:hint="default"/>
      </w:rPr>
    </w:lvl>
    <w:lvl w:ilvl="2" w:tplc="2402E35C">
      <w:start w:val="1"/>
      <w:numFmt w:val="bullet"/>
      <w:lvlText w:val=""/>
      <w:lvlJc w:val="left"/>
      <w:pPr>
        <w:ind w:left="2160" w:hanging="360"/>
      </w:pPr>
      <w:rPr>
        <w:rFonts w:ascii="Wingdings" w:hAnsi="Wingdings" w:hint="default"/>
      </w:rPr>
    </w:lvl>
    <w:lvl w:ilvl="3" w:tplc="F10E32FA">
      <w:start w:val="1"/>
      <w:numFmt w:val="bullet"/>
      <w:lvlText w:val=""/>
      <w:lvlJc w:val="left"/>
      <w:pPr>
        <w:ind w:left="2880" w:hanging="360"/>
      </w:pPr>
      <w:rPr>
        <w:rFonts w:ascii="Symbol" w:hAnsi="Symbol" w:hint="default"/>
      </w:rPr>
    </w:lvl>
    <w:lvl w:ilvl="4" w:tplc="F59E5E86">
      <w:start w:val="1"/>
      <w:numFmt w:val="bullet"/>
      <w:lvlText w:val="o"/>
      <w:lvlJc w:val="left"/>
      <w:pPr>
        <w:ind w:left="3600" w:hanging="360"/>
      </w:pPr>
      <w:rPr>
        <w:rFonts w:ascii="Courier New" w:hAnsi="Courier New" w:hint="default"/>
      </w:rPr>
    </w:lvl>
    <w:lvl w:ilvl="5" w:tplc="A51EF1EA">
      <w:start w:val="1"/>
      <w:numFmt w:val="bullet"/>
      <w:lvlText w:val=""/>
      <w:lvlJc w:val="left"/>
      <w:pPr>
        <w:ind w:left="4320" w:hanging="360"/>
      </w:pPr>
      <w:rPr>
        <w:rFonts w:ascii="Wingdings" w:hAnsi="Wingdings" w:hint="default"/>
      </w:rPr>
    </w:lvl>
    <w:lvl w:ilvl="6" w:tplc="444CAB1E">
      <w:start w:val="1"/>
      <w:numFmt w:val="bullet"/>
      <w:lvlText w:val=""/>
      <w:lvlJc w:val="left"/>
      <w:pPr>
        <w:ind w:left="5040" w:hanging="360"/>
      </w:pPr>
      <w:rPr>
        <w:rFonts w:ascii="Symbol" w:hAnsi="Symbol" w:hint="default"/>
      </w:rPr>
    </w:lvl>
    <w:lvl w:ilvl="7" w:tplc="1E5AA764">
      <w:start w:val="1"/>
      <w:numFmt w:val="bullet"/>
      <w:lvlText w:val="o"/>
      <w:lvlJc w:val="left"/>
      <w:pPr>
        <w:ind w:left="5760" w:hanging="360"/>
      </w:pPr>
      <w:rPr>
        <w:rFonts w:ascii="Courier New" w:hAnsi="Courier New" w:hint="default"/>
      </w:rPr>
    </w:lvl>
    <w:lvl w:ilvl="8" w:tplc="1F905782">
      <w:start w:val="1"/>
      <w:numFmt w:val="bullet"/>
      <w:lvlText w:val=""/>
      <w:lvlJc w:val="left"/>
      <w:pPr>
        <w:ind w:left="6480" w:hanging="360"/>
      </w:pPr>
      <w:rPr>
        <w:rFonts w:ascii="Wingdings" w:hAnsi="Wingdings" w:hint="default"/>
      </w:rPr>
    </w:lvl>
  </w:abstractNum>
  <w:abstractNum w:abstractNumId="12" w15:restartNumberingAfterBreak="0">
    <w:nsid w:val="0A132BFE"/>
    <w:multiLevelType w:val="hybridMultilevel"/>
    <w:tmpl w:val="B776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E9354C"/>
    <w:multiLevelType w:val="hybridMultilevel"/>
    <w:tmpl w:val="DCA0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8D548A"/>
    <w:multiLevelType w:val="hybridMultilevel"/>
    <w:tmpl w:val="FF96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220EFE"/>
    <w:multiLevelType w:val="hybridMultilevel"/>
    <w:tmpl w:val="B62C26CA"/>
    <w:lvl w:ilvl="0" w:tplc="67F0F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482D7E"/>
    <w:multiLevelType w:val="hybridMultilevel"/>
    <w:tmpl w:val="87006A56"/>
    <w:lvl w:ilvl="0" w:tplc="A902637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E405CD9"/>
    <w:multiLevelType w:val="hybridMultilevel"/>
    <w:tmpl w:val="910CE1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0EBC668F"/>
    <w:multiLevelType w:val="hybridMultilevel"/>
    <w:tmpl w:val="8A7C5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ECE362B"/>
    <w:multiLevelType w:val="hybridMultilevel"/>
    <w:tmpl w:val="795C6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FA13A86"/>
    <w:multiLevelType w:val="hybridMultilevel"/>
    <w:tmpl w:val="B51A2104"/>
    <w:lvl w:ilvl="0" w:tplc="0E86A7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0D20A31"/>
    <w:multiLevelType w:val="multilevel"/>
    <w:tmpl w:val="709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A113AB"/>
    <w:multiLevelType w:val="hybridMultilevel"/>
    <w:tmpl w:val="6046E742"/>
    <w:lvl w:ilvl="0" w:tplc="BA40B032">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2527FBD"/>
    <w:multiLevelType w:val="hybridMultilevel"/>
    <w:tmpl w:val="B4E09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27B34D5"/>
    <w:multiLevelType w:val="hybridMultilevel"/>
    <w:tmpl w:val="3F4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F15969"/>
    <w:multiLevelType w:val="hybridMultilevel"/>
    <w:tmpl w:val="B5C87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5C32122"/>
    <w:multiLevelType w:val="hybridMultilevel"/>
    <w:tmpl w:val="BDFAB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16C77B62"/>
    <w:multiLevelType w:val="hybridMultilevel"/>
    <w:tmpl w:val="67D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6F6A59"/>
    <w:multiLevelType w:val="hybridMultilevel"/>
    <w:tmpl w:val="72FCC5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1B455C8E"/>
    <w:multiLevelType w:val="hybridMultilevel"/>
    <w:tmpl w:val="20CA5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BA24C1B"/>
    <w:multiLevelType w:val="hybridMultilevel"/>
    <w:tmpl w:val="C4B4AB9A"/>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CFC302A"/>
    <w:multiLevelType w:val="hybridMultilevel"/>
    <w:tmpl w:val="FD3A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6560C0"/>
    <w:multiLevelType w:val="hybridMultilevel"/>
    <w:tmpl w:val="EAEAC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EB0051F"/>
    <w:multiLevelType w:val="hybridMultilevel"/>
    <w:tmpl w:val="B62C26CA"/>
    <w:lvl w:ilvl="0" w:tplc="67F0F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ED916AD"/>
    <w:multiLevelType w:val="hybridMultilevel"/>
    <w:tmpl w:val="DB92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226BC6"/>
    <w:multiLevelType w:val="hybridMultilevel"/>
    <w:tmpl w:val="8E5033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0C277BB"/>
    <w:multiLevelType w:val="hybridMultilevel"/>
    <w:tmpl w:val="0E02C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0D96B01"/>
    <w:multiLevelType w:val="hybridMultilevel"/>
    <w:tmpl w:val="FF1EA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9E5FBB"/>
    <w:multiLevelType w:val="hybridMultilevel"/>
    <w:tmpl w:val="CBCAC2B8"/>
    <w:lvl w:ilvl="0" w:tplc="0809000F">
      <w:start w:val="1"/>
      <w:numFmt w:val="decimal"/>
      <w:lvlText w:val="%1."/>
      <w:lvlJc w:val="left"/>
      <w:pPr>
        <w:ind w:left="720" w:hanging="360"/>
      </w:pPr>
    </w:lvl>
    <w:lvl w:ilvl="1" w:tplc="3A4E49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0F4E1C"/>
    <w:multiLevelType w:val="multilevel"/>
    <w:tmpl w:val="99B06B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234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1D4AB6"/>
    <w:multiLevelType w:val="hybridMultilevel"/>
    <w:tmpl w:val="D01C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35C49CC"/>
    <w:multiLevelType w:val="hybridMultilevel"/>
    <w:tmpl w:val="9C388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C169E9"/>
    <w:multiLevelType w:val="hybridMultilevel"/>
    <w:tmpl w:val="971A3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4D37EF3"/>
    <w:multiLevelType w:val="hybridMultilevel"/>
    <w:tmpl w:val="24CE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4DD6AF1"/>
    <w:multiLevelType w:val="hybridMultilevel"/>
    <w:tmpl w:val="6C78CE7C"/>
    <w:lvl w:ilvl="0" w:tplc="EB7A3072">
      <w:start w:val="100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FF6732"/>
    <w:multiLevelType w:val="hybridMultilevel"/>
    <w:tmpl w:val="4F62DB04"/>
    <w:lvl w:ilvl="0" w:tplc="A902637C">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6" w15:restartNumberingAfterBreak="0">
    <w:nsid w:val="27076AF7"/>
    <w:multiLevelType w:val="hybridMultilevel"/>
    <w:tmpl w:val="A70AB4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8795676"/>
    <w:multiLevelType w:val="hybridMultilevel"/>
    <w:tmpl w:val="8EB8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89930B0"/>
    <w:multiLevelType w:val="hybridMultilevel"/>
    <w:tmpl w:val="2362E7C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9AE3D40"/>
    <w:multiLevelType w:val="hybridMultilevel"/>
    <w:tmpl w:val="E7007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9FE1F64"/>
    <w:multiLevelType w:val="hybridMultilevel"/>
    <w:tmpl w:val="0BA4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AA11F15"/>
    <w:multiLevelType w:val="hybridMultilevel"/>
    <w:tmpl w:val="2A66ED7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B3E33C8"/>
    <w:multiLevelType w:val="hybridMultilevel"/>
    <w:tmpl w:val="7B1A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BDA76DC"/>
    <w:multiLevelType w:val="hybridMultilevel"/>
    <w:tmpl w:val="2FDC6ED6"/>
    <w:lvl w:ilvl="0" w:tplc="A902637C">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4" w15:restartNumberingAfterBreak="0">
    <w:nsid w:val="2D345266"/>
    <w:multiLevelType w:val="hybridMultilevel"/>
    <w:tmpl w:val="F96649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2D51476A"/>
    <w:multiLevelType w:val="hybridMultilevel"/>
    <w:tmpl w:val="EBA2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E6024E"/>
    <w:multiLevelType w:val="hybridMultilevel"/>
    <w:tmpl w:val="AD9E2ED0"/>
    <w:lvl w:ilvl="0" w:tplc="67F0F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E540BDB"/>
    <w:multiLevelType w:val="hybridMultilevel"/>
    <w:tmpl w:val="EFF29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303C2E5C"/>
    <w:multiLevelType w:val="multilevel"/>
    <w:tmpl w:val="C540C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2EA67F1"/>
    <w:multiLevelType w:val="hybridMultilevel"/>
    <w:tmpl w:val="BA2E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3173ADB"/>
    <w:multiLevelType w:val="hybridMultilevel"/>
    <w:tmpl w:val="0E985D7A"/>
    <w:lvl w:ilvl="0" w:tplc="EB7A3072">
      <w:start w:val="100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35D32C9A"/>
    <w:multiLevelType w:val="hybridMultilevel"/>
    <w:tmpl w:val="A934C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6D1366C"/>
    <w:multiLevelType w:val="hybridMultilevel"/>
    <w:tmpl w:val="1E0E6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3741683D"/>
    <w:multiLevelType w:val="hybridMultilevel"/>
    <w:tmpl w:val="9BCA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8067C44"/>
    <w:multiLevelType w:val="hybridMultilevel"/>
    <w:tmpl w:val="1B9EC40E"/>
    <w:lvl w:ilvl="0" w:tplc="0E86A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81E04A2"/>
    <w:multiLevelType w:val="hybridMultilevel"/>
    <w:tmpl w:val="BB009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6A66F1"/>
    <w:multiLevelType w:val="hybridMultilevel"/>
    <w:tmpl w:val="12640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94847B0"/>
    <w:multiLevelType w:val="hybridMultilevel"/>
    <w:tmpl w:val="C072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94F5BB7"/>
    <w:multiLevelType w:val="hybridMultilevel"/>
    <w:tmpl w:val="8CA0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CE84184"/>
    <w:multiLevelType w:val="hybridMultilevel"/>
    <w:tmpl w:val="3920E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D0410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E4A5725"/>
    <w:multiLevelType w:val="hybridMultilevel"/>
    <w:tmpl w:val="F0BE41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2" w15:restartNumberingAfterBreak="0">
    <w:nsid w:val="3E673495"/>
    <w:multiLevelType w:val="hybridMultilevel"/>
    <w:tmpl w:val="F6CC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F1A14D6"/>
    <w:multiLevelType w:val="hybridMultilevel"/>
    <w:tmpl w:val="34AA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F8A493A"/>
    <w:multiLevelType w:val="hybridMultilevel"/>
    <w:tmpl w:val="F478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06A64B3"/>
    <w:multiLevelType w:val="hybridMultilevel"/>
    <w:tmpl w:val="D100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1DE31CF"/>
    <w:multiLevelType w:val="hybridMultilevel"/>
    <w:tmpl w:val="355C9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2142A15"/>
    <w:multiLevelType w:val="hybridMultilevel"/>
    <w:tmpl w:val="30D8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2306099"/>
    <w:multiLevelType w:val="hybridMultilevel"/>
    <w:tmpl w:val="26645596"/>
    <w:lvl w:ilvl="0" w:tplc="D4E28B48">
      <w:start w:val="1"/>
      <w:numFmt w:val="bullet"/>
      <w:lvlText w:val=""/>
      <w:lvlJc w:val="left"/>
      <w:pPr>
        <w:ind w:left="720" w:hanging="360"/>
      </w:pPr>
      <w:rPr>
        <w:rFonts w:ascii="Symbol" w:hAnsi="Symbol" w:hint="default"/>
      </w:rPr>
    </w:lvl>
    <w:lvl w:ilvl="1" w:tplc="EAC2D366">
      <w:start w:val="1"/>
      <w:numFmt w:val="bullet"/>
      <w:lvlText w:val="o"/>
      <w:lvlJc w:val="left"/>
      <w:pPr>
        <w:ind w:left="1440" w:hanging="360"/>
      </w:pPr>
      <w:rPr>
        <w:rFonts w:ascii="Courier New" w:hAnsi="Courier New" w:cs="Times New Roman" w:hint="default"/>
      </w:rPr>
    </w:lvl>
    <w:lvl w:ilvl="2" w:tplc="70248BD6">
      <w:start w:val="1"/>
      <w:numFmt w:val="bullet"/>
      <w:lvlText w:val=""/>
      <w:lvlJc w:val="left"/>
      <w:pPr>
        <w:ind w:left="2160" w:hanging="360"/>
      </w:pPr>
      <w:rPr>
        <w:rFonts w:ascii="Wingdings" w:hAnsi="Wingdings" w:hint="default"/>
      </w:rPr>
    </w:lvl>
    <w:lvl w:ilvl="3" w:tplc="FF0C0FCE">
      <w:start w:val="1"/>
      <w:numFmt w:val="bullet"/>
      <w:lvlText w:val=""/>
      <w:lvlJc w:val="left"/>
      <w:pPr>
        <w:ind w:left="2880" w:hanging="360"/>
      </w:pPr>
      <w:rPr>
        <w:rFonts w:ascii="Symbol" w:hAnsi="Symbol" w:hint="default"/>
      </w:rPr>
    </w:lvl>
    <w:lvl w:ilvl="4" w:tplc="CDC454D4">
      <w:start w:val="1"/>
      <w:numFmt w:val="bullet"/>
      <w:lvlText w:val="o"/>
      <w:lvlJc w:val="left"/>
      <w:pPr>
        <w:ind w:left="3600" w:hanging="360"/>
      </w:pPr>
      <w:rPr>
        <w:rFonts w:ascii="Courier New" w:hAnsi="Courier New" w:cs="Times New Roman" w:hint="default"/>
      </w:rPr>
    </w:lvl>
    <w:lvl w:ilvl="5" w:tplc="D1FA2518">
      <w:start w:val="1"/>
      <w:numFmt w:val="bullet"/>
      <w:lvlText w:val=""/>
      <w:lvlJc w:val="left"/>
      <w:pPr>
        <w:ind w:left="4320" w:hanging="360"/>
      </w:pPr>
      <w:rPr>
        <w:rFonts w:ascii="Wingdings" w:hAnsi="Wingdings" w:hint="default"/>
      </w:rPr>
    </w:lvl>
    <w:lvl w:ilvl="6" w:tplc="58D0837A">
      <w:start w:val="1"/>
      <w:numFmt w:val="bullet"/>
      <w:lvlText w:val=""/>
      <w:lvlJc w:val="left"/>
      <w:pPr>
        <w:ind w:left="5040" w:hanging="360"/>
      </w:pPr>
      <w:rPr>
        <w:rFonts w:ascii="Symbol" w:hAnsi="Symbol" w:hint="default"/>
      </w:rPr>
    </w:lvl>
    <w:lvl w:ilvl="7" w:tplc="4C2235A4">
      <w:start w:val="1"/>
      <w:numFmt w:val="bullet"/>
      <w:lvlText w:val="o"/>
      <w:lvlJc w:val="left"/>
      <w:pPr>
        <w:ind w:left="5760" w:hanging="360"/>
      </w:pPr>
      <w:rPr>
        <w:rFonts w:ascii="Courier New" w:hAnsi="Courier New" w:cs="Times New Roman" w:hint="default"/>
      </w:rPr>
    </w:lvl>
    <w:lvl w:ilvl="8" w:tplc="5968597E">
      <w:start w:val="1"/>
      <w:numFmt w:val="bullet"/>
      <w:lvlText w:val=""/>
      <w:lvlJc w:val="left"/>
      <w:pPr>
        <w:ind w:left="6480" w:hanging="360"/>
      </w:pPr>
      <w:rPr>
        <w:rFonts w:ascii="Wingdings" w:hAnsi="Wingdings" w:hint="default"/>
      </w:rPr>
    </w:lvl>
  </w:abstractNum>
  <w:abstractNum w:abstractNumId="79" w15:restartNumberingAfterBreak="0">
    <w:nsid w:val="43C4007B"/>
    <w:multiLevelType w:val="hybridMultilevel"/>
    <w:tmpl w:val="21A6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58C44D4"/>
    <w:multiLevelType w:val="hybridMultilevel"/>
    <w:tmpl w:val="8FB0D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5E1175D"/>
    <w:multiLevelType w:val="hybridMultilevel"/>
    <w:tmpl w:val="E6F4B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9B24C8"/>
    <w:multiLevelType w:val="hybridMultilevel"/>
    <w:tmpl w:val="92B0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0D4047"/>
    <w:multiLevelType w:val="hybridMultilevel"/>
    <w:tmpl w:val="302C6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B96113A"/>
    <w:multiLevelType w:val="hybridMultilevel"/>
    <w:tmpl w:val="25B6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C7B47E8"/>
    <w:multiLevelType w:val="hybridMultilevel"/>
    <w:tmpl w:val="C2607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6" w15:restartNumberingAfterBreak="0">
    <w:nsid w:val="4C8D0BD1"/>
    <w:multiLevelType w:val="hybridMultilevel"/>
    <w:tmpl w:val="1D9A0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D504184"/>
    <w:multiLevelType w:val="hybridMultilevel"/>
    <w:tmpl w:val="43E88D06"/>
    <w:lvl w:ilvl="0" w:tplc="906ACB22">
      <w:start w:val="1"/>
      <w:numFmt w:val="decimal"/>
      <w:lvlText w:val="%1."/>
      <w:lvlJc w:val="left"/>
      <w:pPr>
        <w:ind w:left="720" w:hanging="360"/>
      </w:pPr>
    </w:lvl>
    <w:lvl w:ilvl="1" w:tplc="6A8032C2">
      <w:start w:val="1"/>
      <w:numFmt w:val="lowerLetter"/>
      <w:lvlText w:val="%2."/>
      <w:lvlJc w:val="left"/>
      <w:pPr>
        <w:ind w:left="1440" w:hanging="360"/>
      </w:pPr>
    </w:lvl>
    <w:lvl w:ilvl="2" w:tplc="B930D7C4">
      <w:start w:val="1"/>
      <w:numFmt w:val="lowerRoman"/>
      <w:lvlText w:val="%3."/>
      <w:lvlJc w:val="right"/>
      <w:pPr>
        <w:ind w:left="2160" w:hanging="180"/>
      </w:pPr>
    </w:lvl>
    <w:lvl w:ilvl="3" w:tplc="05723D46">
      <w:start w:val="1"/>
      <w:numFmt w:val="decimal"/>
      <w:lvlText w:val="%4."/>
      <w:lvlJc w:val="left"/>
      <w:pPr>
        <w:ind w:left="2880" w:hanging="360"/>
      </w:pPr>
    </w:lvl>
    <w:lvl w:ilvl="4" w:tplc="3138A95E">
      <w:start w:val="1"/>
      <w:numFmt w:val="lowerLetter"/>
      <w:lvlText w:val="%5."/>
      <w:lvlJc w:val="left"/>
      <w:pPr>
        <w:ind w:left="3600" w:hanging="360"/>
      </w:pPr>
    </w:lvl>
    <w:lvl w:ilvl="5" w:tplc="15666FAA">
      <w:start w:val="1"/>
      <w:numFmt w:val="lowerRoman"/>
      <w:lvlText w:val="%6."/>
      <w:lvlJc w:val="right"/>
      <w:pPr>
        <w:ind w:left="4320" w:hanging="180"/>
      </w:pPr>
    </w:lvl>
    <w:lvl w:ilvl="6" w:tplc="52AAB27E">
      <w:start w:val="1"/>
      <w:numFmt w:val="decimal"/>
      <w:lvlText w:val="%7."/>
      <w:lvlJc w:val="left"/>
      <w:pPr>
        <w:ind w:left="5040" w:hanging="360"/>
      </w:pPr>
    </w:lvl>
    <w:lvl w:ilvl="7" w:tplc="FEFCBC28">
      <w:start w:val="1"/>
      <w:numFmt w:val="lowerLetter"/>
      <w:lvlText w:val="%8."/>
      <w:lvlJc w:val="left"/>
      <w:pPr>
        <w:ind w:left="5760" w:hanging="360"/>
      </w:pPr>
    </w:lvl>
    <w:lvl w:ilvl="8" w:tplc="E6665ABA">
      <w:start w:val="1"/>
      <w:numFmt w:val="lowerRoman"/>
      <w:lvlText w:val="%9."/>
      <w:lvlJc w:val="right"/>
      <w:pPr>
        <w:ind w:left="6480" w:hanging="180"/>
      </w:pPr>
    </w:lvl>
  </w:abstractNum>
  <w:abstractNum w:abstractNumId="88" w15:restartNumberingAfterBreak="0">
    <w:nsid w:val="4F2C206F"/>
    <w:multiLevelType w:val="hybridMultilevel"/>
    <w:tmpl w:val="D0DE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0897126"/>
    <w:multiLevelType w:val="hybridMultilevel"/>
    <w:tmpl w:val="179C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2A30C36"/>
    <w:multiLevelType w:val="multilevel"/>
    <w:tmpl w:val="511C28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2487"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52AB33D0"/>
    <w:multiLevelType w:val="hybridMultilevel"/>
    <w:tmpl w:val="9C0C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3356A89"/>
    <w:multiLevelType w:val="hybridMultilevel"/>
    <w:tmpl w:val="BE020734"/>
    <w:lvl w:ilvl="0" w:tplc="0E86A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3F35DB9"/>
    <w:multiLevelType w:val="hybridMultilevel"/>
    <w:tmpl w:val="7868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5526EE7"/>
    <w:multiLevelType w:val="hybridMultilevel"/>
    <w:tmpl w:val="52E22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CCD6E1E"/>
    <w:multiLevelType w:val="hybridMultilevel"/>
    <w:tmpl w:val="AA6C702E"/>
    <w:lvl w:ilvl="0" w:tplc="F8F4368C">
      <w:start w:val="1"/>
      <w:numFmt w:val="bullet"/>
      <w:lvlText w:val=""/>
      <w:lvlJc w:val="left"/>
      <w:pPr>
        <w:ind w:left="720" w:hanging="360"/>
      </w:pPr>
      <w:rPr>
        <w:rFonts w:ascii="Symbol" w:hAnsi="Symbol" w:hint="default"/>
      </w:rPr>
    </w:lvl>
    <w:lvl w:ilvl="1" w:tplc="E4C4C262">
      <w:start w:val="1"/>
      <w:numFmt w:val="bullet"/>
      <w:lvlText w:val="o"/>
      <w:lvlJc w:val="left"/>
      <w:pPr>
        <w:ind w:left="1440" w:hanging="360"/>
      </w:pPr>
      <w:rPr>
        <w:rFonts w:ascii="Courier New" w:hAnsi="Courier New" w:hint="default"/>
      </w:rPr>
    </w:lvl>
    <w:lvl w:ilvl="2" w:tplc="C7BAB4FE">
      <w:start w:val="1"/>
      <w:numFmt w:val="bullet"/>
      <w:lvlText w:val=""/>
      <w:lvlJc w:val="left"/>
      <w:pPr>
        <w:ind w:left="2160" w:hanging="360"/>
      </w:pPr>
      <w:rPr>
        <w:rFonts w:ascii="Wingdings" w:hAnsi="Wingdings" w:hint="default"/>
      </w:rPr>
    </w:lvl>
    <w:lvl w:ilvl="3" w:tplc="EAAEDB0E">
      <w:start w:val="1"/>
      <w:numFmt w:val="bullet"/>
      <w:lvlText w:val=""/>
      <w:lvlJc w:val="left"/>
      <w:pPr>
        <w:ind w:left="2880" w:hanging="360"/>
      </w:pPr>
      <w:rPr>
        <w:rFonts w:ascii="Symbol" w:hAnsi="Symbol" w:hint="default"/>
      </w:rPr>
    </w:lvl>
    <w:lvl w:ilvl="4" w:tplc="3B26A820">
      <w:start w:val="1"/>
      <w:numFmt w:val="bullet"/>
      <w:lvlText w:val="o"/>
      <w:lvlJc w:val="left"/>
      <w:pPr>
        <w:ind w:left="3600" w:hanging="360"/>
      </w:pPr>
      <w:rPr>
        <w:rFonts w:ascii="Courier New" w:hAnsi="Courier New" w:hint="default"/>
      </w:rPr>
    </w:lvl>
    <w:lvl w:ilvl="5" w:tplc="767E19D6">
      <w:start w:val="1"/>
      <w:numFmt w:val="bullet"/>
      <w:lvlText w:val=""/>
      <w:lvlJc w:val="left"/>
      <w:pPr>
        <w:ind w:left="4320" w:hanging="360"/>
      </w:pPr>
      <w:rPr>
        <w:rFonts w:ascii="Wingdings" w:hAnsi="Wingdings" w:hint="default"/>
      </w:rPr>
    </w:lvl>
    <w:lvl w:ilvl="6" w:tplc="9FBEB370">
      <w:start w:val="1"/>
      <w:numFmt w:val="bullet"/>
      <w:lvlText w:val=""/>
      <w:lvlJc w:val="left"/>
      <w:pPr>
        <w:ind w:left="5040" w:hanging="360"/>
      </w:pPr>
      <w:rPr>
        <w:rFonts w:ascii="Symbol" w:hAnsi="Symbol" w:hint="default"/>
      </w:rPr>
    </w:lvl>
    <w:lvl w:ilvl="7" w:tplc="7E48060C">
      <w:start w:val="1"/>
      <w:numFmt w:val="bullet"/>
      <w:lvlText w:val="o"/>
      <w:lvlJc w:val="left"/>
      <w:pPr>
        <w:ind w:left="5760" w:hanging="360"/>
      </w:pPr>
      <w:rPr>
        <w:rFonts w:ascii="Courier New" w:hAnsi="Courier New" w:hint="default"/>
      </w:rPr>
    </w:lvl>
    <w:lvl w:ilvl="8" w:tplc="328A4CB4">
      <w:start w:val="1"/>
      <w:numFmt w:val="bullet"/>
      <w:lvlText w:val=""/>
      <w:lvlJc w:val="left"/>
      <w:pPr>
        <w:ind w:left="6480" w:hanging="360"/>
      </w:pPr>
      <w:rPr>
        <w:rFonts w:ascii="Wingdings" w:hAnsi="Wingdings" w:hint="default"/>
      </w:rPr>
    </w:lvl>
  </w:abstractNum>
  <w:abstractNum w:abstractNumId="96" w15:restartNumberingAfterBreak="0">
    <w:nsid w:val="5E576B02"/>
    <w:multiLevelType w:val="hybridMultilevel"/>
    <w:tmpl w:val="E6C22FCA"/>
    <w:lvl w:ilvl="0" w:tplc="0809000F">
      <w:start w:val="1"/>
      <w:numFmt w:val="decimal"/>
      <w:lvlText w:val="%1."/>
      <w:lvlJc w:val="left"/>
      <w:pPr>
        <w:ind w:left="720" w:hanging="360"/>
      </w:pPr>
    </w:lvl>
    <w:lvl w:ilvl="1" w:tplc="84CE79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5578B0"/>
    <w:multiLevelType w:val="hybridMultilevel"/>
    <w:tmpl w:val="B432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FBA2AB5"/>
    <w:multiLevelType w:val="hybridMultilevel"/>
    <w:tmpl w:val="4584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FD658BD"/>
    <w:multiLevelType w:val="hybridMultilevel"/>
    <w:tmpl w:val="CBDC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037831"/>
    <w:multiLevelType w:val="hybridMultilevel"/>
    <w:tmpl w:val="5E762F14"/>
    <w:lvl w:ilvl="0" w:tplc="799E36F2">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615D7CFB"/>
    <w:multiLevelType w:val="hybridMultilevel"/>
    <w:tmpl w:val="14C07C84"/>
    <w:lvl w:ilvl="0" w:tplc="758C05AA">
      <w:start w:val="1"/>
      <w:numFmt w:val="bullet"/>
      <w:lvlText w:val=""/>
      <w:lvlJc w:val="left"/>
      <w:pPr>
        <w:ind w:left="720" w:hanging="360"/>
      </w:pPr>
      <w:rPr>
        <w:rFonts w:ascii="Symbol" w:hAnsi="Symbol" w:hint="default"/>
      </w:rPr>
    </w:lvl>
    <w:lvl w:ilvl="1" w:tplc="B198A694">
      <w:start w:val="1"/>
      <w:numFmt w:val="bullet"/>
      <w:lvlText w:val="o"/>
      <w:lvlJc w:val="left"/>
      <w:pPr>
        <w:ind w:left="1440" w:hanging="360"/>
      </w:pPr>
      <w:rPr>
        <w:rFonts w:ascii="Courier New" w:hAnsi="Courier New" w:hint="default"/>
      </w:rPr>
    </w:lvl>
    <w:lvl w:ilvl="2" w:tplc="1D8CF39E">
      <w:start w:val="1"/>
      <w:numFmt w:val="bullet"/>
      <w:lvlText w:val=""/>
      <w:lvlJc w:val="left"/>
      <w:pPr>
        <w:ind w:left="2160" w:hanging="360"/>
      </w:pPr>
      <w:rPr>
        <w:rFonts w:ascii="Wingdings" w:hAnsi="Wingdings" w:hint="default"/>
      </w:rPr>
    </w:lvl>
    <w:lvl w:ilvl="3" w:tplc="BDF85BAA">
      <w:start w:val="1"/>
      <w:numFmt w:val="bullet"/>
      <w:lvlText w:val=""/>
      <w:lvlJc w:val="left"/>
      <w:pPr>
        <w:ind w:left="2880" w:hanging="360"/>
      </w:pPr>
      <w:rPr>
        <w:rFonts w:ascii="Symbol" w:hAnsi="Symbol" w:hint="default"/>
      </w:rPr>
    </w:lvl>
    <w:lvl w:ilvl="4" w:tplc="EE721C7C">
      <w:start w:val="1"/>
      <w:numFmt w:val="bullet"/>
      <w:lvlText w:val="o"/>
      <w:lvlJc w:val="left"/>
      <w:pPr>
        <w:ind w:left="3600" w:hanging="360"/>
      </w:pPr>
      <w:rPr>
        <w:rFonts w:ascii="Courier New" w:hAnsi="Courier New" w:hint="default"/>
      </w:rPr>
    </w:lvl>
    <w:lvl w:ilvl="5" w:tplc="1624B9E4">
      <w:start w:val="1"/>
      <w:numFmt w:val="bullet"/>
      <w:lvlText w:val=""/>
      <w:lvlJc w:val="left"/>
      <w:pPr>
        <w:ind w:left="4320" w:hanging="360"/>
      </w:pPr>
      <w:rPr>
        <w:rFonts w:ascii="Wingdings" w:hAnsi="Wingdings" w:hint="default"/>
      </w:rPr>
    </w:lvl>
    <w:lvl w:ilvl="6" w:tplc="FDC2B0E6">
      <w:start w:val="1"/>
      <w:numFmt w:val="bullet"/>
      <w:lvlText w:val=""/>
      <w:lvlJc w:val="left"/>
      <w:pPr>
        <w:ind w:left="5040" w:hanging="360"/>
      </w:pPr>
      <w:rPr>
        <w:rFonts w:ascii="Symbol" w:hAnsi="Symbol" w:hint="default"/>
      </w:rPr>
    </w:lvl>
    <w:lvl w:ilvl="7" w:tplc="1256BBB0">
      <w:start w:val="1"/>
      <w:numFmt w:val="bullet"/>
      <w:lvlText w:val="o"/>
      <w:lvlJc w:val="left"/>
      <w:pPr>
        <w:ind w:left="5760" w:hanging="360"/>
      </w:pPr>
      <w:rPr>
        <w:rFonts w:ascii="Courier New" w:hAnsi="Courier New" w:hint="default"/>
      </w:rPr>
    </w:lvl>
    <w:lvl w:ilvl="8" w:tplc="EAB01E46">
      <w:start w:val="1"/>
      <w:numFmt w:val="bullet"/>
      <w:lvlText w:val=""/>
      <w:lvlJc w:val="left"/>
      <w:pPr>
        <w:ind w:left="6480" w:hanging="360"/>
      </w:pPr>
      <w:rPr>
        <w:rFonts w:ascii="Wingdings" w:hAnsi="Wingdings" w:hint="default"/>
      </w:rPr>
    </w:lvl>
  </w:abstractNum>
  <w:abstractNum w:abstractNumId="102" w15:restartNumberingAfterBreak="0">
    <w:nsid w:val="61762866"/>
    <w:multiLevelType w:val="hybridMultilevel"/>
    <w:tmpl w:val="1956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618035D0"/>
    <w:multiLevelType w:val="hybridMultilevel"/>
    <w:tmpl w:val="658C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D00CE5"/>
    <w:multiLevelType w:val="hybridMultilevel"/>
    <w:tmpl w:val="AA0E7C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3411030"/>
    <w:multiLevelType w:val="hybridMultilevel"/>
    <w:tmpl w:val="4BD6C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6" w15:restartNumberingAfterBreak="0">
    <w:nsid w:val="63557454"/>
    <w:multiLevelType w:val="hybridMultilevel"/>
    <w:tmpl w:val="C734C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4B53A4D"/>
    <w:multiLevelType w:val="hybridMultilevel"/>
    <w:tmpl w:val="44F4B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64E02927"/>
    <w:multiLevelType w:val="multilevel"/>
    <w:tmpl w:val="E04A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51B0300"/>
    <w:multiLevelType w:val="hybridMultilevel"/>
    <w:tmpl w:val="83B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7545A9D"/>
    <w:multiLevelType w:val="hybridMultilevel"/>
    <w:tmpl w:val="E2E2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8832832"/>
    <w:multiLevelType w:val="hybridMultilevel"/>
    <w:tmpl w:val="E0F24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B6B26A4"/>
    <w:multiLevelType w:val="hybridMultilevel"/>
    <w:tmpl w:val="2B5C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BAD22A5"/>
    <w:multiLevelType w:val="hybridMultilevel"/>
    <w:tmpl w:val="45B236DA"/>
    <w:lvl w:ilvl="0" w:tplc="67F0F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BFD1C2C"/>
    <w:multiLevelType w:val="hybridMultilevel"/>
    <w:tmpl w:val="F95CEDD6"/>
    <w:lvl w:ilvl="0" w:tplc="0809000F">
      <w:start w:val="1"/>
      <w:numFmt w:val="decimal"/>
      <w:lvlText w:val="%1."/>
      <w:lvlJc w:val="left"/>
      <w:pPr>
        <w:ind w:left="720" w:hanging="360"/>
      </w:pPr>
    </w:lvl>
    <w:lvl w:ilvl="1" w:tplc="EEA253B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23369E"/>
    <w:multiLevelType w:val="hybridMultilevel"/>
    <w:tmpl w:val="F6C4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D2504B4"/>
    <w:multiLevelType w:val="hybridMultilevel"/>
    <w:tmpl w:val="53B4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F0A14D9"/>
    <w:multiLevelType w:val="hybridMultilevel"/>
    <w:tmpl w:val="E1EE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FE91970"/>
    <w:multiLevelType w:val="hybridMultilevel"/>
    <w:tmpl w:val="2ABA89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55C214D"/>
    <w:multiLevelType w:val="hybridMultilevel"/>
    <w:tmpl w:val="BC28FA32"/>
    <w:lvl w:ilvl="0" w:tplc="0E86A7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57F5C05"/>
    <w:multiLevelType w:val="hybridMultilevel"/>
    <w:tmpl w:val="E3DE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68A5F6D"/>
    <w:multiLevelType w:val="hybridMultilevel"/>
    <w:tmpl w:val="41802462"/>
    <w:lvl w:ilvl="0" w:tplc="4ED0D48E">
      <w:start w:val="2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76BD0F9B"/>
    <w:multiLevelType w:val="hybridMultilevel"/>
    <w:tmpl w:val="5E762F14"/>
    <w:lvl w:ilvl="0" w:tplc="799E36F2">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779C6FA3"/>
    <w:multiLevelType w:val="hybridMultilevel"/>
    <w:tmpl w:val="414C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8070261"/>
    <w:multiLevelType w:val="hybridMultilevel"/>
    <w:tmpl w:val="D17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AC243A7"/>
    <w:multiLevelType w:val="multilevel"/>
    <w:tmpl w:val="2DC0A0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C004D77"/>
    <w:multiLevelType w:val="hybridMultilevel"/>
    <w:tmpl w:val="08DC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65114F"/>
    <w:multiLevelType w:val="hybridMultilevel"/>
    <w:tmpl w:val="16425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C6753F7"/>
    <w:multiLevelType w:val="multilevel"/>
    <w:tmpl w:val="9246F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44"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7CE82F7D"/>
    <w:multiLevelType w:val="hybridMultilevel"/>
    <w:tmpl w:val="FC28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CF05170"/>
    <w:multiLevelType w:val="hybridMultilevel"/>
    <w:tmpl w:val="8CCCDCEA"/>
    <w:lvl w:ilvl="0" w:tplc="3194881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D226115"/>
    <w:multiLevelType w:val="hybridMultilevel"/>
    <w:tmpl w:val="7200E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57"/>
  </w:num>
  <w:num w:numId="3">
    <w:abstractNumId w:val="70"/>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num>
  <w:num w:numId="8">
    <w:abstractNumId w:val="32"/>
  </w:num>
  <w:num w:numId="9">
    <w:abstractNumId w:val="55"/>
  </w:num>
  <w:num w:numId="10">
    <w:abstractNumId w:val="78"/>
  </w:num>
  <w:num w:numId="11">
    <w:abstractNumId w:val="60"/>
  </w:num>
  <w:num w:numId="12">
    <w:abstractNumId w:val="16"/>
  </w:num>
  <w:num w:numId="13">
    <w:abstractNumId w:val="114"/>
  </w:num>
  <w:num w:numId="14">
    <w:abstractNumId w:val="96"/>
  </w:num>
  <w:num w:numId="15">
    <w:abstractNumId w:val="38"/>
  </w:num>
  <w:num w:numId="16">
    <w:abstractNumId w:val="10"/>
  </w:num>
  <w:num w:numId="17">
    <w:abstractNumId w:val="35"/>
  </w:num>
  <w:num w:numId="18">
    <w:abstractNumId w:val="7"/>
  </w:num>
  <w:num w:numId="19">
    <w:abstractNumId w:val="24"/>
  </w:num>
  <w:num w:numId="20">
    <w:abstractNumId w:val="2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0"/>
  </w:num>
  <w:num w:numId="25">
    <w:abstractNumId w:val="84"/>
  </w:num>
  <w:num w:numId="26">
    <w:abstractNumId w:val="98"/>
  </w:num>
  <w:num w:numId="27">
    <w:abstractNumId w:val="40"/>
  </w:num>
  <w:num w:numId="28">
    <w:abstractNumId w:val="0"/>
  </w:num>
  <w:num w:numId="29">
    <w:abstractNumId w:val="42"/>
  </w:num>
  <w:num w:numId="30">
    <w:abstractNumId w:val="105"/>
  </w:num>
  <w:num w:numId="31">
    <w:abstractNumId w:val="85"/>
  </w:num>
  <w:num w:numId="32">
    <w:abstractNumId w:val="71"/>
  </w:num>
  <w:num w:numId="33">
    <w:abstractNumId w:val="118"/>
  </w:num>
  <w:num w:numId="34">
    <w:abstractNumId w:val="2"/>
  </w:num>
  <w:num w:numId="35">
    <w:abstractNumId w:val="80"/>
  </w:num>
  <w:num w:numId="36">
    <w:abstractNumId w:val="102"/>
  </w:num>
  <w:num w:numId="37">
    <w:abstractNumId w:val="19"/>
  </w:num>
  <w:num w:numId="38">
    <w:abstractNumId w:val="76"/>
  </w:num>
  <w:num w:numId="39">
    <w:abstractNumId w:val="36"/>
  </w:num>
  <w:num w:numId="40">
    <w:abstractNumId w:val="18"/>
  </w:num>
  <w:num w:numId="41">
    <w:abstractNumId w:val="111"/>
  </w:num>
  <w:num w:numId="42">
    <w:abstractNumId w:val="110"/>
  </w:num>
  <w:num w:numId="43">
    <w:abstractNumId w:val="95"/>
  </w:num>
  <w:num w:numId="44">
    <w:abstractNumId w:val="11"/>
  </w:num>
  <w:num w:numId="45">
    <w:abstractNumId w:val="87"/>
  </w:num>
  <w:num w:numId="46">
    <w:abstractNumId w:val="101"/>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1"/>
    <w:lvlOverride w:ilvl="0">
      <w:startOverride w:val="2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num>
  <w:num w:numId="50">
    <w:abstractNumId w:val="27"/>
  </w:num>
  <w:num w:numId="51">
    <w:abstractNumId w:val="20"/>
  </w:num>
  <w:num w:numId="52">
    <w:abstractNumId w:val="64"/>
  </w:num>
  <w:num w:numId="53">
    <w:abstractNumId w:val="92"/>
  </w:num>
  <w:num w:numId="54">
    <w:abstractNumId w:val="104"/>
  </w:num>
  <w:num w:numId="55">
    <w:abstractNumId w:val="65"/>
  </w:num>
  <w:num w:numId="56">
    <w:abstractNumId w:val="76"/>
  </w:num>
  <w:num w:numId="57">
    <w:abstractNumId w:val="74"/>
  </w:num>
  <w:num w:numId="58">
    <w:abstractNumId w:val="49"/>
  </w:num>
  <w:num w:numId="59">
    <w:abstractNumId w:val="68"/>
  </w:num>
  <w:num w:numId="60">
    <w:abstractNumId w:val="56"/>
  </w:num>
  <w:num w:numId="61">
    <w:abstractNumId w:val="15"/>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3"/>
  </w:num>
  <w:num w:numId="64">
    <w:abstractNumId w:val="41"/>
  </w:num>
  <w:num w:numId="65">
    <w:abstractNumId w:val="99"/>
  </w:num>
  <w:num w:numId="66">
    <w:abstractNumId w:val="43"/>
  </w:num>
  <w:num w:numId="67">
    <w:abstractNumId w:val="79"/>
  </w:num>
  <w:num w:numId="68">
    <w:abstractNumId w:val="83"/>
  </w:num>
  <w:num w:numId="69">
    <w:abstractNumId w:val="6"/>
  </w:num>
  <w:num w:numId="70">
    <w:abstractNumId w:val="47"/>
  </w:num>
  <w:num w:numId="71">
    <w:abstractNumId w:val="59"/>
  </w:num>
  <w:num w:numId="72">
    <w:abstractNumId w:val="73"/>
  </w:num>
  <w:num w:numId="73">
    <w:abstractNumId w:val="33"/>
  </w:num>
  <w:num w:numId="74">
    <w:abstractNumId w:val="22"/>
  </w:num>
  <w:num w:numId="75">
    <w:abstractNumId w:val="4"/>
  </w:num>
  <w:num w:numId="76">
    <w:abstractNumId w:val="25"/>
  </w:num>
  <w:num w:numId="77">
    <w:abstractNumId w:val="29"/>
  </w:num>
  <w:num w:numId="78">
    <w:abstractNumId w:val="127"/>
  </w:num>
  <w:num w:numId="79">
    <w:abstractNumId w:val="93"/>
  </w:num>
  <w:num w:numId="80">
    <w:abstractNumId w:val="75"/>
  </w:num>
  <w:num w:numId="81">
    <w:abstractNumId w:val="123"/>
  </w:num>
  <w:num w:numId="82">
    <w:abstractNumId w:val="52"/>
  </w:num>
  <w:num w:numId="83">
    <w:abstractNumId w:val="14"/>
  </w:num>
  <w:num w:numId="84">
    <w:abstractNumId w:val="89"/>
  </w:num>
  <w:num w:numId="85">
    <w:abstractNumId w:val="117"/>
  </w:num>
  <w:num w:numId="86">
    <w:abstractNumId w:val="31"/>
  </w:num>
  <w:num w:numId="87">
    <w:abstractNumId w:val="50"/>
  </w:num>
  <w:num w:numId="88">
    <w:abstractNumId w:val="12"/>
  </w:num>
  <w:num w:numId="89">
    <w:abstractNumId w:val="116"/>
  </w:num>
  <w:num w:numId="90">
    <w:abstractNumId w:val="72"/>
  </w:num>
  <w:num w:numId="91">
    <w:abstractNumId w:val="129"/>
  </w:num>
  <w:num w:numId="92">
    <w:abstractNumId w:val="9"/>
  </w:num>
  <w:num w:numId="93">
    <w:abstractNumId w:val="88"/>
  </w:num>
  <w:num w:numId="94">
    <w:abstractNumId w:val="3"/>
  </w:num>
  <w:num w:numId="95">
    <w:abstractNumId w:val="91"/>
  </w:num>
  <w:num w:numId="96">
    <w:abstractNumId w:val="97"/>
  </w:num>
  <w:num w:numId="97">
    <w:abstractNumId w:val="81"/>
  </w:num>
  <w:num w:numId="98">
    <w:abstractNumId w:val="115"/>
  </w:num>
  <w:num w:numId="99">
    <w:abstractNumId w:val="109"/>
  </w:num>
  <w:num w:numId="100">
    <w:abstractNumId w:val="37"/>
  </w:num>
  <w:num w:numId="101">
    <w:abstractNumId w:val="13"/>
  </w:num>
  <w:num w:numId="102">
    <w:abstractNumId w:val="124"/>
  </w:num>
  <w:num w:numId="103">
    <w:abstractNumId w:val="63"/>
  </w:num>
  <w:num w:numId="104">
    <w:abstractNumId w:val="34"/>
  </w:num>
  <w:num w:numId="105">
    <w:abstractNumId w:val="94"/>
  </w:num>
  <w:num w:numId="106">
    <w:abstractNumId w:val="66"/>
  </w:num>
  <w:num w:numId="107">
    <w:abstractNumId w:val="120"/>
  </w:num>
  <w:num w:numId="108">
    <w:abstractNumId w:val="131"/>
  </w:num>
  <w:num w:numId="10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6"/>
  </w:num>
  <w:num w:numId="116">
    <w:abstractNumId w:val="82"/>
  </w:num>
  <w:num w:numId="117">
    <w:abstractNumId w:val="112"/>
  </w:num>
  <w:num w:numId="118">
    <w:abstractNumId w:val="103"/>
  </w:num>
  <w:num w:numId="119">
    <w:abstractNumId w:val="122"/>
  </w:num>
  <w:num w:numId="120">
    <w:abstractNumId w:val="44"/>
  </w:num>
  <w:num w:numId="121">
    <w:abstractNumId w:val="106"/>
  </w:num>
  <w:num w:numId="122">
    <w:abstractNumId w:val="86"/>
  </w:num>
  <w:num w:numId="123">
    <w:abstractNumId w:val="108"/>
  </w:num>
  <w:num w:numId="124">
    <w:abstractNumId w:val="21"/>
  </w:num>
  <w:num w:numId="125">
    <w:abstractNumId w:val="69"/>
  </w:num>
  <w:num w:numId="126">
    <w:abstractNumId w:val="30"/>
  </w:num>
  <w:num w:numId="127">
    <w:abstractNumId w:val="61"/>
  </w:num>
  <w:num w:numId="128">
    <w:abstractNumId w:val="48"/>
  </w:num>
  <w:num w:numId="129">
    <w:abstractNumId w:val="46"/>
  </w:num>
  <w:num w:numId="130">
    <w:abstractNumId w:val="5"/>
  </w:num>
  <w:num w:numId="131">
    <w:abstractNumId w:val="77"/>
  </w:num>
  <w:num w:numId="132">
    <w:abstractNumId w:val="53"/>
  </w:num>
  <w:num w:numId="133">
    <w:abstractNumId w:val="4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79"/>
    <w:rsid w:val="000018CF"/>
    <w:rsid w:val="00002632"/>
    <w:rsid w:val="00002D4D"/>
    <w:rsid w:val="000062B1"/>
    <w:rsid w:val="00010452"/>
    <w:rsid w:val="00010F71"/>
    <w:rsid w:val="00011AA5"/>
    <w:rsid w:val="000136B3"/>
    <w:rsid w:val="00014AB9"/>
    <w:rsid w:val="0001797E"/>
    <w:rsid w:val="00021803"/>
    <w:rsid w:val="000255E5"/>
    <w:rsid w:val="00026A70"/>
    <w:rsid w:val="000271BD"/>
    <w:rsid w:val="00027430"/>
    <w:rsid w:val="00030244"/>
    <w:rsid w:val="00032353"/>
    <w:rsid w:val="000338BE"/>
    <w:rsid w:val="00035B4F"/>
    <w:rsid w:val="00037499"/>
    <w:rsid w:val="000438DE"/>
    <w:rsid w:val="000444D3"/>
    <w:rsid w:val="00044954"/>
    <w:rsid w:val="000507C4"/>
    <w:rsid w:val="00051135"/>
    <w:rsid w:val="000554F6"/>
    <w:rsid w:val="0005587A"/>
    <w:rsid w:val="000565E2"/>
    <w:rsid w:val="00056876"/>
    <w:rsid w:val="000571DC"/>
    <w:rsid w:val="00061C3E"/>
    <w:rsid w:val="00061D37"/>
    <w:rsid w:val="0006235B"/>
    <w:rsid w:val="000629CF"/>
    <w:rsid w:val="00063A3A"/>
    <w:rsid w:val="0006412C"/>
    <w:rsid w:val="00065FB0"/>
    <w:rsid w:val="00067011"/>
    <w:rsid w:val="000720D5"/>
    <w:rsid w:val="00076CB6"/>
    <w:rsid w:val="000805D6"/>
    <w:rsid w:val="00082908"/>
    <w:rsid w:val="000829A5"/>
    <w:rsid w:val="0008406F"/>
    <w:rsid w:val="00084531"/>
    <w:rsid w:val="0008519F"/>
    <w:rsid w:val="0008544D"/>
    <w:rsid w:val="00087A90"/>
    <w:rsid w:val="00090770"/>
    <w:rsid w:val="00097B4F"/>
    <w:rsid w:val="000A02E1"/>
    <w:rsid w:val="000A08CD"/>
    <w:rsid w:val="000A15A1"/>
    <w:rsid w:val="000A6DCC"/>
    <w:rsid w:val="000B3583"/>
    <w:rsid w:val="000B5DC6"/>
    <w:rsid w:val="000B5FE5"/>
    <w:rsid w:val="000C0157"/>
    <w:rsid w:val="000C1556"/>
    <w:rsid w:val="000C2CD4"/>
    <w:rsid w:val="000C481E"/>
    <w:rsid w:val="000C48A5"/>
    <w:rsid w:val="000C6AE3"/>
    <w:rsid w:val="000D0CE0"/>
    <w:rsid w:val="000D0F04"/>
    <w:rsid w:val="000D1AAC"/>
    <w:rsid w:val="000D2C3A"/>
    <w:rsid w:val="000D4DF6"/>
    <w:rsid w:val="000E3316"/>
    <w:rsid w:val="000E414F"/>
    <w:rsid w:val="000E5AA8"/>
    <w:rsid w:val="000E6908"/>
    <w:rsid w:val="000E7B25"/>
    <w:rsid w:val="000F01C9"/>
    <w:rsid w:val="000F4B2E"/>
    <w:rsid w:val="000F67B1"/>
    <w:rsid w:val="00101C7A"/>
    <w:rsid w:val="00103CF7"/>
    <w:rsid w:val="00105F82"/>
    <w:rsid w:val="00107E90"/>
    <w:rsid w:val="001114E3"/>
    <w:rsid w:val="00111CA4"/>
    <w:rsid w:val="00114B95"/>
    <w:rsid w:val="00114D39"/>
    <w:rsid w:val="0011565A"/>
    <w:rsid w:val="00116A44"/>
    <w:rsid w:val="00120C9E"/>
    <w:rsid w:val="00121933"/>
    <w:rsid w:val="001224AF"/>
    <w:rsid w:val="00123DE2"/>
    <w:rsid w:val="00124597"/>
    <w:rsid w:val="00124F37"/>
    <w:rsid w:val="0012530F"/>
    <w:rsid w:val="001270B5"/>
    <w:rsid w:val="00135829"/>
    <w:rsid w:val="001432C5"/>
    <w:rsid w:val="00143D02"/>
    <w:rsid w:val="00146557"/>
    <w:rsid w:val="00150774"/>
    <w:rsid w:val="00150C1E"/>
    <w:rsid w:val="001516DF"/>
    <w:rsid w:val="001554D3"/>
    <w:rsid w:val="00161D8D"/>
    <w:rsid w:val="001627F7"/>
    <w:rsid w:val="00162938"/>
    <w:rsid w:val="00163D91"/>
    <w:rsid w:val="00171D24"/>
    <w:rsid w:val="001721EC"/>
    <w:rsid w:val="0017229F"/>
    <w:rsid w:val="00172CD7"/>
    <w:rsid w:val="001733FC"/>
    <w:rsid w:val="00173A17"/>
    <w:rsid w:val="00176BDE"/>
    <w:rsid w:val="00177DFF"/>
    <w:rsid w:val="00182C1B"/>
    <w:rsid w:val="0018553B"/>
    <w:rsid w:val="00186371"/>
    <w:rsid w:val="001866A0"/>
    <w:rsid w:val="00187283"/>
    <w:rsid w:val="0019032D"/>
    <w:rsid w:val="001967D6"/>
    <w:rsid w:val="001A034D"/>
    <w:rsid w:val="001A2C76"/>
    <w:rsid w:val="001B00A3"/>
    <w:rsid w:val="001B23B5"/>
    <w:rsid w:val="001C02C4"/>
    <w:rsid w:val="001C15E2"/>
    <w:rsid w:val="001C2818"/>
    <w:rsid w:val="001C2E9B"/>
    <w:rsid w:val="001C559E"/>
    <w:rsid w:val="001C7F1E"/>
    <w:rsid w:val="001D0B5E"/>
    <w:rsid w:val="001D0F69"/>
    <w:rsid w:val="001D17D0"/>
    <w:rsid w:val="001D265A"/>
    <w:rsid w:val="001D62B2"/>
    <w:rsid w:val="001D7288"/>
    <w:rsid w:val="001E07CC"/>
    <w:rsid w:val="001E0CA7"/>
    <w:rsid w:val="001E3D62"/>
    <w:rsid w:val="001E5AF9"/>
    <w:rsid w:val="001E5D42"/>
    <w:rsid w:val="001E688C"/>
    <w:rsid w:val="001F5552"/>
    <w:rsid w:val="001F5A71"/>
    <w:rsid w:val="00201795"/>
    <w:rsid w:val="00201903"/>
    <w:rsid w:val="00212BE7"/>
    <w:rsid w:val="002158C5"/>
    <w:rsid w:val="00216341"/>
    <w:rsid w:val="00222AAA"/>
    <w:rsid w:val="002255AF"/>
    <w:rsid w:val="0022565C"/>
    <w:rsid w:val="00226663"/>
    <w:rsid w:val="002274E7"/>
    <w:rsid w:val="00230EAA"/>
    <w:rsid w:val="002319E0"/>
    <w:rsid w:val="00236E1B"/>
    <w:rsid w:val="00240056"/>
    <w:rsid w:val="002407C7"/>
    <w:rsid w:val="002425DA"/>
    <w:rsid w:val="00243761"/>
    <w:rsid w:val="00243A80"/>
    <w:rsid w:val="002536A7"/>
    <w:rsid w:val="00253EC9"/>
    <w:rsid w:val="002570A7"/>
    <w:rsid w:val="0025764D"/>
    <w:rsid w:val="00260C7E"/>
    <w:rsid w:val="00260F44"/>
    <w:rsid w:val="00263D18"/>
    <w:rsid w:val="002665FB"/>
    <w:rsid w:val="002666BF"/>
    <w:rsid w:val="002737E9"/>
    <w:rsid w:val="00273CA8"/>
    <w:rsid w:val="00274AB5"/>
    <w:rsid w:val="00277776"/>
    <w:rsid w:val="00280B9D"/>
    <w:rsid w:val="002821B4"/>
    <w:rsid w:val="00283CE5"/>
    <w:rsid w:val="00285095"/>
    <w:rsid w:val="002854A6"/>
    <w:rsid w:val="002929F7"/>
    <w:rsid w:val="00292B32"/>
    <w:rsid w:val="00297C54"/>
    <w:rsid w:val="002A2DD9"/>
    <w:rsid w:val="002A4639"/>
    <w:rsid w:val="002A5562"/>
    <w:rsid w:val="002B02C4"/>
    <w:rsid w:val="002B0B4D"/>
    <w:rsid w:val="002B1A33"/>
    <w:rsid w:val="002B3540"/>
    <w:rsid w:val="002B6814"/>
    <w:rsid w:val="002C1CA6"/>
    <w:rsid w:val="002C20A4"/>
    <w:rsid w:val="002C3FA6"/>
    <w:rsid w:val="002C430D"/>
    <w:rsid w:val="002C4E3B"/>
    <w:rsid w:val="002C4FED"/>
    <w:rsid w:val="002C5095"/>
    <w:rsid w:val="002C69B0"/>
    <w:rsid w:val="002D3DB8"/>
    <w:rsid w:val="002D7292"/>
    <w:rsid w:val="002E0196"/>
    <w:rsid w:val="002E3F62"/>
    <w:rsid w:val="002E5F13"/>
    <w:rsid w:val="002E5F1A"/>
    <w:rsid w:val="002E6BFA"/>
    <w:rsid w:val="002F790A"/>
    <w:rsid w:val="0030031A"/>
    <w:rsid w:val="00303053"/>
    <w:rsid w:val="00303724"/>
    <w:rsid w:val="00304A06"/>
    <w:rsid w:val="00310F19"/>
    <w:rsid w:val="00312D4E"/>
    <w:rsid w:val="0031330F"/>
    <w:rsid w:val="00322134"/>
    <w:rsid w:val="00324FA1"/>
    <w:rsid w:val="00326CE0"/>
    <w:rsid w:val="00327CC5"/>
    <w:rsid w:val="003309BE"/>
    <w:rsid w:val="00331B38"/>
    <w:rsid w:val="00332FD4"/>
    <w:rsid w:val="003375DC"/>
    <w:rsid w:val="00340467"/>
    <w:rsid w:val="0035406C"/>
    <w:rsid w:val="0035741D"/>
    <w:rsid w:val="0035773E"/>
    <w:rsid w:val="00366B66"/>
    <w:rsid w:val="003720A6"/>
    <w:rsid w:val="0037547B"/>
    <w:rsid w:val="00376364"/>
    <w:rsid w:val="00376FAA"/>
    <w:rsid w:val="0038226F"/>
    <w:rsid w:val="0038247F"/>
    <w:rsid w:val="003878FF"/>
    <w:rsid w:val="003904D5"/>
    <w:rsid w:val="00390B98"/>
    <w:rsid w:val="00392833"/>
    <w:rsid w:val="00393660"/>
    <w:rsid w:val="003944B7"/>
    <w:rsid w:val="003A5D01"/>
    <w:rsid w:val="003B1236"/>
    <w:rsid w:val="003B3787"/>
    <w:rsid w:val="003B5CD3"/>
    <w:rsid w:val="003C023A"/>
    <w:rsid w:val="003C10C8"/>
    <w:rsid w:val="003C376D"/>
    <w:rsid w:val="003C6400"/>
    <w:rsid w:val="003D0192"/>
    <w:rsid w:val="003D121B"/>
    <w:rsid w:val="003D48CD"/>
    <w:rsid w:val="003D4E62"/>
    <w:rsid w:val="003D6F3F"/>
    <w:rsid w:val="003D79A6"/>
    <w:rsid w:val="003E1268"/>
    <w:rsid w:val="003E1636"/>
    <w:rsid w:val="003E73A8"/>
    <w:rsid w:val="003F1B0C"/>
    <w:rsid w:val="003F21E4"/>
    <w:rsid w:val="004000A5"/>
    <w:rsid w:val="00401284"/>
    <w:rsid w:val="0040696D"/>
    <w:rsid w:val="004119E7"/>
    <w:rsid w:val="00415AEA"/>
    <w:rsid w:val="00421C8A"/>
    <w:rsid w:val="00422BA5"/>
    <w:rsid w:val="00423EE3"/>
    <w:rsid w:val="0042674C"/>
    <w:rsid w:val="00427EAC"/>
    <w:rsid w:val="00430965"/>
    <w:rsid w:val="00432751"/>
    <w:rsid w:val="00432F16"/>
    <w:rsid w:val="0043360D"/>
    <w:rsid w:val="00433E93"/>
    <w:rsid w:val="00437EE6"/>
    <w:rsid w:val="00441CAD"/>
    <w:rsid w:val="004422A5"/>
    <w:rsid w:val="004441C0"/>
    <w:rsid w:val="0044541F"/>
    <w:rsid w:val="00445903"/>
    <w:rsid w:val="0044647C"/>
    <w:rsid w:val="00450D50"/>
    <w:rsid w:val="00452676"/>
    <w:rsid w:val="00454A2F"/>
    <w:rsid w:val="00454C4A"/>
    <w:rsid w:val="00457A60"/>
    <w:rsid w:val="00457DA1"/>
    <w:rsid w:val="00457FA8"/>
    <w:rsid w:val="004677EA"/>
    <w:rsid w:val="00481E80"/>
    <w:rsid w:val="00482BD2"/>
    <w:rsid w:val="004849CC"/>
    <w:rsid w:val="00484A7B"/>
    <w:rsid w:val="004863ED"/>
    <w:rsid w:val="00487C1C"/>
    <w:rsid w:val="004930CC"/>
    <w:rsid w:val="004959E2"/>
    <w:rsid w:val="00495DE7"/>
    <w:rsid w:val="00497BE6"/>
    <w:rsid w:val="00497F6A"/>
    <w:rsid w:val="004A1839"/>
    <w:rsid w:val="004A2E45"/>
    <w:rsid w:val="004A7740"/>
    <w:rsid w:val="004B2FB0"/>
    <w:rsid w:val="004B3455"/>
    <w:rsid w:val="004B57F1"/>
    <w:rsid w:val="004B6511"/>
    <w:rsid w:val="004C1E66"/>
    <w:rsid w:val="004C3334"/>
    <w:rsid w:val="004C589C"/>
    <w:rsid w:val="004C7780"/>
    <w:rsid w:val="004D0269"/>
    <w:rsid w:val="004D0D68"/>
    <w:rsid w:val="004E27B1"/>
    <w:rsid w:val="004E2A23"/>
    <w:rsid w:val="004E3181"/>
    <w:rsid w:val="004E35B2"/>
    <w:rsid w:val="004F28D9"/>
    <w:rsid w:val="004F48B9"/>
    <w:rsid w:val="004F56FA"/>
    <w:rsid w:val="004F5E07"/>
    <w:rsid w:val="004F6BCD"/>
    <w:rsid w:val="005122C3"/>
    <w:rsid w:val="0051487C"/>
    <w:rsid w:val="00522586"/>
    <w:rsid w:val="00532E3E"/>
    <w:rsid w:val="00537214"/>
    <w:rsid w:val="005379C1"/>
    <w:rsid w:val="0054136B"/>
    <w:rsid w:val="005429B0"/>
    <w:rsid w:val="00544A90"/>
    <w:rsid w:val="00544E52"/>
    <w:rsid w:val="00546079"/>
    <w:rsid w:val="0055193B"/>
    <w:rsid w:val="00551E46"/>
    <w:rsid w:val="00553F3F"/>
    <w:rsid w:val="005556EF"/>
    <w:rsid w:val="00557059"/>
    <w:rsid w:val="005712D6"/>
    <w:rsid w:val="00576437"/>
    <w:rsid w:val="0057652E"/>
    <w:rsid w:val="00577670"/>
    <w:rsid w:val="00580298"/>
    <w:rsid w:val="00583444"/>
    <w:rsid w:val="0058558A"/>
    <w:rsid w:val="0058594A"/>
    <w:rsid w:val="00585A4D"/>
    <w:rsid w:val="00587BCC"/>
    <w:rsid w:val="00593A35"/>
    <w:rsid w:val="00595290"/>
    <w:rsid w:val="00595B86"/>
    <w:rsid w:val="0059796D"/>
    <w:rsid w:val="005B1E02"/>
    <w:rsid w:val="005B211D"/>
    <w:rsid w:val="005B38A1"/>
    <w:rsid w:val="005B54C8"/>
    <w:rsid w:val="005C34BC"/>
    <w:rsid w:val="005C3865"/>
    <w:rsid w:val="005C3EDD"/>
    <w:rsid w:val="005E08B0"/>
    <w:rsid w:val="005E0F97"/>
    <w:rsid w:val="005E0FA6"/>
    <w:rsid w:val="005E1C7F"/>
    <w:rsid w:val="005E6543"/>
    <w:rsid w:val="005E71A4"/>
    <w:rsid w:val="005E7A21"/>
    <w:rsid w:val="005F2D29"/>
    <w:rsid w:val="00600E36"/>
    <w:rsid w:val="00602828"/>
    <w:rsid w:val="006057E1"/>
    <w:rsid w:val="00615993"/>
    <w:rsid w:val="00623C19"/>
    <w:rsid w:val="006250A8"/>
    <w:rsid w:val="0062528D"/>
    <w:rsid w:val="00625356"/>
    <w:rsid w:val="00626D27"/>
    <w:rsid w:val="00627089"/>
    <w:rsid w:val="006324BC"/>
    <w:rsid w:val="00632D80"/>
    <w:rsid w:val="006336E3"/>
    <w:rsid w:val="00633B47"/>
    <w:rsid w:val="00634DA6"/>
    <w:rsid w:val="00636BB6"/>
    <w:rsid w:val="0065075F"/>
    <w:rsid w:val="0065288C"/>
    <w:rsid w:val="00652D9C"/>
    <w:rsid w:val="006542A2"/>
    <w:rsid w:val="00662235"/>
    <w:rsid w:val="00663008"/>
    <w:rsid w:val="006660B0"/>
    <w:rsid w:val="00670D57"/>
    <w:rsid w:val="0067285A"/>
    <w:rsid w:val="006731DB"/>
    <w:rsid w:val="00673608"/>
    <w:rsid w:val="00675E1D"/>
    <w:rsid w:val="00690DBF"/>
    <w:rsid w:val="00691B90"/>
    <w:rsid w:val="00692892"/>
    <w:rsid w:val="00692DA4"/>
    <w:rsid w:val="00695310"/>
    <w:rsid w:val="00696FC4"/>
    <w:rsid w:val="006A0200"/>
    <w:rsid w:val="006A0858"/>
    <w:rsid w:val="006A1A31"/>
    <w:rsid w:val="006A27F9"/>
    <w:rsid w:val="006A654F"/>
    <w:rsid w:val="006A71EF"/>
    <w:rsid w:val="006B60CD"/>
    <w:rsid w:val="006B766B"/>
    <w:rsid w:val="006C030F"/>
    <w:rsid w:val="006C6A2C"/>
    <w:rsid w:val="006D0E07"/>
    <w:rsid w:val="006D16D3"/>
    <w:rsid w:val="006D4A5A"/>
    <w:rsid w:val="006D55CE"/>
    <w:rsid w:val="006E3AB5"/>
    <w:rsid w:val="006E4D11"/>
    <w:rsid w:val="006E6481"/>
    <w:rsid w:val="006F0561"/>
    <w:rsid w:val="006F46F0"/>
    <w:rsid w:val="006F7ADC"/>
    <w:rsid w:val="00704C6D"/>
    <w:rsid w:val="007127CF"/>
    <w:rsid w:val="00712BD1"/>
    <w:rsid w:val="0071375B"/>
    <w:rsid w:val="00713E43"/>
    <w:rsid w:val="00715EE5"/>
    <w:rsid w:val="00716360"/>
    <w:rsid w:val="00720648"/>
    <w:rsid w:val="0072084F"/>
    <w:rsid w:val="00720D31"/>
    <w:rsid w:val="00720DDA"/>
    <w:rsid w:val="00721A58"/>
    <w:rsid w:val="00721B57"/>
    <w:rsid w:val="00722A67"/>
    <w:rsid w:val="0072302C"/>
    <w:rsid w:val="0072781D"/>
    <w:rsid w:val="007305D6"/>
    <w:rsid w:val="00731150"/>
    <w:rsid w:val="00733B15"/>
    <w:rsid w:val="00734ABE"/>
    <w:rsid w:val="00736B5F"/>
    <w:rsid w:val="00744874"/>
    <w:rsid w:val="00752593"/>
    <w:rsid w:val="00753239"/>
    <w:rsid w:val="00753CBB"/>
    <w:rsid w:val="00755F35"/>
    <w:rsid w:val="00757755"/>
    <w:rsid w:val="007613FD"/>
    <w:rsid w:val="0076177C"/>
    <w:rsid w:val="007641F5"/>
    <w:rsid w:val="007660AD"/>
    <w:rsid w:val="00771755"/>
    <w:rsid w:val="00772F1F"/>
    <w:rsid w:val="00777EA4"/>
    <w:rsid w:val="0078020E"/>
    <w:rsid w:val="00780564"/>
    <w:rsid w:val="0078086E"/>
    <w:rsid w:val="007836AC"/>
    <w:rsid w:val="00785F3F"/>
    <w:rsid w:val="00793FEF"/>
    <w:rsid w:val="00794286"/>
    <w:rsid w:val="00794D16"/>
    <w:rsid w:val="00794EEE"/>
    <w:rsid w:val="007A11BE"/>
    <w:rsid w:val="007A41DE"/>
    <w:rsid w:val="007A6409"/>
    <w:rsid w:val="007A7AFF"/>
    <w:rsid w:val="007B7470"/>
    <w:rsid w:val="007B7E53"/>
    <w:rsid w:val="007C07AF"/>
    <w:rsid w:val="007C325D"/>
    <w:rsid w:val="007C4714"/>
    <w:rsid w:val="007D23D9"/>
    <w:rsid w:val="007D4A50"/>
    <w:rsid w:val="007D6A76"/>
    <w:rsid w:val="007E1F47"/>
    <w:rsid w:val="007E4598"/>
    <w:rsid w:val="007F0BA5"/>
    <w:rsid w:val="007F14CC"/>
    <w:rsid w:val="007F1D9A"/>
    <w:rsid w:val="007F54A0"/>
    <w:rsid w:val="007F7E5F"/>
    <w:rsid w:val="0080573C"/>
    <w:rsid w:val="0081177E"/>
    <w:rsid w:val="00814294"/>
    <w:rsid w:val="0081712E"/>
    <w:rsid w:val="00821D9D"/>
    <w:rsid w:val="00822DCE"/>
    <w:rsid w:val="00823058"/>
    <w:rsid w:val="00826CA2"/>
    <w:rsid w:val="00826E33"/>
    <w:rsid w:val="00831BED"/>
    <w:rsid w:val="0083238C"/>
    <w:rsid w:val="00835A00"/>
    <w:rsid w:val="00835F58"/>
    <w:rsid w:val="008402C3"/>
    <w:rsid w:val="0084095D"/>
    <w:rsid w:val="00842882"/>
    <w:rsid w:val="00844BCA"/>
    <w:rsid w:val="00846A17"/>
    <w:rsid w:val="0084767C"/>
    <w:rsid w:val="00851BE6"/>
    <w:rsid w:val="008563BE"/>
    <w:rsid w:val="008569DD"/>
    <w:rsid w:val="00866737"/>
    <w:rsid w:val="00867246"/>
    <w:rsid w:val="00870432"/>
    <w:rsid w:val="00871F7F"/>
    <w:rsid w:val="0087456E"/>
    <w:rsid w:val="008772A2"/>
    <w:rsid w:val="00877C5E"/>
    <w:rsid w:val="00880D8F"/>
    <w:rsid w:val="008846D6"/>
    <w:rsid w:val="008873F3"/>
    <w:rsid w:val="00887D08"/>
    <w:rsid w:val="00891F33"/>
    <w:rsid w:val="00894B83"/>
    <w:rsid w:val="008952E1"/>
    <w:rsid w:val="0089570B"/>
    <w:rsid w:val="00896396"/>
    <w:rsid w:val="00896C8F"/>
    <w:rsid w:val="00897416"/>
    <w:rsid w:val="00897599"/>
    <w:rsid w:val="00897A23"/>
    <w:rsid w:val="008A10C6"/>
    <w:rsid w:val="008A2B8B"/>
    <w:rsid w:val="008A432E"/>
    <w:rsid w:val="008A5D09"/>
    <w:rsid w:val="008B3233"/>
    <w:rsid w:val="008B4740"/>
    <w:rsid w:val="008B4B15"/>
    <w:rsid w:val="008B5345"/>
    <w:rsid w:val="008B7607"/>
    <w:rsid w:val="008C29FF"/>
    <w:rsid w:val="008D4B5A"/>
    <w:rsid w:val="008D4CF8"/>
    <w:rsid w:val="008D4F60"/>
    <w:rsid w:val="008D51E0"/>
    <w:rsid w:val="008E270C"/>
    <w:rsid w:val="008F3A8D"/>
    <w:rsid w:val="0090010B"/>
    <w:rsid w:val="009007EC"/>
    <w:rsid w:val="00901FAA"/>
    <w:rsid w:val="0090401B"/>
    <w:rsid w:val="0090630E"/>
    <w:rsid w:val="0090687E"/>
    <w:rsid w:val="009074DD"/>
    <w:rsid w:val="009079BC"/>
    <w:rsid w:val="00912C47"/>
    <w:rsid w:val="0091333C"/>
    <w:rsid w:val="00915639"/>
    <w:rsid w:val="00916EB4"/>
    <w:rsid w:val="00917DDB"/>
    <w:rsid w:val="00924416"/>
    <w:rsid w:val="0092458E"/>
    <w:rsid w:val="00924EF1"/>
    <w:rsid w:val="00926995"/>
    <w:rsid w:val="0093044A"/>
    <w:rsid w:val="00933DDA"/>
    <w:rsid w:val="00934CF4"/>
    <w:rsid w:val="0094517B"/>
    <w:rsid w:val="009456FF"/>
    <w:rsid w:val="00947C0C"/>
    <w:rsid w:val="0095517C"/>
    <w:rsid w:val="00957737"/>
    <w:rsid w:val="00960090"/>
    <w:rsid w:val="00962B7B"/>
    <w:rsid w:val="0096470B"/>
    <w:rsid w:val="00971E36"/>
    <w:rsid w:val="009725A6"/>
    <w:rsid w:val="0097680C"/>
    <w:rsid w:val="009769CC"/>
    <w:rsid w:val="00982004"/>
    <w:rsid w:val="009824B2"/>
    <w:rsid w:val="0098497E"/>
    <w:rsid w:val="00985435"/>
    <w:rsid w:val="00985B63"/>
    <w:rsid w:val="00990E04"/>
    <w:rsid w:val="00996533"/>
    <w:rsid w:val="00996BAA"/>
    <w:rsid w:val="009A3A2A"/>
    <w:rsid w:val="009A6864"/>
    <w:rsid w:val="009A6B91"/>
    <w:rsid w:val="009A719D"/>
    <w:rsid w:val="009B21A4"/>
    <w:rsid w:val="009B24E4"/>
    <w:rsid w:val="009B2A83"/>
    <w:rsid w:val="009B2FDF"/>
    <w:rsid w:val="009B470C"/>
    <w:rsid w:val="009C2444"/>
    <w:rsid w:val="009C566B"/>
    <w:rsid w:val="009C5BED"/>
    <w:rsid w:val="009C6E20"/>
    <w:rsid w:val="009C7E81"/>
    <w:rsid w:val="009D02FE"/>
    <w:rsid w:val="009D2104"/>
    <w:rsid w:val="009D35D6"/>
    <w:rsid w:val="009D5D10"/>
    <w:rsid w:val="009D7FAC"/>
    <w:rsid w:val="009E353B"/>
    <w:rsid w:val="009E3907"/>
    <w:rsid w:val="009E41E5"/>
    <w:rsid w:val="009E43AD"/>
    <w:rsid w:val="009E63E0"/>
    <w:rsid w:val="009E7A6E"/>
    <w:rsid w:val="009F0074"/>
    <w:rsid w:val="009F12B9"/>
    <w:rsid w:val="00A111F1"/>
    <w:rsid w:val="00A11EF7"/>
    <w:rsid w:val="00A15C6D"/>
    <w:rsid w:val="00A205A4"/>
    <w:rsid w:val="00A230D5"/>
    <w:rsid w:val="00A24B36"/>
    <w:rsid w:val="00A26823"/>
    <w:rsid w:val="00A26D73"/>
    <w:rsid w:val="00A278F8"/>
    <w:rsid w:val="00A35B4D"/>
    <w:rsid w:val="00A419D4"/>
    <w:rsid w:val="00A4231C"/>
    <w:rsid w:val="00A44943"/>
    <w:rsid w:val="00A44C5B"/>
    <w:rsid w:val="00A45F97"/>
    <w:rsid w:val="00A52AC0"/>
    <w:rsid w:val="00A53461"/>
    <w:rsid w:val="00A552FA"/>
    <w:rsid w:val="00A568C1"/>
    <w:rsid w:val="00A57AE0"/>
    <w:rsid w:val="00A60459"/>
    <w:rsid w:val="00A66A21"/>
    <w:rsid w:val="00A708DD"/>
    <w:rsid w:val="00A70AC6"/>
    <w:rsid w:val="00A73617"/>
    <w:rsid w:val="00A75AEC"/>
    <w:rsid w:val="00A82828"/>
    <w:rsid w:val="00A87487"/>
    <w:rsid w:val="00A87869"/>
    <w:rsid w:val="00A87A9A"/>
    <w:rsid w:val="00A87C64"/>
    <w:rsid w:val="00A90E22"/>
    <w:rsid w:val="00A919C0"/>
    <w:rsid w:val="00A91DF6"/>
    <w:rsid w:val="00A94552"/>
    <w:rsid w:val="00A94F44"/>
    <w:rsid w:val="00A951CD"/>
    <w:rsid w:val="00AA09DE"/>
    <w:rsid w:val="00AA3367"/>
    <w:rsid w:val="00AB5411"/>
    <w:rsid w:val="00AB65CC"/>
    <w:rsid w:val="00AB6DEA"/>
    <w:rsid w:val="00AC0A71"/>
    <w:rsid w:val="00AC1800"/>
    <w:rsid w:val="00AC2D1E"/>
    <w:rsid w:val="00AC36A1"/>
    <w:rsid w:val="00AD2382"/>
    <w:rsid w:val="00AD293E"/>
    <w:rsid w:val="00AD4849"/>
    <w:rsid w:val="00AD6DE8"/>
    <w:rsid w:val="00AE0CE4"/>
    <w:rsid w:val="00AE14A8"/>
    <w:rsid w:val="00AE3BFA"/>
    <w:rsid w:val="00AE64D2"/>
    <w:rsid w:val="00AF2CCD"/>
    <w:rsid w:val="00AF2E69"/>
    <w:rsid w:val="00AF613B"/>
    <w:rsid w:val="00B01C2F"/>
    <w:rsid w:val="00B03FC5"/>
    <w:rsid w:val="00B03FFD"/>
    <w:rsid w:val="00B06BEA"/>
    <w:rsid w:val="00B077D5"/>
    <w:rsid w:val="00B07F05"/>
    <w:rsid w:val="00B136D9"/>
    <w:rsid w:val="00B142D6"/>
    <w:rsid w:val="00B14382"/>
    <w:rsid w:val="00B16062"/>
    <w:rsid w:val="00B20157"/>
    <w:rsid w:val="00B21222"/>
    <w:rsid w:val="00B21290"/>
    <w:rsid w:val="00B2283D"/>
    <w:rsid w:val="00B22981"/>
    <w:rsid w:val="00B237F1"/>
    <w:rsid w:val="00B24773"/>
    <w:rsid w:val="00B24BDE"/>
    <w:rsid w:val="00B302B2"/>
    <w:rsid w:val="00B3337B"/>
    <w:rsid w:val="00B33A92"/>
    <w:rsid w:val="00B360F6"/>
    <w:rsid w:val="00B40023"/>
    <w:rsid w:val="00B4019D"/>
    <w:rsid w:val="00B406CC"/>
    <w:rsid w:val="00B41779"/>
    <w:rsid w:val="00B43100"/>
    <w:rsid w:val="00B436C8"/>
    <w:rsid w:val="00B44D15"/>
    <w:rsid w:val="00B44ED0"/>
    <w:rsid w:val="00B451F7"/>
    <w:rsid w:val="00B457C6"/>
    <w:rsid w:val="00B479BE"/>
    <w:rsid w:val="00B50D6B"/>
    <w:rsid w:val="00B51FC4"/>
    <w:rsid w:val="00B5573F"/>
    <w:rsid w:val="00B56D62"/>
    <w:rsid w:val="00B57149"/>
    <w:rsid w:val="00B62164"/>
    <w:rsid w:val="00B6297E"/>
    <w:rsid w:val="00B63B47"/>
    <w:rsid w:val="00B65866"/>
    <w:rsid w:val="00B67443"/>
    <w:rsid w:val="00B714B6"/>
    <w:rsid w:val="00B739AD"/>
    <w:rsid w:val="00B77513"/>
    <w:rsid w:val="00B82684"/>
    <w:rsid w:val="00B87C2A"/>
    <w:rsid w:val="00B90ACB"/>
    <w:rsid w:val="00B960DC"/>
    <w:rsid w:val="00BA22CE"/>
    <w:rsid w:val="00BA4937"/>
    <w:rsid w:val="00BA7962"/>
    <w:rsid w:val="00BB0674"/>
    <w:rsid w:val="00BB13DB"/>
    <w:rsid w:val="00BB17B5"/>
    <w:rsid w:val="00BB43A1"/>
    <w:rsid w:val="00BB6302"/>
    <w:rsid w:val="00BB72CE"/>
    <w:rsid w:val="00BB7D9D"/>
    <w:rsid w:val="00BC45A4"/>
    <w:rsid w:val="00BC55F9"/>
    <w:rsid w:val="00BD1759"/>
    <w:rsid w:val="00BD205E"/>
    <w:rsid w:val="00BD23C6"/>
    <w:rsid w:val="00BD23CE"/>
    <w:rsid w:val="00BD3F68"/>
    <w:rsid w:val="00BD4501"/>
    <w:rsid w:val="00BD5CF4"/>
    <w:rsid w:val="00BD5FBC"/>
    <w:rsid w:val="00BE117A"/>
    <w:rsid w:val="00BE2A43"/>
    <w:rsid w:val="00BF2312"/>
    <w:rsid w:val="00BF4CFA"/>
    <w:rsid w:val="00BF5DDF"/>
    <w:rsid w:val="00C005D4"/>
    <w:rsid w:val="00C02E57"/>
    <w:rsid w:val="00C04426"/>
    <w:rsid w:val="00C05E77"/>
    <w:rsid w:val="00C10894"/>
    <w:rsid w:val="00C13CF9"/>
    <w:rsid w:val="00C154DA"/>
    <w:rsid w:val="00C1556F"/>
    <w:rsid w:val="00C16285"/>
    <w:rsid w:val="00C20B3B"/>
    <w:rsid w:val="00C22185"/>
    <w:rsid w:val="00C22565"/>
    <w:rsid w:val="00C22F25"/>
    <w:rsid w:val="00C24534"/>
    <w:rsid w:val="00C25133"/>
    <w:rsid w:val="00C2516C"/>
    <w:rsid w:val="00C3010F"/>
    <w:rsid w:val="00C318DA"/>
    <w:rsid w:val="00C36054"/>
    <w:rsid w:val="00C426CE"/>
    <w:rsid w:val="00C43941"/>
    <w:rsid w:val="00C52142"/>
    <w:rsid w:val="00C521B3"/>
    <w:rsid w:val="00C526E7"/>
    <w:rsid w:val="00C6213C"/>
    <w:rsid w:val="00C627E8"/>
    <w:rsid w:val="00C6430F"/>
    <w:rsid w:val="00C660AF"/>
    <w:rsid w:val="00C66994"/>
    <w:rsid w:val="00C74F98"/>
    <w:rsid w:val="00C767A1"/>
    <w:rsid w:val="00C80C71"/>
    <w:rsid w:val="00C80D1E"/>
    <w:rsid w:val="00C80D4E"/>
    <w:rsid w:val="00C83F06"/>
    <w:rsid w:val="00C85BF4"/>
    <w:rsid w:val="00C90F01"/>
    <w:rsid w:val="00C91283"/>
    <w:rsid w:val="00C92718"/>
    <w:rsid w:val="00C939D9"/>
    <w:rsid w:val="00C9455A"/>
    <w:rsid w:val="00C95355"/>
    <w:rsid w:val="00CA206F"/>
    <w:rsid w:val="00CA26D0"/>
    <w:rsid w:val="00CA3643"/>
    <w:rsid w:val="00CA4631"/>
    <w:rsid w:val="00CB0FEA"/>
    <w:rsid w:val="00CB3D64"/>
    <w:rsid w:val="00CB483E"/>
    <w:rsid w:val="00CC1A19"/>
    <w:rsid w:val="00CC2574"/>
    <w:rsid w:val="00CC2863"/>
    <w:rsid w:val="00CC3155"/>
    <w:rsid w:val="00CC6A5F"/>
    <w:rsid w:val="00CD009A"/>
    <w:rsid w:val="00CD09B6"/>
    <w:rsid w:val="00CD36EC"/>
    <w:rsid w:val="00CD59C4"/>
    <w:rsid w:val="00CD62B4"/>
    <w:rsid w:val="00CE143C"/>
    <w:rsid w:val="00CE2EF3"/>
    <w:rsid w:val="00CE3D20"/>
    <w:rsid w:val="00CE4FC4"/>
    <w:rsid w:val="00CF4072"/>
    <w:rsid w:val="00CF474A"/>
    <w:rsid w:val="00CF6862"/>
    <w:rsid w:val="00CF6A05"/>
    <w:rsid w:val="00CF6A82"/>
    <w:rsid w:val="00D0246A"/>
    <w:rsid w:val="00D02C08"/>
    <w:rsid w:val="00D0434D"/>
    <w:rsid w:val="00D047C1"/>
    <w:rsid w:val="00D05E8D"/>
    <w:rsid w:val="00D07DD2"/>
    <w:rsid w:val="00D11B2B"/>
    <w:rsid w:val="00D12849"/>
    <w:rsid w:val="00D14B6A"/>
    <w:rsid w:val="00D15421"/>
    <w:rsid w:val="00D157DD"/>
    <w:rsid w:val="00D15DE9"/>
    <w:rsid w:val="00D17FFC"/>
    <w:rsid w:val="00D20A64"/>
    <w:rsid w:val="00D20EEE"/>
    <w:rsid w:val="00D32798"/>
    <w:rsid w:val="00D329D7"/>
    <w:rsid w:val="00D36643"/>
    <w:rsid w:val="00D374CF"/>
    <w:rsid w:val="00D37E54"/>
    <w:rsid w:val="00D4232E"/>
    <w:rsid w:val="00D46429"/>
    <w:rsid w:val="00D4647C"/>
    <w:rsid w:val="00D50E23"/>
    <w:rsid w:val="00D53E2D"/>
    <w:rsid w:val="00D53EC3"/>
    <w:rsid w:val="00D5766E"/>
    <w:rsid w:val="00D61321"/>
    <w:rsid w:val="00D6137C"/>
    <w:rsid w:val="00D62BEA"/>
    <w:rsid w:val="00D67599"/>
    <w:rsid w:val="00D832D3"/>
    <w:rsid w:val="00D90A8B"/>
    <w:rsid w:val="00DA216A"/>
    <w:rsid w:val="00DA3249"/>
    <w:rsid w:val="00DA3D55"/>
    <w:rsid w:val="00DA5A36"/>
    <w:rsid w:val="00DA680B"/>
    <w:rsid w:val="00DB56AE"/>
    <w:rsid w:val="00DB6E8A"/>
    <w:rsid w:val="00DB70D6"/>
    <w:rsid w:val="00DC2C07"/>
    <w:rsid w:val="00DC5E0A"/>
    <w:rsid w:val="00DC622F"/>
    <w:rsid w:val="00DC7A16"/>
    <w:rsid w:val="00DD0CB4"/>
    <w:rsid w:val="00DD31D2"/>
    <w:rsid w:val="00DD3297"/>
    <w:rsid w:val="00DD4236"/>
    <w:rsid w:val="00DD51DC"/>
    <w:rsid w:val="00DD5CD6"/>
    <w:rsid w:val="00DD734B"/>
    <w:rsid w:val="00DE5EFE"/>
    <w:rsid w:val="00DF028C"/>
    <w:rsid w:val="00DF1124"/>
    <w:rsid w:val="00DF3B3A"/>
    <w:rsid w:val="00DF5CDF"/>
    <w:rsid w:val="00E0056C"/>
    <w:rsid w:val="00E03B32"/>
    <w:rsid w:val="00E042CF"/>
    <w:rsid w:val="00E07FD7"/>
    <w:rsid w:val="00E12A26"/>
    <w:rsid w:val="00E15650"/>
    <w:rsid w:val="00E176BC"/>
    <w:rsid w:val="00E226A3"/>
    <w:rsid w:val="00E238A2"/>
    <w:rsid w:val="00E241F5"/>
    <w:rsid w:val="00E274B9"/>
    <w:rsid w:val="00E30EBC"/>
    <w:rsid w:val="00E32281"/>
    <w:rsid w:val="00E37B30"/>
    <w:rsid w:val="00E37D44"/>
    <w:rsid w:val="00E40EEB"/>
    <w:rsid w:val="00E42449"/>
    <w:rsid w:val="00E430D8"/>
    <w:rsid w:val="00E44C54"/>
    <w:rsid w:val="00E4672E"/>
    <w:rsid w:val="00E47156"/>
    <w:rsid w:val="00E472B3"/>
    <w:rsid w:val="00E479DE"/>
    <w:rsid w:val="00E50DD7"/>
    <w:rsid w:val="00E50EBD"/>
    <w:rsid w:val="00E51FAD"/>
    <w:rsid w:val="00E525B2"/>
    <w:rsid w:val="00E529DC"/>
    <w:rsid w:val="00E53471"/>
    <w:rsid w:val="00E54B9E"/>
    <w:rsid w:val="00E60D61"/>
    <w:rsid w:val="00E6252F"/>
    <w:rsid w:val="00E651D2"/>
    <w:rsid w:val="00E65437"/>
    <w:rsid w:val="00E73926"/>
    <w:rsid w:val="00E7567D"/>
    <w:rsid w:val="00E76DFC"/>
    <w:rsid w:val="00E82A67"/>
    <w:rsid w:val="00E83CD0"/>
    <w:rsid w:val="00E855D5"/>
    <w:rsid w:val="00E9413C"/>
    <w:rsid w:val="00E96491"/>
    <w:rsid w:val="00E97A2A"/>
    <w:rsid w:val="00EA191A"/>
    <w:rsid w:val="00EA5BB3"/>
    <w:rsid w:val="00EA7473"/>
    <w:rsid w:val="00EA7DD7"/>
    <w:rsid w:val="00EB1B06"/>
    <w:rsid w:val="00EB2664"/>
    <w:rsid w:val="00EB2D55"/>
    <w:rsid w:val="00EB3745"/>
    <w:rsid w:val="00EB3789"/>
    <w:rsid w:val="00EB415B"/>
    <w:rsid w:val="00EB5F41"/>
    <w:rsid w:val="00EC43AE"/>
    <w:rsid w:val="00EC4C56"/>
    <w:rsid w:val="00EC7F1E"/>
    <w:rsid w:val="00ED0E9B"/>
    <w:rsid w:val="00ED2502"/>
    <w:rsid w:val="00ED70AF"/>
    <w:rsid w:val="00ED763A"/>
    <w:rsid w:val="00EE01A2"/>
    <w:rsid w:val="00EE275A"/>
    <w:rsid w:val="00EE4A3A"/>
    <w:rsid w:val="00EE6FDB"/>
    <w:rsid w:val="00EF29BA"/>
    <w:rsid w:val="00EF4349"/>
    <w:rsid w:val="00EF5163"/>
    <w:rsid w:val="00F05458"/>
    <w:rsid w:val="00F1014E"/>
    <w:rsid w:val="00F11C23"/>
    <w:rsid w:val="00F12A84"/>
    <w:rsid w:val="00F12B3B"/>
    <w:rsid w:val="00F13DC3"/>
    <w:rsid w:val="00F14F99"/>
    <w:rsid w:val="00F1525C"/>
    <w:rsid w:val="00F21BE5"/>
    <w:rsid w:val="00F2250D"/>
    <w:rsid w:val="00F265D1"/>
    <w:rsid w:val="00F26D47"/>
    <w:rsid w:val="00F27C5F"/>
    <w:rsid w:val="00F3216B"/>
    <w:rsid w:val="00F322F4"/>
    <w:rsid w:val="00F32A71"/>
    <w:rsid w:val="00F41A0C"/>
    <w:rsid w:val="00F43E82"/>
    <w:rsid w:val="00F45540"/>
    <w:rsid w:val="00F457B0"/>
    <w:rsid w:val="00F54CE6"/>
    <w:rsid w:val="00F60573"/>
    <w:rsid w:val="00F619CD"/>
    <w:rsid w:val="00F64722"/>
    <w:rsid w:val="00F72493"/>
    <w:rsid w:val="00F7431C"/>
    <w:rsid w:val="00F81409"/>
    <w:rsid w:val="00F860BE"/>
    <w:rsid w:val="00F86719"/>
    <w:rsid w:val="00FA0D7B"/>
    <w:rsid w:val="00FA1F56"/>
    <w:rsid w:val="00FA5DB9"/>
    <w:rsid w:val="00FB32BC"/>
    <w:rsid w:val="00FB519B"/>
    <w:rsid w:val="00FB5478"/>
    <w:rsid w:val="00FB7D47"/>
    <w:rsid w:val="00FC031F"/>
    <w:rsid w:val="00FD055B"/>
    <w:rsid w:val="00FD0592"/>
    <w:rsid w:val="00FD13AF"/>
    <w:rsid w:val="00FD2C41"/>
    <w:rsid w:val="00FD2C89"/>
    <w:rsid w:val="00FD3BEF"/>
    <w:rsid w:val="00FD3FE6"/>
    <w:rsid w:val="00FD51CD"/>
    <w:rsid w:val="00FD5874"/>
    <w:rsid w:val="00FD756D"/>
    <w:rsid w:val="00FE2441"/>
    <w:rsid w:val="00FE27D9"/>
    <w:rsid w:val="00FE2C6C"/>
    <w:rsid w:val="00FE2EC7"/>
    <w:rsid w:val="00FE4742"/>
    <w:rsid w:val="00FE6088"/>
    <w:rsid w:val="00FE6C6E"/>
    <w:rsid w:val="00FE7963"/>
    <w:rsid w:val="00FF1889"/>
    <w:rsid w:val="00FF279B"/>
    <w:rsid w:val="00FF30EC"/>
    <w:rsid w:val="01A61B64"/>
    <w:rsid w:val="04667CD5"/>
    <w:rsid w:val="05B871A3"/>
    <w:rsid w:val="096429BC"/>
    <w:rsid w:val="0DE381C3"/>
    <w:rsid w:val="18D417AC"/>
    <w:rsid w:val="1E74CB48"/>
    <w:rsid w:val="35295537"/>
    <w:rsid w:val="3A97AB28"/>
    <w:rsid w:val="46CDA851"/>
    <w:rsid w:val="5BB47C76"/>
    <w:rsid w:val="5C2B7111"/>
    <w:rsid w:val="5C48C73A"/>
    <w:rsid w:val="606899D7"/>
    <w:rsid w:val="608A7E4A"/>
    <w:rsid w:val="6483E8F6"/>
    <w:rsid w:val="684DB1D9"/>
    <w:rsid w:val="74666312"/>
    <w:rsid w:val="78C3E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A91DD"/>
  <w15:docId w15:val="{6A3BB853-480F-45F6-B52A-74984AC6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D6"/>
    <w:rPr>
      <w:sz w:val="24"/>
      <w:szCs w:val="24"/>
    </w:rPr>
  </w:style>
  <w:style w:type="paragraph" w:styleId="Heading1">
    <w:name w:val="heading 1"/>
    <w:basedOn w:val="Normal"/>
    <w:next w:val="Normal"/>
    <w:link w:val="Heading1Char"/>
    <w:uiPriority w:val="9"/>
    <w:qFormat/>
    <w:rsid w:val="005712D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712D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712D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712D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5712D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5712D6"/>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5712D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712D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712D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2D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712D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712D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712D6"/>
    <w:rPr>
      <w:rFonts w:cstheme="majorBidi"/>
      <w:b/>
      <w:bCs/>
      <w:sz w:val="28"/>
      <w:szCs w:val="28"/>
    </w:rPr>
  </w:style>
  <w:style w:type="character" w:customStyle="1" w:styleId="Heading5Char">
    <w:name w:val="Heading 5 Char"/>
    <w:basedOn w:val="DefaultParagraphFont"/>
    <w:link w:val="Heading5"/>
    <w:uiPriority w:val="9"/>
    <w:rsid w:val="005712D6"/>
    <w:rPr>
      <w:rFonts w:cstheme="majorBidi"/>
      <w:b/>
      <w:bCs/>
      <w:i/>
      <w:iCs/>
      <w:sz w:val="26"/>
      <w:szCs w:val="26"/>
    </w:rPr>
  </w:style>
  <w:style w:type="character" w:customStyle="1" w:styleId="Heading6Char">
    <w:name w:val="Heading 6 Char"/>
    <w:basedOn w:val="DefaultParagraphFont"/>
    <w:link w:val="Heading6"/>
    <w:uiPriority w:val="9"/>
    <w:rsid w:val="005712D6"/>
    <w:rPr>
      <w:rFonts w:cstheme="majorBidi"/>
      <w:b/>
      <w:bCs/>
    </w:rPr>
  </w:style>
  <w:style w:type="character" w:customStyle="1" w:styleId="Heading7Char">
    <w:name w:val="Heading 7 Char"/>
    <w:basedOn w:val="DefaultParagraphFont"/>
    <w:link w:val="Heading7"/>
    <w:uiPriority w:val="9"/>
    <w:rsid w:val="005712D6"/>
    <w:rPr>
      <w:rFonts w:cstheme="majorBidi"/>
      <w:sz w:val="24"/>
      <w:szCs w:val="24"/>
    </w:rPr>
  </w:style>
  <w:style w:type="character" w:customStyle="1" w:styleId="Heading8Char">
    <w:name w:val="Heading 8 Char"/>
    <w:basedOn w:val="DefaultParagraphFont"/>
    <w:link w:val="Heading8"/>
    <w:uiPriority w:val="9"/>
    <w:semiHidden/>
    <w:rsid w:val="005712D6"/>
    <w:rPr>
      <w:rFonts w:cstheme="majorBidi"/>
      <w:i/>
      <w:iCs/>
      <w:sz w:val="24"/>
      <w:szCs w:val="24"/>
    </w:rPr>
  </w:style>
  <w:style w:type="character" w:customStyle="1" w:styleId="Heading9Char">
    <w:name w:val="Heading 9 Char"/>
    <w:basedOn w:val="DefaultParagraphFont"/>
    <w:link w:val="Heading9"/>
    <w:uiPriority w:val="9"/>
    <w:semiHidden/>
    <w:rsid w:val="005712D6"/>
    <w:rPr>
      <w:rFonts w:asciiTheme="majorHAnsi" w:eastAsiaTheme="majorEastAsia" w:hAnsiTheme="majorHAnsi" w:cstheme="majorBidi"/>
    </w:rPr>
  </w:style>
  <w:style w:type="paragraph" w:styleId="ListParagraph">
    <w:name w:val="List Paragraph"/>
    <w:basedOn w:val="Normal"/>
    <w:uiPriority w:val="34"/>
    <w:qFormat/>
    <w:rsid w:val="005712D6"/>
    <w:pPr>
      <w:ind w:left="720"/>
      <w:contextualSpacing/>
    </w:pPr>
  </w:style>
  <w:style w:type="table" w:styleId="TableGrid">
    <w:name w:val="Table Grid"/>
    <w:basedOn w:val="TableNormal"/>
    <w:uiPriority w:val="39"/>
    <w:rsid w:val="00D3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302B2"/>
    <w:rPr>
      <w:rFonts w:ascii="Times New Roman" w:eastAsia="Times New Roman" w:hAnsi="Times New Roman"/>
      <w:szCs w:val="20"/>
      <w:lang w:eastAsia="en-GB"/>
    </w:rPr>
  </w:style>
  <w:style w:type="character" w:customStyle="1" w:styleId="BodyTextChar">
    <w:name w:val="Body Text Char"/>
    <w:basedOn w:val="DefaultParagraphFont"/>
    <w:link w:val="BodyText"/>
    <w:semiHidden/>
    <w:rsid w:val="00B302B2"/>
    <w:rPr>
      <w:rFonts w:ascii="Times New Roman" w:eastAsia="Times New Roman" w:hAnsi="Times New Roman" w:cs="Times New Roman"/>
      <w:sz w:val="24"/>
      <w:szCs w:val="20"/>
      <w:lang w:eastAsia="en-GB"/>
    </w:rPr>
  </w:style>
  <w:style w:type="character" w:styleId="Hyperlink">
    <w:name w:val="Hyperlink"/>
    <w:uiPriority w:val="99"/>
    <w:rsid w:val="00B302B2"/>
    <w:rPr>
      <w:color w:val="0000FF"/>
      <w:u w:val="single"/>
    </w:rPr>
  </w:style>
  <w:style w:type="paragraph" w:styleId="BodyText3">
    <w:name w:val="Body Text 3"/>
    <w:basedOn w:val="Normal"/>
    <w:link w:val="BodyText3Char"/>
    <w:uiPriority w:val="99"/>
    <w:semiHidden/>
    <w:unhideWhenUsed/>
    <w:rsid w:val="00B302B2"/>
    <w:pPr>
      <w:spacing w:after="120"/>
    </w:pPr>
    <w:rPr>
      <w:sz w:val="16"/>
      <w:szCs w:val="16"/>
    </w:rPr>
  </w:style>
  <w:style w:type="character" w:customStyle="1" w:styleId="BodyText3Char">
    <w:name w:val="Body Text 3 Char"/>
    <w:basedOn w:val="DefaultParagraphFont"/>
    <w:link w:val="BodyText3"/>
    <w:uiPriority w:val="99"/>
    <w:semiHidden/>
    <w:rsid w:val="00B302B2"/>
    <w:rPr>
      <w:rFonts w:ascii="Arial" w:hAnsi="Arial"/>
      <w:sz w:val="16"/>
      <w:szCs w:val="16"/>
    </w:rPr>
  </w:style>
  <w:style w:type="paragraph" w:styleId="Header">
    <w:name w:val="header"/>
    <w:basedOn w:val="Normal"/>
    <w:link w:val="HeaderChar"/>
    <w:rsid w:val="00753CBB"/>
    <w:pPr>
      <w:tabs>
        <w:tab w:val="center" w:pos="4153"/>
        <w:tab w:val="right" w:pos="8306"/>
      </w:tabs>
    </w:pPr>
    <w:rPr>
      <w:rFonts w:ascii="Times New Roman" w:eastAsia="Times New Roman" w:hAnsi="Times New Roman"/>
      <w:szCs w:val="20"/>
      <w:lang w:eastAsia="en-GB"/>
    </w:rPr>
  </w:style>
  <w:style w:type="character" w:customStyle="1" w:styleId="HeaderChar">
    <w:name w:val="Header Char"/>
    <w:basedOn w:val="DefaultParagraphFont"/>
    <w:link w:val="Header"/>
    <w:rsid w:val="00753CB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E6908"/>
    <w:pPr>
      <w:tabs>
        <w:tab w:val="center" w:pos="4513"/>
        <w:tab w:val="right" w:pos="9026"/>
      </w:tabs>
    </w:pPr>
  </w:style>
  <w:style w:type="character" w:customStyle="1" w:styleId="FooterChar">
    <w:name w:val="Footer Char"/>
    <w:basedOn w:val="DefaultParagraphFont"/>
    <w:link w:val="Footer"/>
    <w:uiPriority w:val="99"/>
    <w:rsid w:val="000E6908"/>
    <w:rPr>
      <w:rFonts w:ascii="Arial" w:hAnsi="Arial"/>
    </w:rPr>
  </w:style>
  <w:style w:type="paragraph" w:styleId="TOCHeading">
    <w:name w:val="TOC Heading"/>
    <w:basedOn w:val="Heading1"/>
    <w:next w:val="Normal"/>
    <w:uiPriority w:val="39"/>
    <w:unhideWhenUsed/>
    <w:qFormat/>
    <w:rsid w:val="005712D6"/>
    <w:pPr>
      <w:outlineLvl w:val="9"/>
    </w:pPr>
  </w:style>
  <w:style w:type="paragraph" w:styleId="TOC2">
    <w:name w:val="toc 2"/>
    <w:basedOn w:val="Normal"/>
    <w:next w:val="Normal"/>
    <w:autoRedefine/>
    <w:uiPriority w:val="39"/>
    <w:unhideWhenUsed/>
    <w:rsid w:val="004D0269"/>
    <w:pPr>
      <w:spacing w:after="100"/>
      <w:ind w:left="220"/>
    </w:pPr>
    <w:rPr>
      <w:sz w:val="20"/>
    </w:rPr>
  </w:style>
  <w:style w:type="paragraph" w:styleId="TOC1">
    <w:name w:val="toc 1"/>
    <w:basedOn w:val="Normal"/>
    <w:next w:val="Normal"/>
    <w:autoRedefine/>
    <w:uiPriority w:val="39"/>
    <w:unhideWhenUsed/>
    <w:rsid w:val="004D0269"/>
    <w:pPr>
      <w:tabs>
        <w:tab w:val="right" w:leader="dot" w:pos="9060"/>
      </w:tabs>
      <w:spacing w:after="100"/>
    </w:pPr>
    <w:rPr>
      <w:sz w:val="20"/>
    </w:rPr>
  </w:style>
  <w:style w:type="paragraph" w:styleId="Caption">
    <w:name w:val="caption"/>
    <w:basedOn w:val="Normal"/>
    <w:next w:val="Normal"/>
    <w:uiPriority w:val="35"/>
    <w:semiHidden/>
    <w:unhideWhenUsed/>
    <w:rsid w:val="00150C1E"/>
    <w:rPr>
      <w:b/>
      <w:bCs/>
      <w:color w:val="DDDDDD" w:themeColor="accent1"/>
      <w:sz w:val="18"/>
      <w:szCs w:val="18"/>
    </w:rPr>
  </w:style>
  <w:style w:type="paragraph" w:styleId="Title">
    <w:name w:val="Title"/>
    <w:basedOn w:val="Normal"/>
    <w:next w:val="Normal"/>
    <w:link w:val="TitleChar"/>
    <w:uiPriority w:val="10"/>
    <w:qFormat/>
    <w:rsid w:val="005712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712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712D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712D6"/>
    <w:rPr>
      <w:rFonts w:asciiTheme="majorHAnsi" w:eastAsiaTheme="majorEastAsia" w:hAnsiTheme="majorHAnsi" w:cstheme="majorBidi"/>
      <w:sz w:val="24"/>
      <w:szCs w:val="24"/>
    </w:rPr>
  </w:style>
  <w:style w:type="character" w:styleId="Strong">
    <w:name w:val="Strong"/>
    <w:basedOn w:val="DefaultParagraphFont"/>
    <w:uiPriority w:val="22"/>
    <w:qFormat/>
    <w:rsid w:val="005712D6"/>
    <w:rPr>
      <w:b/>
      <w:bCs/>
    </w:rPr>
  </w:style>
  <w:style w:type="character" w:styleId="Emphasis">
    <w:name w:val="Emphasis"/>
    <w:basedOn w:val="DefaultParagraphFont"/>
    <w:uiPriority w:val="20"/>
    <w:qFormat/>
    <w:rsid w:val="005712D6"/>
    <w:rPr>
      <w:rFonts w:asciiTheme="minorHAnsi" w:hAnsiTheme="minorHAnsi"/>
      <w:b/>
      <w:i/>
      <w:iCs/>
    </w:rPr>
  </w:style>
  <w:style w:type="paragraph" w:styleId="NoSpacing">
    <w:name w:val="No Spacing"/>
    <w:basedOn w:val="Normal"/>
    <w:uiPriority w:val="1"/>
    <w:qFormat/>
    <w:rsid w:val="005712D6"/>
    <w:rPr>
      <w:szCs w:val="32"/>
    </w:rPr>
  </w:style>
  <w:style w:type="paragraph" w:styleId="Quote">
    <w:name w:val="Quote"/>
    <w:basedOn w:val="Normal"/>
    <w:next w:val="Normal"/>
    <w:link w:val="QuoteChar"/>
    <w:uiPriority w:val="29"/>
    <w:qFormat/>
    <w:rsid w:val="005712D6"/>
    <w:rPr>
      <w:i/>
    </w:rPr>
  </w:style>
  <w:style w:type="character" w:customStyle="1" w:styleId="QuoteChar">
    <w:name w:val="Quote Char"/>
    <w:basedOn w:val="DefaultParagraphFont"/>
    <w:link w:val="Quote"/>
    <w:uiPriority w:val="29"/>
    <w:rsid w:val="005712D6"/>
    <w:rPr>
      <w:i/>
      <w:sz w:val="24"/>
      <w:szCs w:val="24"/>
    </w:rPr>
  </w:style>
  <w:style w:type="paragraph" w:styleId="IntenseQuote">
    <w:name w:val="Intense Quote"/>
    <w:basedOn w:val="Normal"/>
    <w:next w:val="Normal"/>
    <w:link w:val="IntenseQuoteChar"/>
    <w:uiPriority w:val="30"/>
    <w:qFormat/>
    <w:rsid w:val="005712D6"/>
    <w:pPr>
      <w:ind w:left="720" w:right="720"/>
    </w:pPr>
    <w:rPr>
      <w:b/>
      <w:i/>
      <w:szCs w:val="22"/>
    </w:rPr>
  </w:style>
  <w:style w:type="character" w:customStyle="1" w:styleId="IntenseQuoteChar">
    <w:name w:val="Intense Quote Char"/>
    <w:basedOn w:val="DefaultParagraphFont"/>
    <w:link w:val="IntenseQuote"/>
    <w:uiPriority w:val="30"/>
    <w:rsid w:val="005712D6"/>
    <w:rPr>
      <w:b/>
      <w:i/>
      <w:sz w:val="24"/>
    </w:rPr>
  </w:style>
  <w:style w:type="character" w:styleId="SubtleEmphasis">
    <w:name w:val="Subtle Emphasis"/>
    <w:uiPriority w:val="19"/>
    <w:qFormat/>
    <w:rsid w:val="005712D6"/>
    <w:rPr>
      <w:i/>
      <w:color w:val="5A5A5A" w:themeColor="text1" w:themeTint="A5"/>
    </w:rPr>
  </w:style>
  <w:style w:type="character" w:styleId="IntenseEmphasis">
    <w:name w:val="Intense Emphasis"/>
    <w:basedOn w:val="DefaultParagraphFont"/>
    <w:uiPriority w:val="21"/>
    <w:qFormat/>
    <w:rsid w:val="005712D6"/>
    <w:rPr>
      <w:b/>
      <w:i/>
      <w:sz w:val="24"/>
      <w:szCs w:val="24"/>
      <w:u w:val="single"/>
    </w:rPr>
  </w:style>
  <w:style w:type="character" w:styleId="SubtleReference">
    <w:name w:val="Subtle Reference"/>
    <w:basedOn w:val="DefaultParagraphFont"/>
    <w:uiPriority w:val="31"/>
    <w:qFormat/>
    <w:rsid w:val="005712D6"/>
    <w:rPr>
      <w:sz w:val="24"/>
      <w:szCs w:val="24"/>
      <w:u w:val="single"/>
    </w:rPr>
  </w:style>
  <w:style w:type="character" w:styleId="IntenseReference">
    <w:name w:val="Intense Reference"/>
    <w:basedOn w:val="DefaultParagraphFont"/>
    <w:uiPriority w:val="32"/>
    <w:qFormat/>
    <w:rsid w:val="005712D6"/>
    <w:rPr>
      <w:b/>
      <w:sz w:val="24"/>
      <w:u w:val="single"/>
    </w:rPr>
  </w:style>
  <w:style w:type="character" w:styleId="BookTitle">
    <w:name w:val="Book Title"/>
    <w:basedOn w:val="DefaultParagraphFont"/>
    <w:uiPriority w:val="33"/>
    <w:qFormat/>
    <w:rsid w:val="005712D6"/>
    <w:rPr>
      <w:rFonts w:asciiTheme="majorHAnsi" w:eastAsiaTheme="majorEastAsia" w:hAnsiTheme="majorHAnsi"/>
      <w:b/>
      <w:i/>
      <w:sz w:val="24"/>
      <w:szCs w:val="24"/>
    </w:rPr>
  </w:style>
  <w:style w:type="paragraph" w:styleId="TOC3">
    <w:name w:val="toc 3"/>
    <w:basedOn w:val="Normal"/>
    <w:next w:val="Normal"/>
    <w:autoRedefine/>
    <w:uiPriority w:val="39"/>
    <w:unhideWhenUsed/>
    <w:rsid w:val="004D0269"/>
    <w:pPr>
      <w:spacing w:after="100"/>
      <w:ind w:left="720"/>
    </w:pPr>
    <w:rPr>
      <w:sz w:val="20"/>
    </w:rPr>
  </w:style>
  <w:style w:type="table" w:customStyle="1" w:styleId="PlainTable41">
    <w:name w:val="Plain Table 41"/>
    <w:basedOn w:val="TableNormal"/>
    <w:uiPriority w:val="44"/>
    <w:rsid w:val="00B714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B077D5"/>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B077D5"/>
    <w:rPr>
      <w:vertAlign w:val="superscript"/>
    </w:rPr>
  </w:style>
  <w:style w:type="character" w:customStyle="1" w:styleId="FootnoteTextChar">
    <w:name w:val="Footnote Text Char"/>
    <w:basedOn w:val="DefaultParagraphFont"/>
    <w:link w:val="FootnoteText"/>
    <w:uiPriority w:val="99"/>
    <w:semiHidden/>
    <w:rsid w:val="00B077D5"/>
    <w:rPr>
      <w:sz w:val="20"/>
      <w:szCs w:val="20"/>
    </w:rPr>
  </w:style>
  <w:style w:type="paragraph" w:styleId="FootnoteText">
    <w:name w:val="footnote text"/>
    <w:basedOn w:val="Normal"/>
    <w:link w:val="FootnoteTextChar"/>
    <w:uiPriority w:val="99"/>
    <w:semiHidden/>
    <w:unhideWhenUsed/>
    <w:rsid w:val="00B077D5"/>
    <w:rPr>
      <w:szCs w:val="20"/>
    </w:rPr>
  </w:style>
  <w:style w:type="paragraph" w:styleId="BalloonText">
    <w:name w:val="Balloon Text"/>
    <w:basedOn w:val="Normal"/>
    <w:link w:val="BalloonTextChar"/>
    <w:uiPriority w:val="99"/>
    <w:semiHidden/>
    <w:unhideWhenUsed/>
    <w:rsid w:val="00544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90"/>
    <w:rPr>
      <w:rFonts w:ascii="Segoe UI" w:hAnsi="Segoe UI" w:cs="Segoe UI"/>
      <w:sz w:val="18"/>
      <w:szCs w:val="18"/>
    </w:rPr>
  </w:style>
  <w:style w:type="character" w:customStyle="1" w:styleId="apple-converted-space">
    <w:name w:val="apple-converted-space"/>
    <w:basedOn w:val="DefaultParagraphFont"/>
    <w:rsid w:val="00580298"/>
  </w:style>
  <w:style w:type="paragraph" w:styleId="Bibliography">
    <w:name w:val="Bibliography"/>
    <w:basedOn w:val="Normal"/>
    <w:next w:val="Normal"/>
    <w:uiPriority w:val="37"/>
    <w:unhideWhenUsed/>
    <w:rsid w:val="001B23B5"/>
    <w:pPr>
      <w:spacing w:line="254" w:lineRule="auto"/>
    </w:pPr>
  </w:style>
  <w:style w:type="character" w:customStyle="1" w:styleId="TableTitle">
    <w:name w:val="Table Title"/>
    <w:basedOn w:val="DefaultParagraphFont"/>
    <w:rsid w:val="0042674C"/>
    <w:rPr>
      <w:rFonts w:ascii="Georgia" w:hAnsi="Georgia" w:hint="default"/>
      <w:sz w:val="28"/>
    </w:rPr>
  </w:style>
  <w:style w:type="table" w:customStyle="1" w:styleId="Table">
    <w:name w:val="Table"/>
    <w:basedOn w:val="TableGrid"/>
    <w:rsid w:val="0042674C"/>
    <w:pPr>
      <w:spacing w:before="100" w:after="100"/>
    </w:pPr>
    <w:rPr>
      <w:rFonts w:ascii="Goudy Old Style" w:eastAsia="Times New Roman" w:hAnsi="Goudy Old Style"/>
      <w:sz w:val="24"/>
      <w:szCs w:val="20"/>
    </w:rPr>
    <w:tblPr>
      <w:tblBorders>
        <w:top w:val="none" w:sz="0" w:space="0" w:color="auto"/>
        <w:left w:val="none" w:sz="0" w:space="0" w:color="auto"/>
        <w:bottom w:val="none" w:sz="0" w:space="0" w:color="auto"/>
        <w:right w:val="none" w:sz="0" w:space="0" w:color="auto"/>
        <w:insideH w:val="single" w:sz="18" w:space="0" w:color="auto"/>
        <w:insideV w:val="none" w:sz="0" w:space="0" w:color="auto"/>
      </w:tblBorders>
    </w:tblPr>
    <w:tblStylePr w:type="firstRow">
      <w:rPr>
        <w:rFonts w:ascii="Arial Black" w:hAnsi="Arial Black" w:hint="default"/>
        <w:b/>
        <w:sz w:val="28"/>
        <w:szCs w:val="28"/>
      </w:rPr>
      <w:tblPr/>
      <w:tcPr>
        <w:shd w:val="clear" w:color="auto" w:fill="080808"/>
      </w:tcPr>
    </w:tblStylePr>
    <w:tblStylePr w:type="lastRow">
      <w:tblPr/>
      <w:tcPr>
        <w:tcBorders>
          <w:top w:val="nil"/>
          <w:left w:val="nil"/>
          <w:bottom w:val="single" w:sz="18" w:space="0" w:color="auto"/>
          <w:right w:val="nil"/>
          <w:insideH w:val="nil"/>
          <w:insideV w:val="nil"/>
          <w:tl2br w:val="nil"/>
          <w:tr2bl w:val="nil"/>
        </w:tcBorders>
      </w:tcPr>
    </w:tblStylePr>
  </w:style>
  <w:style w:type="paragraph" w:styleId="NormalWeb">
    <w:name w:val="Normal (Web)"/>
    <w:basedOn w:val="Normal"/>
    <w:uiPriority w:val="99"/>
    <w:unhideWhenUsed/>
    <w:rsid w:val="006324BC"/>
    <w:pPr>
      <w:spacing w:before="100" w:beforeAutospacing="1" w:after="100" w:afterAutospacing="1"/>
    </w:pPr>
    <w:rPr>
      <w:rFonts w:ascii="Times New Roman" w:eastAsia="Times New Roman" w:hAnsi="Times New Roman"/>
      <w:lang w:eastAsia="en-GB"/>
    </w:rPr>
  </w:style>
  <w:style w:type="paragraph" w:customStyle="1" w:styleId="paragraph">
    <w:name w:val="paragraph"/>
    <w:basedOn w:val="Normal"/>
    <w:rsid w:val="007613FD"/>
    <w:pPr>
      <w:spacing w:before="100" w:beforeAutospacing="1" w:after="100" w:afterAutospacing="1"/>
    </w:pPr>
    <w:rPr>
      <w:rFonts w:ascii="Times New Roman" w:eastAsia="Times New Roman" w:hAnsi="Times New Roman"/>
      <w:lang w:eastAsia="en-GB"/>
    </w:rPr>
  </w:style>
  <w:style w:type="character" w:customStyle="1" w:styleId="findhit">
    <w:name w:val="findhit"/>
    <w:basedOn w:val="DefaultParagraphFont"/>
    <w:rsid w:val="007613FD"/>
  </w:style>
  <w:style w:type="character" w:customStyle="1" w:styleId="normaltextrun">
    <w:name w:val="normaltextrun"/>
    <w:basedOn w:val="DefaultParagraphFont"/>
    <w:rsid w:val="007613FD"/>
  </w:style>
  <w:style w:type="character" w:customStyle="1" w:styleId="eop">
    <w:name w:val="eop"/>
    <w:basedOn w:val="DefaultParagraphFont"/>
    <w:rsid w:val="007613FD"/>
  </w:style>
  <w:style w:type="paragraph" w:styleId="Revision">
    <w:name w:val="Revision"/>
    <w:hidden/>
    <w:uiPriority w:val="99"/>
    <w:semiHidden/>
    <w:rsid w:val="00851BE6"/>
  </w:style>
  <w:style w:type="paragraph" w:styleId="TOC4">
    <w:name w:val="toc 4"/>
    <w:basedOn w:val="Normal"/>
    <w:next w:val="Normal"/>
    <w:autoRedefine/>
    <w:uiPriority w:val="39"/>
    <w:unhideWhenUsed/>
    <w:rsid w:val="00E54B9E"/>
    <w:pPr>
      <w:spacing w:after="100"/>
      <w:ind w:left="660"/>
    </w:pPr>
    <w:rPr>
      <w:sz w:val="22"/>
      <w:lang w:eastAsia="en-GB"/>
    </w:rPr>
  </w:style>
  <w:style w:type="paragraph" w:styleId="TOC5">
    <w:name w:val="toc 5"/>
    <w:basedOn w:val="Normal"/>
    <w:next w:val="Normal"/>
    <w:autoRedefine/>
    <w:uiPriority w:val="39"/>
    <w:unhideWhenUsed/>
    <w:rsid w:val="00E54B9E"/>
    <w:pPr>
      <w:spacing w:after="100"/>
      <w:ind w:left="880"/>
    </w:pPr>
    <w:rPr>
      <w:sz w:val="22"/>
      <w:lang w:eastAsia="en-GB"/>
    </w:rPr>
  </w:style>
  <w:style w:type="paragraph" w:styleId="TOC6">
    <w:name w:val="toc 6"/>
    <w:basedOn w:val="Normal"/>
    <w:next w:val="Normal"/>
    <w:autoRedefine/>
    <w:uiPriority w:val="39"/>
    <w:unhideWhenUsed/>
    <w:rsid w:val="00E54B9E"/>
    <w:pPr>
      <w:spacing w:after="100"/>
      <w:ind w:left="1100"/>
    </w:pPr>
    <w:rPr>
      <w:sz w:val="22"/>
      <w:lang w:eastAsia="en-GB"/>
    </w:rPr>
  </w:style>
  <w:style w:type="paragraph" w:styleId="TOC7">
    <w:name w:val="toc 7"/>
    <w:basedOn w:val="Normal"/>
    <w:next w:val="Normal"/>
    <w:autoRedefine/>
    <w:uiPriority w:val="39"/>
    <w:unhideWhenUsed/>
    <w:rsid w:val="00E54B9E"/>
    <w:pPr>
      <w:spacing w:after="100"/>
      <w:ind w:left="1320"/>
    </w:pPr>
    <w:rPr>
      <w:sz w:val="22"/>
      <w:lang w:eastAsia="en-GB"/>
    </w:rPr>
  </w:style>
  <w:style w:type="paragraph" w:styleId="TOC8">
    <w:name w:val="toc 8"/>
    <w:basedOn w:val="Normal"/>
    <w:next w:val="Normal"/>
    <w:autoRedefine/>
    <w:uiPriority w:val="39"/>
    <w:unhideWhenUsed/>
    <w:rsid w:val="00E54B9E"/>
    <w:pPr>
      <w:spacing w:after="100"/>
      <w:ind w:left="1540"/>
    </w:pPr>
    <w:rPr>
      <w:sz w:val="22"/>
      <w:lang w:eastAsia="en-GB"/>
    </w:rPr>
  </w:style>
  <w:style w:type="paragraph" w:styleId="TOC9">
    <w:name w:val="toc 9"/>
    <w:basedOn w:val="Normal"/>
    <w:next w:val="Normal"/>
    <w:autoRedefine/>
    <w:uiPriority w:val="39"/>
    <w:unhideWhenUsed/>
    <w:rsid w:val="00E54B9E"/>
    <w:pPr>
      <w:spacing w:after="100"/>
      <w:ind w:left="1760"/>
    </w:pPr>
    <w:rPr>
      <w:sz w:val="22"/>
      <w:lang w:eastAsia="en-GB"/>
    </w:rPr>
  </w:style>
  <w:style w:type="paragraph" w:customStyle="1" w:styleId="western">
    <w:name w:val="western"/>
    <w:basedOn w:val="Normal"/>
    <w:rsid w:val="00897A23"/>
    <w:pPr>
      <w:spacing w:before="100" w:beforeAutospacing="1" w:after="119"/>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0829A5"/>
    <w:rPr>
      <w:sz w:val="16"/>
      <w:szCs w:val="16"/>
    </w:rPr>
  </w:style>
  <w:style w:type="paragraph" w:styleId="CommentText">
    <w:name w:val="annotation text"/>
    <w:basedOn w:val="Normal"/>
    <w:link w:val="CommentTextChar"/>
    <w:uiPriority w:val="99"/>
    <w:semiHidden/>
    <w:unhideWhenUsed/>
    <w:rsid w:val="000829A5"/>
    <w:rPr>
      <w:szCs w:val="20"/>
    </w:rPr>
  </w:style>
  <w:style w:type="character" w:customStyle="1" w:styleId="CommentTextChar">
    <w:name w:val="Comment Text Char"/>
    <w:basedOn w:val="DefaultParagraphFont"/>
    <w:link w:val="CommentText"/>
    <w:uiPriority w:val="99"/>
    <w:semiHidden/>
    <w:rsid w:val="000829A5"/>
    <w:rPr>
      <w:rFonts w:ascii="Futura Md" w:hAnsi="Futura Md"/>
      <w:color w:val="161616" w:themeColor="accent1" w:themeShade="1A"/>
      <w:sz w:val="20"/>
      <w:szCs w:val="20"/>
    </w:rPr>
  </w:style>
  <w:style w:type="paragraph" w:styleId="CommentSubject">
    <w:name w:val="annotation subject"/>
    <w:basedOn w:val="CommentText"/>
    <w:next w:val="CommentText"/>
    <w:link w:val="CommentSubjectChar"/>
    <w:uiPriority w:val="99"/>
    <w:semiHidden/>
    <w:unhideWhenUsed/>
    <w:rsid w:val="000829A5"/>
    <w:rPr>
      <w:b/>
      <w:bCs/>
    </w:rPr>
  </w:style>
  <w:style w:type="character" w:customStyle="1" w:styleId="CommentSubjectChar">
    <w:name w:val="Comment Subject Char"/>
    <w:basedOn w:val="CommentTextChar"/>
    <w:link w:val="CommentSubject"/>
    <w:uiPriority w:val="99"/>
    <w:semiHidden/>
    <w:rsid w:val="000829A5"/>
    <w:rPr>
      <w:rFonts w:ascii="Futura Md" w:hAnsi="Futura Md"/>
      <w:b/>
      <w:bCs/>
      <w:color w:val="161616" w:themeColor="accent1" w:themeShade="1A"/>
      <w:sz w:val="20"/>
      <w:szCs w:val="20"/>
    </w:rPr>
  </w:style>
  <w:style w:type="paragraph" w:customStyle="1" w:styleId="Default">
    <w:name w:val="Default"/>
    <w:rsid w:val="00B21222"/>
    <w:pPr>
      <w:autoSpaceDE w:val="0"/>
      <w:autoSpaceDN w:val="0"/>
      <w:adjustRightInd w:val="0"/>
    </w:pPr>
    <w:rPr>
      <w:rFonts w:ascii="Times New Roman" w:eastAsiaTheme="minorHAnsi" w:hAnsi="Times New Roman"/>
      <w:color w:val="000000"/>
      <w:sz w:val="24"/>
      <w:szCs w:val="24"/>
    </w:rPr>
  </w:style>
  <w:style w:type="paragraph" w:styleId="ListBullet">
    <w:name w:val="List Bullet"/>
    <w:basedOn w:val="Normal"/>
    <w:uiPriority w:val="99"/>
    <w:unhideWhenUsed/>
    <w:rsid w:val="00B21222"/>
    <w:pPr>
      <w:numPr>
        <w:numId w:val="28"/>
      </w:numPr>
      <w:contextualSpacing/>
    </w:pPr>
  </w:style>
  <w:style w:type="paragraph" w:styleId="PlainText">
    <w:name w:val="Plain Text"/>
    <w:basedOn w:val="Normal"/>
    <w:link w:val="PlainTextChar"/>
    <w:semiHidden/>
    <w:unhideWhenUsed/>
    <w:rsid w:val="003D4E62"/>
    <w:rPr>
      <w:rFonts w:ascii="Courier New" w:eastAsia="Times New Roman" w:hAnsi="Courier New" w:cs="Courier New"/>
      <w:szCs w:val="20"/>
      <w:lang w:eastAsia="en-GB"/>
    </w:rPr>
  </w:style>
  <w:style w:type="character" w:customStyle="1" w:styleId="PlainTextChar">
    <w:name w:val="Plain Text Char"/>
    <w:basedOn w:val="DefaultParagraphFont"/>
    <w:link w:val="PlainText"/>
    <w:semiHidden/>
    <w:rsid w:val="003D4E62"/>
    <w:rPr>
      <w:rFonts w:ascii="Courier New" w:eastAsia="Times New Roman" w:hAnsi="Courier New" w:cs="Courier New"/>
      <w:sz w:val="20"/>
      <w:szCs w:val="20"/>
      <w:lang w:eastAsia="en-GB"/>
    </w:rPr>
  </w:style>
  <w:style w:type="table" w:customStyle="1" w:styleId="PlainTable42">
    <w:name w:val="Plain Table 42"/>
    <w:basedOn w:val="TableNormal"/>
    <w:uiPriority w:val="44"/>
    <w:rsid w:val="00B826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A41DE"/>
    <w:rPr>
      <w:color w:val="605E5C"/>
      <w:shd w:val="clear" w:color="auto" w:fill="E1DFDD"/>
    </w:rPr>
  </w:style>
  <w:style w:type="character" w:customStyle="1" w:styleId="a-size-extra-large">
    <w:name w:val="a-size-extra-large"/>
    <w:basedOn w:val="DefaultParagraphFont"/>
    <w:rsid w:val="007B7E53"/>
  </w:style>
  <w:style w:type="character" w:customStyle="1" w:styleId="a-size-large">
    <w:name w:val="a-size-large"/>
    <w:basedOn w:val="DefaultParagraphFont"/>
    <w:rsid w:val="007B7E53"/>
  </w:style>
  <w:style w:type="character" w:customStyle="1" w:styleId="author">
    <w:name w:val="author"/>
    <w:basedOn w:val="DefaultParagraphFont"/>
    <w:rsid w:val="007B7E53"/>
  </w:style>
  <w:style w:type="character" w:customStyle="1" w:styleId="a-color-secondary">
    <w:name w:val="a-color-secondary"/>
    <w:basedOn w:val="DefaultParagraphFont"/>
    <w:rsid w:val="007B7E53"/>
  </w:style>
  <w:style w:type="character" w:customStyle="1" w:styleId="a-declarative">
    <w:name w:val="a-declarative"/>
    <w:basedOn w:val="DefaultParagraphFont"/>
    <w:rsid w:val="000A15A1"/>
  </w:style>
  <w:style w:type="paragraph" w:customStyle="1" w:styleId="TableParagraph">
    <w:name w:val="Table Paragraph"/>
    <w:basedOn w:val="Normal"/>
    <w:uiPriority w:val="1"/>
    <w:rsid w:val="00030244"/>
    <w:pPr>
      <w:widowControl w:val="0"/>
      <w:autoSpaceDE w:val="0"/>
      <w:autoSpaceDN w:val="0"/>
      <w:ind w:left="107"/>
    </w:pPr>
    <w:rPr>
      <w:rFonts w:ascii="Calibri" w:eastAsia="Calibri" w:hAnsi="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822">
      <w:bodyDiv w:val="1"/>
      <w:marLeft w:val="0"/>
      <w:marRight w:val="0"/>
      <w:marTop w:val="0"/>
      <w:marBottom w:val="0"/>
      <w:divBdr>
        <w:top w:val="none" w:sz="0" w:space="0" w:color="auto"/>
        <w:left w:val="none" w:sz="0" w:space="0" w:color="auto"/>
        <w:bottom w:val="none" w:sz="0" w:space="0" w:color="auto"/>
        <w:right w:val="none" w:sz="0" w:space="0" w:color="auto"/>
      </w:divBdr>
    </w:div>
    <w:div w:id="20057041">
      <w:bodyDiv w:val="1"/>
      <w:marLeft w:val="0"/>
      <w:marRight w:val="0"/>
      <w:marTop w:val="0"/>
      <w:marBottom w:val="0"/>
      <w:divBdr>
        <w:top w:val="none" w:sz="0" w:space="0" w:color="auto"/>
        <w:left w:val="none" w:sz="0" w:space="0" w:color="auto"/>
        <w:bottom w:val="none" w:sz="0" w:space="0" w:color="auto"/>
        <w:right w:val="none" w:sz="0" w:space="0" w:color="auto"/>
      </w:divBdr>
    </w:div>
    <w:div w:id="20325641">
      <w:bodyDiv w:val="1"/>
      <w:marLeft w:val="0"/>
      <w:marRight w:val="0"/>
      <w:marTop w:val="0"/>
      <w:marBottom w:val="0"/>
      <w:divBdr>
        <w:top w:val="none" w:sz="0" w:space="0" w:color="auto"/>
        <w:left w:val="none" w:sz="0" w:space="0" w:color="auto"/>
        <w:bottom w:val="none" w:sz="0" w:space="0" w:color="auto"/>
        <w:right w:val="none" w:sz="0" w:space="0" w:color="auto"/>
      </w:divBdr>
    </w:div>
    <w:div w:id="22363642">
      <w:bodyDiv w:val="1"/>
      <w:marLeft w:val="0"/>
      <w:marRight w:val="0"/>
      <w:marTop w:val="0"/>
      <w:marBottom w:val="0"/>
      <w:divBdr>
        <w:top w:val="none" w:sz="0" w:space="0" w:color="auto"/>
        <w:left w:val="none" w:sz="0" w:space="0" w:color="auto"/>
        <w:bottom w:val="none" w:sz="0" w:space="0" w:color="auto"/>
        <w:right w:val="none" w:sz="0" w:space="0" w:color="auto"/>
      </w:divBdr>
    </w:div>
    <w:div w:id="45108076">
      <w:bodyDiv w:val="1"/>
      <w:marLeft w:val="0"/>
      <w:marRight w:val="0"/>
      <w:marTop w:val="0"/>
      <w:marBottom w:val="0"/>
      <w:divBdr>
        <w:top w:val="none" w:sz="0" w:space="0" w:color="auto"/>
        <w:left w:val="none" w:sz="0" w:space="0" w:color="auto"/>
        <w:bottom w:val="none" w:sz="0" w:space="0" w:color="auto"/>
        <w:right w:val="none" w:sz="0" w:space="0" w:color="auto"/>
      </w:divBdr>
      <w:divsChild>
        <w:div w:id="903375072">
          <w:marLeft w:val="547"/>
          <w:marRight w:val="0"/>
          <w:marTop w:val="0"/>
          <w:marBottom w:val="0"/>
          <w:divBdr>
            <w:top w:val="none" w:sz="0" w:space="0" w:color="auto"/>
            <w:left w:val="none" w:sz="0" w:space="0" w:color="auto"/>
            <w:bottom w:val="none" w:sz="0" w:space="0" w:color="auto"/>
            <w:right w:val="none" w:sz="0" w:space="0" w:color="auto"/>
          </w:divBdr>
        </w:div>
      </w:divsChild>
    </w:div>
    <w:div w:id="61371365">
      <w:bodyDiv w:val="1"/>
      <w:marLeft w:val="0"/>
      <w:marRight w:val="0"/>
      <w:marTop w:val="0"/>
      <w:marBottom w:val="0"/>
      <w:divBdr>
        <w:top w:val="none" w:sz="0" w:space="0" w:color="auto"/>
        <w:left w:val="none" w:sz="0" w:space="0" w:color="auto"/>
        <w:bottom w:val="none" w:sz="0" w:space="0" w:color="auto"/>
        <w:right w:val="none" w:sz="0" w:space="0" w:color="auto"/>
      </w:divBdr>
    </w:div>
    <w:div w:id="62262537">
      <w:bodyDiv w:val="1"/>
      <w:marLeft w:val="0"/>
      <w:marRight w:val="0"/>
      <w:marTop w:val="0"/>
      <w:marBottom w:val="0"/>
      <w:divBdr>
        <w:top w:val="none" w:sz="0" w:space="0" w:color="auto"/>
        <w:left w:val="none" w:sz="0" w:space="0" w:color="auto"/>
        <w:bottom w:val="none" w:sz="0" w:space="0" w:color="auto"/>
        <w:right w:val="none" w:sz="0" w:space="0" w:color="auto"/>
      </w:divBdr>
    </w:div>
    <w:div w:id="73819835">
      <w:bodyDiv w:val="1"/>
      <w:marLeft w:val="0"/>
      <w:marRight w:val="0"/>
      <w:marTop w:val="0"/>
      <w:marBottom w:val="0"/>
      <w:divBdr>
        <w:top w:val="none" w:sz="0" w:space="0" w:color="auto"/>
        <w:left w:val="none" w:sz="0" w:space="0" w:color="auto"/>
        <w:bottom w:val="none" w:sz="0" w:space="0" w:color="auto"/>
        <w:right w:val="none" w:sz="0" w:space="0" w:color="auto"/>
      </w:divBdr>
    </w:div>
    <w:div w:id="92675149">
      <w:bodyDiv w:val="1"/>
      <w:marLeft w:val="0"/>
      <w:marRight w:val="0"/>
      <w:marTop w:val="0"/>
      <w:marBottom w:val="0"/>
      <w:divBdr>
        <w:top w:val="none" w:sz="0" w:space="0" w:color="auto"/>
        <w:left w:val="none" w:sz="0" w:space="0" w:color="auto"/>
        <w:bottom w:val="none" w:sz="0" w:space="0" w:color="auto"/>
        <w:right w:val="none" w:sz="0" w:space="0" w:color="auto"/>
      </w:divBdr>
    </w:div>
    <w:div w:id="101926243">
      <w:bodyDiv w:val="1"/>
      <w:marLeft w:val="0"/>
      <w:marRight w:val="0"/>
      <w:marTop w:val="0"/>
      <w:marBottom w:val="0"/>
      <w:divBdr>
        <w:top w:val="none" w:sz="0" w:space="0" w:color="auto"/>
        <w:left w:val="none" w:sz="0" w:space="0" w:color="auto"/>
        <w:bottom w:val="none" w:sz="0" w:space="0" w:color="auto"/>
        <w:right w:val="none" w:sz="0" w:space="0" w:color="auto"/>
      </w:divBdr>
    </w:div>
    <w:div w:id="109395450">
      <w:bodyDiv w:val="1"/>
      <w:marLeft w:val="0"/>
      <w:marRight w:val="0"/>
      <w:marTop w:val="0"/>
      <w:marBottom w:val="0"/>
      <w:divBdr>
        <w:top w:val="none" w:sz="0" w:space="0" w:color="auto"/>
        <w:left w:val="none" w:sz="0" w:space="0" w:color="auto"/>
        <w:bottom w:val="none" w:sz="0" w:space="0" w:color="auto"/>
        <w:right w:val="none" w:sz="0" w:space="0" w:color="auto"/>
      </w:divBdr>
    </w:div>
    <w:div w:id="122314384">
      <w:bodyDiv w:val="1"/>
      <w:marLeft w:val="0"/>
      <w:marRight w:val="0"/>
      <w:marTop w:val="0"/>
      <w:marBottom w:val="0"/>
      <w:divBdr>
        <w:top w:val="none" w:sz="0" w:space="0" w:color="auto"/>
        <w:left w:val="none" w:sz="0" w:space="0" w:color="auto"/>
        <w:bottom w:val="none" w:sz="0" w:space="0" w:color="auto"/>
        <w:right w:val="none" w:sz="0" w:space="0" w:color="auto"/>
      </w:divBdr>
    </w:div>
    <w:div w:id="125467741">
      <w:bodyDiv w:val="1"/>
      <w:marLeft w:val="0"/>
      <w:marRight w:val="0"/>
      <w:marTop w:val="0"/>
      <w:marBottom w:val="0"/>
      <w:divBdr>
        <w:top w:val="none" w:sz="0" w:space="0" w:color="auto"/>
        <w:left w:val="none" w:sz="0" w:space="0" w:color="auto"/>
        <w:bottom w:val="none" w:sz="0" w:space="0" w:color="auto"/>
        <w:right w:val="none" w:sz="0" w:space="0" w:color="auto"/>
      </w:divBdr>
    </w:div>
    <w:div w:id="141895347">
      <w:bodyDiv w:val="1"/>
      <w:marLeft w:val="0"/>
      <w:marRight w:val="0"/>
      <w:marTop w:val="0"/>
      <w:marBottom w:val="0"/>
      <w:divBdr>
        <w:top w:val="none" w:sz="0" w:space="0" w:color="auto"/>
        <w:left w:val="none" w:sz="0" w:space="0" w:color="auto"/>
        <w:bottom w:val="none" w:sz="0" w:space="0" w:color="auto"/>
        <w:right w:val="none" w:sz="0" w:space="0" w:color="auto"/>
      </w:divBdr>
    </w:div>
    <w:div w:id="145515649">
      <w:bodyDiv w:val="1"/>
      <w:marLeft w:val="0"/>
      <w:marRight w:val="0"/>
      <w:marTop w:val="0"/>
      <w:marBottom w:val="0"/>
      <w:divBdr>
        <w:top w:val="none" w:sz="0" w:space="0" w:color="auto"/>
        <w:left w:val="none" w:sz="0" w:space="0" w:color="auto"/>
        <w:bottom w:val="none" w:sz="0" w:space="0" w:color="auto"/>
        <w:right w:val="none" w:sz="0" w:space="0" w:color="auto"/>
      </w:divBdr>
    </w:div>
    <w:div w:id="165245062">
      <w:bodyDiv w:val="1"/>
      <w:marLeft w:val="0"/>
      <w:marRight w:val="0"/>
      <w:marTop w:val="0"/>
      <w:marBottom w:val="0"/>
      <w:divBdr>
        <w:top w:val="none" w:sz="0" w:space="0" w:color="auto"/>
        <w:left w:val="none" w:sz="0" w:space="0" w:color="auto"/>
        <w:bottom w:val="none" w:sz="0" w:space="0" w:color="auto"/>
        <w:right w:val="none" w:sz="0" w:space="0" w:color="auto"/>
      </w:divBdr>
    </w:div>
    <w:div w:id="167060330">
      <w:bodyDiv w:val="1"/>
      <w:marLeft w:val="0"/>
      <w:marRight w:val="0"/>
      <w:marTop w:val="0"/>
      <w:marBottom w:val="0"/>
      <w:divBdr>
        <w:top w:val="none" w:sz="0" w:space="0" w:color="auto"/>
        <w:left w:val="none" w:sz="0" w:space="0" w:color="auto"/>
        <w:bottom w:val="none" w:sz="0" w:space="0" w:color="auto"/>
        <w:right w:val="none" w:sz="0" w:space="0" w:color="auto"/>
      </w:divBdr>
    </w:div>
    <w:div w:id="174879458">
      <w:bodyDiv w:val="1"/>
      <w:marLeft w:val="0"/>
      <w:marRight w:val="0"/>
      <w:marTop w:val="0"/>
      <w:marBottom w:val="0"/>
      <w:divBdr>
        <w:top w:val="none" w:sz="0" w:space="0" w:color="auto"/>
        <w:left w:val="none" w:sz="0" w:space="0" w:color="auto"/>
        <w:bottom w:val="none" w:sz="0" w:space="0" w:color="auto"/>
        <w:right w:val="none" w:sz="0" w:space="0" w:color="auto"/>
      </w:divBdr>
    </w:div>
    <w:div w:id="176117010">
      <w:bodyDiv w:val="1"/>
      <w:marLeft w:val="0"/>
      <w:marRight w:val="0"/>
      <w:marTop w:val="0"/>
      <w:marBottom w:val="0"/>
      <w:divBdr>
        <w:top w:val="none" w:sz="0" w:space="0" w:color="auto"/>
        <w:left w:val="none" w:sz="0" w:space="0" w:color="auto"/>
        <w:bottom w:val="none" w:sz="0" w:space="0" w:color="auto"/>
        <w:right w:val="none" w:sz="0" w:space="0" w:color="auto"/>
      </w:divBdr>
    </w:div>
    <w:div w:id="182862287">
      <w:bodyDiv w:val="1"/>
      <w:marLeft w:val="0"/>
      <w:marRight w:val="0"/>
      <w:marTop w:val="0"/>
      <w:marBottom w:val="0"/>
      <w:divBdr>
        <w:top w:val="none" w:sz="0" w:space="0" w:color="auto"/>
        <w:left w:val="none" w:sz="0" w:space="0" w:color="auto"/>
        <w:bottom w:val="none" w:sz="0" w:space="0" w:color="auto"/>
        <w:right w:val="none" w:sz="0" w:space="0" w:color="auto"/>
      </w:divBdr>
    </w:div>
    <w:div w:id="198400373">
      <w:bodyDiv w:val="1"/>
      <w:marLeft w:val="0"/>
      <w:marRight w:val="0"/>
      <w:marTop w:val="0"/>
      <w:marBottom w:val="0"/>
      <w:divBdr>
        <w:top w:val="none" w:sz="0" w:space="0" w:color="auto"/>
        <w:left w:val="none" w:sz="0" w:space="0" w:color="auto"/>
        <w:bottom w:val="none" w:sz="0" w:space="0" w:color="auto"/>
        <w:right w:val="none" w:sz="0" w:space="0" w:color="auto"/>
      </w:divBdr>
    </w:div>
    <w:div w:id="207689932">
      <w:bodyDiv w:val="1"/>
      <w:marLeft w:val="0"/>
      <w:marRight w:val="0"/>
      <w:marTop w:val="0"/>
      <w:marBottom w:val="0"/>
      <w:divBdr>
        <w:top w:val="none" w:sz="0" w:space="0" w:color="auto"/>
        <w:left w:val="none" w:sz="0" w:space="0" w:color="auto"/>
        <w:bottom w:val="none" w:sz="0" w:space="0" w:color="auto"/>
        <w:right w:val="none" w:sz="0" w:space="0" w:color="auto"/>
      </w:divBdr>
      <w:divsChild>
        <w:div w:id="104541803">
          <w:marLeft w:val="547"/>
          <w:marRight w:val="0"/>
          <w:marTop w:val="0"/>
          <w:marBottom w:val="0"/>
          <w:divBdr>
            <w:top w:val="none" w:sz="0" w:space="0" w:color="auto"/>
            <w:left w:val="none" w:sz="0" w:space="0" w:color="auto"/>
            <w:bottom w:val="none" w:sz="0" w:space="0" w:color="auto"/>
            <w:right w:val="none" w:sz="0" w:space="0" w:color="auto"/>
          </w:divBdr>
        </w:div>
        <w:div w:id="605230272">
          <w:marLeft w:val="547"/>
          <w:marRight w:val="0"/>
          <w:marTop w:val="0"/>
          <w:marBottom w:val="0"/>
          <w:divBdr>
            <w:top w:val="none" w:sz="0" w:space="0" w:color="auto"/>
            <w:left w:val="none" w:sz="0" w:space="0" w:color="auto"/>
            <w:bottom w:val="none" w:sz="0" w:space="0" w:color="auto"/>
            <w:right w:val="none" w:sz="0" w:space="0" w:color="auto"/>
          </w:divBdr>
        </w:div>
        <w:div w:id="954602060">
          <w:marLeft w:val="547"/>
          <w:marRight w:val="0"/>
          <w:marTop w:val="0"/>
          <w:marBottom w:val="0"/>
          <w:divBdr>
            <w:top w:val="none" w:sz="0" w:space="0" w:color="auto"/>
            <w:left w:val="none" w:sz="0" w:space="0" w:color="auto"/>
            <w:bottom w:val="none" w:sz="0" w:space="0" w:color="auto"/>
            <w:right w:val="none" w:sz="0" w:space="0" w:color="auto"/>
          </w:divBdr>
        </w:div>
        <w:div w:id="640574158">
          <w:marLeft w:val="547"/>
          <w:marRight w:val="0"/>
          <w:marTop w:val="0"/>
          <w:marBottom w:val="0"/>
          <w:divBdr>
            <w:top w:val="none" w:sz="0" w:space="0" w:color="auto"/>
            <w:left w:val="none" w:sz="0" w:space="0" w:color="auto"/>
            <w:bottom w:val="none" w:sz="0" w:space="0" w:color="auto"/>
            <w:right w:val="none" w:sz="0" w:space="0" w:color="auto"/>
          </w:divBdr>
        </w:div>
      </w:divsChild>
    </w:div>
    <w:div w:id="214895801">
      <w:bodyDiv w:val="1"/>
      <w:marLeft w:val="0"/>
      <w:marRight w:val="0"/>
      <w:marTop w:val="0"/>
      <w:marBottom w:val="0"/>
      <w:divBdr>
        <w:top w:val="none" w:sz="0" w:space="0" w:color="auto"/>
        <w:left w:val="none" w:sz="0" w:space="0" w:color="auto"/>
        <w:bottom w:val="none" w:sz="0" w:space="0" w:color="auto"/>
        <w:right w:val="none" w:sz="0" w:space="0" w:color="auto"/>
      </w:divBdr>
    </w:div>
    <w:div w:id="216092162">
      <w:bodyDiv w:val="1"/>
      <w:marLeft w:val="0"/>
      <w:marRight w:val="0"/>
      <w:marTop w:val="0"/>
      <w:marBottom w:val="0"/>
      <w:divBdr>
        <w:top w:val="none" w:sz="0" w:space="0" w:color="auto"/>
        <w:left w:val="none" w:sz="0" w:space="0" w:color="auto"/>
        <w:bottom w:val="none" w:sz="0" w:space="0" w:color="auto"/>
        <w:right w:val="none" w:sz="0" w:space="0" w:color="auto"/>
      </w:divBdr>
    </w:div>
    <w:div w:id="241067494">
      <w:bodyDiv w:val="1"/>
      <w:marLeft w:val="0"/>
      <w:marRight w:val="0"/>
      <w:marTop w:val="0"/>
      <w:marBottom w:val="0"/>
      <w:divBdr>
        <w:top w:val="none" w:sz="0" w:space="0" w:color="auto"/>
        <w:left w:val="none" w:sz="0" w:space="0" w:color="auto"/>
        <w:bottom w:val="none" w:sz="0" w:space="0" w:color="auto"/>
        <w:right w:val="none" w:sz="0" w:space="0" w:color="auto"/>
      </w:divBdr>
    </w:div>
    <w:div w:id="245114737">
      <w:bodyDiv w:val="1"/>
      <w:marLeft w:val="0"/>
      <w:marRight w:val="0"/>
      <w:marTop w:val="0"/>
      <w:marBottom w:val="0"/>
      <w:divBdr>
        <w:top w:val="none" w:sz="0" w:space="0" w:color="auto"/>
        <w:left w:val="none" w:sz="0" w:space="0" w:color="auto"/>
        <w:bottom w:val="none" w:sz="0" w:space="0" w:color="auto"/>
        <w:right w:val="none" w:sz="0" w:space="0" w:color="auto"/>
      </w:divBdr>
    </w:div>
    <w:div w:id="255401780">
      <w:bodyDiv w:val="1"/>
      <w:marLeft w:val="0"/>
      <w:marRight w:val="0"/>
      <w:marTop w:val="0"/>
      <w:marBottom w:val="0"/>
      <w:divBdr>
        <w:top w:val="none" w:sz="0" w:space="0" w:color="auto"/>
        <w:left w:val="none" w:sz="0" w:space="0" w:color="auto"/>
        <w:bottom w:val="none" w:sz="0" w:space="0" w:color="auto"/>
        <w:right w:val="none" w:sz="0" w:space="0" w:color="auto"/>
      </w:divBdr>
    </w:div>
    <w:div w:id="267549762">
      <w:bodyDiv w:val="1"/>
      <w:marLeft w:val="0"/>
      <w:marRight w:val="0"/>
      <w:marTop w:val="0"/>
      <w:marBottom w:val="0"/>
      <w:divBdr>
        <w:top w:val="none" w:sz="0" w:space="0" w:color="auto"/>
        <w:left w:val="none" w:sz="0" w:space="0" w:color="auto"/>
        <w:bottom w:val="none" w:sz="0" w:space="0" w:color="auto"/>
        <w:right w:val="none" w:sz="0" w:space="0" w:color="auto"/>
      </w:divBdr>
    </w:div>
    <w:div w:id="271939994">
      <w:bodyDiv w:val="1"/>
      <w:marLeft w:val="0"/>
      <w:marRight w:val="0"/>
      <w:marTop w:val="0"/>
      <w:marBottom w:val="0"/>
      <w:divBdr>
        <w:top w:val="none" w:sz="0" w:space="0" w:color="auto"/>
        <w:left w:val="none" w:sz="0" w:space="0" w:color="auto"/>
        <w:bottom w:val="none" w:sz="0" w:space="0" w:color="auto"/>
        <w:right w:val="none" w:sz="0" w:space="0" w:color="auto"/>
      </w:divBdr>
      <w:divsChild>
        <w:div w:id="22485108">
          <w:marLeft w:val="0"/>
          <w:marRight w:val="0"/>
          <w:marTop w:val="0"/>
          <w:marBottom w:val="0"/>
          <w:divBdr>
            <w:top w:val="none" w:sz="0" w:space="0" w:color="auto"/>
            <w:left w:val="none" w:sz="0" w:space="0" w:color="auto"/>
            <w:bottom w:val="none" w:sz="0" w:space="0" w:color="auto"/>
            <w:right w:val="none" w:sz="0" w:space="0" w:color="auto"/>
          </w:divBdr>
          <w:divsChild>
            <w:div w:id="548686783">
              <w:marLeft w:val="0"/>
              <w:marRight w:val="0"/>
              <w:marTop w:val="0"/>
              <w:marBottom w:val="0"/>
              <w:divBdr>
                <w:top w:val="none" w:sz="0" w:space="0" w:color="auto"/>
                <w:left w:val="none" w:sz="0" w:space="0" w:color="auto"/>
                <w:bottom w:val="none" w:sz="0" w:space="0" w:color="auto"/>
                <w:right w:val="none" w:sz="0" w:space="0" w:color="auto"/>
              </w:divBdr>
            </w:div>
          </w:divsChild>
        </w:div>
        <w:div w:id="1861698642">
          <w:marLeft w:val="0"/>
          <w:marRight w:val="0"/>
          <w:marTop w:val="0"/>
          <w:marBottom w:val="0"/>
          <w:divBdr>
            <w:top w:val="none" w:sz="0" w:space="0" w:color="auto"/>
            <w:left w:val="none" w:sz="0" w:space="0" w:color="auto"/>
            <w:bottom w:val="none" w:sz="0" w:space="0" w:color="auto"/>
            <w:right w:val="none" w:sz="0" w:space="0" w:color="auto"/>
          </w:divBdr>
          <w:divsChild>
            <w:div w:id="6663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5301">
      <w:bodyDiv w:val="1"/>
      <w:marLeft w:val="0"/>
      <w:marRight w:val="0"/>
      <w:marTop w:val="0"/>
      <w:marBottom w:val="0"/>
      <w:divBdr>
        <w:top w:val="none" w:sz="0" w:space="0" w:color="auto"/>
        <w:left w:val="none" w:sz="0" w:space="0" w:color="auto"/>
        <w:bottom w:val="none" w:sz="0" w:space="0" w:color="auto"/>
        <w:right w:val="none" w:sz="0" w:space="0" w:color="auto"/>
      </w:divBdr>
    </w:div>
    <w:div w:id="310642518">
      <w:bodyDiv w:val="1"/>
      <w:marLeft w:val="0"/>
      <w:marRight w:val="0"/>
      <w:marTop w:val="0"/>
      <w:marBottom w:val="0"/>
      <w:divBdr>
        <w:top w:val="none" w:sz="0" w:space="0" w:color="auto"/>
        <w:left w:val="none" w:sz="0" w:space="0" w:color="auto"/>
        <w:bottom w:val="none" w:sz="0" w:space="0" w:color="auto"/>
        <w:right w:val="none" w:sz="0" w:space="0" w:color="auto"/>
      </w:divBdr>
    </w:div>
    <w:div w:id="314989124">
      <w:bodyDiv w:val="1"/>
      <w:marLeft w:val="0"/>
      <w:marRight w:val="0"/>
      <w:marTop w:val="0"/>
      <w:marBottom w:val="0"/>
      <w:divBdr>
        <w:top w:val="none" w:sz="0" w:space="0" w:color="auto"/>
        <w:left w:val="none" w:sz="0" w:space="0" w:color="auto"/>
        <w:bottom w:val="none" w:sz="0" w:space="0" w:color="auto"/>
        <w:right w:val="none" w:sz="0" w:space="0" w:color="auto"/>
      </w:divBdr>
      <w:divsChild>
        <w:div w:id="2110849934">
          <w:marLeft w:val="547"/>
          <w:marRight w:val="0"/>
          <w:marTop w:val="0"/>
          <w:marBottom w:val="0"/>
          <w:divBdr>
            <w:top w:val="none" w:sz="0" w:space="0" w:color="auto"/>
            <w:left w:val="none" w:sz="0" w:space="0" w:color="auto"/>
            <w:bottom w:val="none" w:sz="0" w:space="0" w:color="auto"/>
            <w:right w:val="none" w:sz="0" w:space="0" w:color="auto"/>
          </w:divBdr>
        </w:div>
        <w:div w:id="1279294429">
          <w:marLeft w:val="547"/>
          <w:marRight w:val="0"/>
          <w:marTop w:val="0"/>
          <w:marBottom w:val="0"/>
          <w:divBdr>
            <w:top w:val="none" w:sz="0" w:space="0" w:color="auto"/>
            <w:left w:val="none" w:sz="0" w:space="0" w:color="auto"/>
            <w:bottom w:val="none" w:sz="0" w:space="0" w:color="auto"/>
            <w:right w:val="none" w:sz="0" w:space="0" w:color="auto"/>
          </w:divBdr>
        </w:div>
        <w:div w:id="58478137">
          <w:marLeft w:val="547"/>
          <w:marRight w:val="0"/>
          <w:marTop w:val="0"/>
          <w:marBottom w:val="0"/>
          <w:divBdr>
            <w:top w:val="none" w:sz="0" w:space="0" w:color="auto"/>
            <w:left w:val="none" w:sz="0" w:space="0" w:color="auto"/>
            <w:bottom w:val="none" w:sz="0" w:space="0" w:color="auto"/>
            <w:right w:val="none" w:sz="0" w:space="0" w:color="auto"/>
          </w:divBdr>
        </w:div>
        <w:div w:id="780301902">
          <w:marLeft w:val="547"/>
          <w:marRight w:val="0"/>
          <w:marTop w:val="0"/>
          <w:marBottom w:val="0"/>
          <w:divBdr>
            <w:top w:val="none" w:sz="0" w:space="0" w:color="auto"/>
            <w:left w:val="none" w:sz="0" w:space="0" w:color="auto"/>
            <w:bottom w:val="none" w:sz="0" w:space="0" w:color="auto"/>
            <w:right w:val="none" w:sz="0" w:space="0" w:color="auto"/>
          </w:divBdr>
        </w:div>
        <w:div w:id="2072533506">
          <w:marLeft w:val="547"/>
          <w:marRight w:val="0"/>
          <w:marTop w:val="0"/>
          <w:marBottom w:val="0"/>
          <w:divBdr>
            <w:top w:val="none" w:sz="0" w:space="0" w:color="auto"/>
            <w:left w:val="none" w:sz="0" w:space="0" w:color="auto"/>
            <w:bottom w:val="none" w:sz="0" w:space="0" w:color="auto"/>
            <w:right w:val="none" w:sz="0" w:space="0" w:color="auto"/>
          </w:divBdr>
        </w:div>
      </w:divsChild>
    </w:div>
    <w:div w:id="316149570">
      <w:bodyDiv w:val="1"/>
      <w:marLeft w:val="0"/>
      <w:marRight w:val="0"/>
      <w:marTop w:val="0"/>
      <w:marBottom w:val="0"/>
      <w:divBdr>
        <w:top w:val="none" w:sz="0" w:space="0" w:color="auto"/>
        <w:left w:val="none" w:sz="0" w:space="0" w:color="auto"/>
        <w:bottom w:val="none" w:sz="0" w:space="0" w:color="auto"/>
        <w:right w:val="none" w:sz="0" w:space="0" w:color="auto"/>
      </w:divBdr>
    </w:div>
    <w:div w:id="324017741">
      <w:bodyDiv w:val="1"/>
      <w:marLeft w:val="0"/>
      <w:marRight w:val="0"/>
      <w:marTop w:val="0"/>
      <w:marBottom w:val="0"/>
      <w:divBdr>
        <w:top w:val="none" w:sz="0" w:space="0" w:color="auto"/>
        <w:left w:val="none" w:sz="0" w:space="0" w:color="auto"/>
        <w:bottom w:val="none" w:sz="0" w:space="0" w:color="auto"/>
        <w:right w:val="none" w:sz="0" w:space="0" w:color="auto"/>
      </w:divBdr>
    </w:div>
    <w:div w:id="344596425">
      <w:bodyDiv w:val="1"/>
      <w:marLeft w:val="0"/>
      <w:marRight w:val="0"/>
      <w:marTop w:val="0"/>
      <w:marBottom w:val="0"/>
      <w:divBdr>
        <w:top w:val="none" w:sz="0" w:space="0" w:color="auto"/>
        <w:left w:val="none" w:sz="0" w:space="0" w:color="auto"/>
        <w:bottom w:val="none" w:sz="0" w:space="0" w:color="auto"/>
        <w:right w:val="none" w:sz="0" w:space="0" w:color="auto"/>
      </w:divBdr>
    </w:div>
    <w:div w:id="351030968">
      <w:bodyDiv w:val="1"/>
      <w:marLeft w:val="0"/>
      <w:marRight w:val="0"/>
      <w:marTop w:val="0"/>
      <w:marBottom w:val="0"/>
      <w:divBdr>
        <w:top w:val="none" w:sz="0" w:space="0" w:color="auto"/>
        <w:left w:val="none" w:sz="0" w:space="0" w:color="auto"/>
        <w:bottom w:val="none" w:sz="0" w:space="0" w:color="auto"/>
        <w:right w:val="none" w:sz="0" w:space="0" w:color="auto"/>
      </w:divBdr>
    </w:div>
    <w:div w:id="351690737">
      <w:bodyDiv w:val="1"/>
      <w:marLeft w:val="0"/>
      <w:marRight w:val="0"/>
      <w:marTop w:val="0"/>
      <w:marBottom w:val="0"/>
      <w:divBdr>
        <w:top w:val="none" w:sz="0" w:space="0" w:color="auto"/>
        <w:left w:val="none" w:sz="0" w:space="0" w:color="auto"/>
        <w:bottom w:val="none" w:sz="0" w:space="0" w:color="auto"/>
        <w:right w:val="none" w:sz="0" w:space="0" w:color="auto"/>
      </w:divBdr>
    </w:div>
    <w:div w:id="354580348">
      <w:bodyDiv w:val="1"/>
      <w:marLeft w:val="0"/>
      <w:marRight w:val="0"/>
      <w:marTop w:val="0"/>
      <w:marBottom w:val="0"/>
      <w:divBdr>
        <w:top w:val="none" w:sz="0" w:space="0" w:color="auto"/>
        <w:left w:val="none" w:sz="0" w:space="0" w:color="auto"/>
        <w:bottom w:val="none" w:sz="0" w:space="0" w:color="auto"/>
        <w:right w:val="none" w:sz="0" w:space="0" w:color="auto"/>
      </w:divBdr>
    </w:div>
    <w:div w:id="358628912">
      <w:bodyDiv w:val="1"/>
      <w:marLeft w:val="0"/>
      <w:marRight w:val="0"/>
      <w:marTop w:val="0"/>
      <w:marBottom w:val="0"/>
      <w:divBdr>
        <w:top w:val="none" w:sz="0" w:space="0" w:color="auto"/>
        <w:left w:val="none" w:sz="0" w:space="0" w:color="auto"/>
        <w:bottom w:val="none" w:sz="0" w:space="0" w:color="auto"/>
        <w:right w:val="none" w:sz="0" w:space="0" w:color="auto"/>
      </w:divBdr>
    </w:div>
    <w:div w:id="362632648">
      <w:bodyDiv w:val="1"/>
      <w:marLeft w:val="0"/>
      <w:marRight w:val="0"/>
      <w:marTop w:val="0"/>
      <w:marBottom w:val="0"/>
      <w:divBdr>
        <w:top w:val="none" w:sz="0" w:space="0" w:color="auto"/>
        <w:left w:val="none" w:sz="0" w:space="0" w:color="auto"/>
        <w:bottom w:val="none" w:sz="0" w:space="0" w:color="auto"/>
        <w:right w:val="none" w:sz="0" w:space="0" w:color="auto"/>
      </w:divBdr>
    </w:div>
    <w:div w:id="373583399">
      <w:bodyDiv w:val="1"/>
      <w:marLeft w:val="0"/>
      <w:marRight w:val="0"/>
      <w:marTop w:val="0"/>
      <w:marBottom w:val="0"/>
      <w:divBdr>
        <w:top w:val="none" w:sz="0" w:space="0" w:color="auto"/>
        <w:left w:val="none" w:sz="0" w:space="0" w:color="auto"/>
        <w:bottom w:val="none" w:sz="0" w:space="0" w:color="auto"/>
        <w:right w:val="none" w:sz="0" w:space="0" w:color="auto"/>
      </w:divBdr>
    </w:div>
    <w:div w:id="395906842">
      <w:bodyDiv w:val="1"/>
      <w:marLeft w:val="0"/>
      <w:marRight w:val="0"/>
      <w:marTop w:val="0"/>
      <w:marBottom w:val="0"/>
      <w:divBdr>
        <w:top w:val="none" w:sz="0" w:space="0" w:color="auto"/>
        <w:left w:val="none" w:sz="0" w:space="0" w:color="auto"/>
        <w:bottom w:val="none" w:sz="0" w:space="0" w:color="auto"/>
        <w:right w:val="none" w:sz="0" w:space="0" w:color="auto"/>
      </w:divBdr>
    </w:div>
    <w:div w:id="404496920">
      <w:bodyDiv w:val="1"/>
      <w:marLeft w:val="0"/>
      <w:marRight w:val="0"/>
      <w:marTop w:val="0"/>
      <w:marBottom w:val="0"/>
      <w:divBdr>
        <w:top w:val="none" w:sz="0" w:space="0" w:color="auto"/>
        <w:left w:val="none" w:sz="0" w:space="0" w:color="auto"/>
        <w:bottom w:val="none" w:sz="0" w:space="0" w:color="auto"/>
        <w:right w:val="none" w:sz="0" w:space="0" w:color="auto"/>
      </w:divBdr>
    </w:div>
    <w:div w:id="414867115">
      <w:bodyDiv w:val="1"/>
      <w:marLeft w:val="0"/>
      <w:marRight w:val="0"/>
      <w:marTop w:val="0"/>
      <w:marBottom w:val="0"/>
      <w:divBdr>
        <w:top w:val="none" w:sz="0" w:space="0" w:color="auto"/>
        <w:left w:val="none" w:sz="0" w:space="0" w:color="auto"/>
        <w:bottom w:val="none" w:sz="0" w:space="0" w:color="auto"/>
        <w:right w:val="none" w:sz="0" w:space="0" w:color="auto"/>
      </w:divBdr>
    </w:div>
    <w:div w:id="415397557">
      <w:bodyDiv w:val="1"/>
      <w:marLeft w:val="0"/>
      <w:marRight w:val="0"/>
      <w:marTop w:val="0"/>
      <w:marBottom w:val="0"/>
      <w:divBdr>
        <w:top w:val="none" w:sz="0" w:space="0" w:color="auto"/>
        <w:left w:val="none" w:sz="0" w:space="0" w:color="auto"/>
        <w:bottom w:val="none" w:sz="0" w:space="0" w:color="auto"/>
        <w:right w:val="none" w:sz="0" w:space="0" w:color="auto"/>
      </w:divBdr>
    </w:div>
    <w:div w:id="423116083">
      <w:bodyDiv w:val="1"/>
      <w:marLeft w:val="0"/>
      <w:marRight w:val="0"/>
      <w:marTop w:val="0"/>
      <w:marBottom w:val="0"/>
      <w:divBdr>
        <w:top w:val="none" w:sz="0" w:space="0" w:color="auto"/>
        <w:left w:val="none" w:sz="0" w:space="0" w:color="auto"/>
        <w:bottom w:val="none" w:sz="0" w:space="0" w:color="auto"/>
        <w:right w:val="none" w:sz="0" w:space="0" w:color="auto"/>
      </w:divBdr>
    </w:div>
    <w:div w:id="432356973">
      <w:bodyDiv w:val="1"/>
      <w:marLeft w:val="0"/>
      <w:marRight w:val="0"/>
      <w:marTop w:val="0"/>
      <w:marBottom w:val="0"/>
      <w:divBdr>
        <w:top w:val="none" w:sz="0" w:space="0" w:color="auto"/>
        <w:left w:val="none" w:sz="0" w:space="0" w:color="auto"/>
        <w:bottom w:val="none" w:sz="0" w:space="0" w:color="auto"/>
        <w:right w:val="none" w:sz="0" w:space="0" w:color="auto"/>
      </w:divBdr>
    </w:div>
    <w:div w:id="441194791">
      <w:bodyDiv w:val="1"/>
      <w:marLeft w:val="0"/>
      <w:marRight w:val="0"/>
      <w:marTop w:val="0"/>
      <w:marBottom w:val="0"/>
      <w:divBdr>
        <w:top w:val="none" w:sz="0" w:space="0" w:color="auto"/>
        <w:left w:val="none" w:sz="0" w:space="0" w:color="auto"/>
        <w:bottom w:val="none" w:sz="0" w:space="0" w:color="auto"/>
        <w:right w:val="none" w:sz="0" w:space="0" w:color="auto"/>
      </w:divBdr>
    </w:div>
    <w:div w:id="442188425">
      <w:bodyDiv w:val="1"/>
      <w:marLeft w:val="0"/>
      <w:marRight w:val="0"/>
      <w:marTop w:val="0"/>
      <w:marBottom w:val="0"/>
      <w:divBdr>
        <w:top w:val="none" w:sz="0" w:space="0" w:color="auto"/>
        <w:left w:val="none" w:sz="0" w:space="0" w:color="auto"/>
        <w:bottom w:val="none" w:sz="0" w:space="0" w:color="auto"/>
        <w:right w:val="none" w:sz="0" w:space="0" w:color="auto"/>
      </w:divBdr>
    </w:div>
    <w:div w:id="443117623">
      <w:bodyDiv w:val="1"/>
      <w:marLeft w:val="0"/>
      <w:marRight w:val="0"/>
      <w:marTop w:val="0"/>
      <w:marBottom w:val="0"/>
      <w:divBdr>
        <w:top w:val="none" w:sz="0" w:space="0" w:color="auto"/>
        <w:left w:val="none" w:sz="0" w:space="0" w:color="auto"/>
        <w:bottom w:val="none" w:sz="0" w:space="0" w:color="auto"/>
        <w:right w:val="none" w:sz="0" w:space="0" w:color="auto"/>
      </w:divBdr>
    </w:div>
    <w:div w:id="447310922">
      <w:bodyDiv w:val="1"/>
      <w:marLeft w:val="0"/>
      <w:marRight w:val="0"/>
      <w:marTop w:val="0"/>
      <w:marBottom w:val="0"/>
      <w:divBdr>
        <w:top w:val="none" w:sz="0" w:space="0" w:color="auto"/>
        <w:left w:val="none" w:sz="0" w:space="0" w:color="auto"/>
        <w:bottom w:val="none" w:sz="0" w:space="0" w:color="auto"/>
        <w:right w:val="none" w:sz="0" w:space="0" w:color="auto"/>
      </w:divBdr>
    </w:div>
    <w:div w:id="457455985">
      <w:bodyDiv w:val="1"/>
      <w:marLeft w:val="0"/>
      <w:marRight w:val="0"/>
      <w:marTop w:val="0"/>
      <w:marBottom w:val="0"/>
      <w:divBdr>
        <w:top w:val="none" w:sz="0" w:space="0" w:color="auto"/>
        <w:left w:val="none" w:sz="0" w:space="0" w:color="auto"/>
        <w:bottom w:val="none" w:sz="0" w:space="0" w:color="auto"/>
        <w:right w:val="none" w:sz="0" w:space="0" w:color="auto"/>
      </w:divBdr>
      <w:divsChild>
        <w:div w:id="1340889198">
          <w:marLeft w:val="547"/>
          <w:marRight w:val="0"/>
          <w:marTop w:val="0"/>
          <w:marBottom w:val="0"/>
          <w:divBdr>
            <w:top w:val="none" w:sz="0" w:space="0" w:color="auto"/>
            <w:left w:val="none" w:sz="0" w:space="0" w:color="auto"/>
            <w:bottom w:val="none" w:sz="0" w:space="0" w:color="auto"/>
            <w:right w:val="none" w:sz="0" w:space="0" w:color="auto"/>
          </w:divBdr>
        </w:div>
        <w:div w:id="671418903">
          <w:marLeft w:val="547"/>
          <w:marRight w:val="0"/>
          <w:marTop w:val="0"/>
          <w:marBottom w:val="0"/>
          <w:divBdr>
            <w:top w:val="none" w:sz="0" w:space="0" w:color="auto"/>
            <w:left w:val="none" w:sz="0" w:space="0" w:color="auto"/>
            <w:bottom w:val="none" w:sz="0" w:space="0" w:color="auto"/>
            <w:right w:val="none" w:sz="0" w:space="0" w:color="auto"/>
          </w:divBdr>
        </w:div>
      </w:divsChild>
    </w:div>
    <w:div w:id="457912245">
      <w:bodyDiv w:val="1"/>
      <w:marLeft w:val="0"/>
      <w:marRight w:val="0"/>
      <w:marTop w:val="0"/>
      <w:marBottom w:val="0"/>
      <w:divBdr>
        <w:top w:val="none" w:sz="0" w:space="0" w:color="auto"/>
        <w:left w:val="none" w:sz="0" w:space="0" w:color="auto"/>
        <w:bottom w:val="none" w:sz="0" w:space="0" w:color="auto"/>
        <w:right w:val="none" w:sz="0" w:space="0" w:color="auto"/>
      </w:divBdr>
    </w:div>
    <w:div w:id="459156354">
      <w:bodyDiv w:val="1"/>
      <w:marLeft w:val="0"/>
      <w:marRight w:val="0"/>
      <w:marTop w:val="0"/>
      <w:marBottom w:val="0"/>
      <w:divBdr>
        <w:top w:val="none" w:sz="0" w:space="0" w:color="auto"/>
        <w:left w:val="none" w:sz="0" w:space="0" w:color="auto"/>
        <w:bottom w:val="none" w:sz="0" w:space="0" w:color="auto"/>
        <w:right w:val="none" w:sz="0" w:space="0" w:color="auto"/>
      </w:divBdr>
    </w:div>
    <w:div w:id="476918898">
      <w:bodyDiv w:val="1"/>
      <w:marLeft w:val="0"/>
      <w:marRight w:val="0"/>
      <w:marTop w:val="0"/>
      <w:marBottom w:val="0"/>
      <w:divBdr>
        <w:top w:val="none" w:sz="0" w:space="0" w:color="auto"/>
        <w:left w:val="none" w:sz="0" w:space="0" w:color="auto"/>
        <w:bottom w:val="none" w:sz="0" w:space="0" w:color="auto"/>
        <w:right w:val="none" w:sz="0" w:space="0" w:color="auto"/>
      </w:divBdr>
    </w:div>
    <w:div w:id="486477000">
      <w:bodyDiv w:val="1"/>
      <w:marLeft w:val="0"/>
      <w:marRight w:val="0"/>
      <w:marTop w:val="0"/>
      <w:marBottom w:val="0"/>
      <w:divBdr>
        <w:top w:val="none" w:sz="0" w:space="0" w:color="auto"/>
        <w:left w:val="none" w:sz="0" w:space="0" w:color="auto"/>
        <w:bottom w:val="none" w:sz="0" w:space="0" w:color="auto"/>
        <w:right w:val="none" w:sz="0" w:space="0" w:color="auto"/>
      </w:divBdr>
    </w:div>
    <w:div w:id="492985506">
      <w:bodyDiv w:val="1"/>
      <w:marLeft w:val="0"/>
      <w:marRight w:val="0"/>
      <w:marTop w:val="0"/>
      <w:marBottom w:val="0"/>
      <w:divBdr>
        <w:top w:val="none" w:sz="0" w:space="0" w:color="auto"/>
        <w:left w:val="none" w:sz="0" w:space="0" w:color="auto"/>
        <w:bottom w:val="none" w:sz="0" w:space="0" w:color="auto"/>
        <w:right w:val="none" w:sz="0" w:space="0" w:color="auto"/>
      </w:divBdr>
    </w:div>
    <w:div w:id="493766335">
      <w:bodyDiv w:val="1"/>
      <w:marLeft w:val="0"/>
      <w:marRight w:val="0"/>
      <w:marTop w:val="0"/>
      <w:marBottom w:val="0"/>
      <w:divBdr>
        <w:top w:val="none" w:sz="0" w:space="0" w:color="auto"/>
        <w:left w:val="none" w:sz="0" w:space="0" w:color="auto"/>
        <w:bottom w:val="none" w:sz="0" w:space="0" w:color="auto"/>
        <w:right w:val="none" w:sz="0" w:space="0" w:color="auto"/>
      </w:divBdr>
    </w:div>
    <w:div w:id="514999935">
      <w:bodyDiv w:val="1"/>
      <w:marLeft w:val="0"/>
      <w:marRight w:val="0"/>
      <w:marTop w:val="0"/>
      <w:marBottom w:val="0"/>
      <w:divBdr>
        <w:top w:val="none" w:sz="0" w:space="0" w:color="auto"/>
        <w:left w:val="none" w:sz="0" w:space="0" w:color="auto"/>
        <w:bottom w:val="none" w:sz="0" w:space="0" w:color="auto"/>
        <w:right w:val="none" w:sz="0" w:space="0" w:color="auto"/>
      </w:divBdr>
    </w:div>
    <w:div w:id="529877221">
      <w:bodyDiv w:val="1"/>
      <w:marLeft w:val="0"/>
      <w:marRight w:val="0"/>
      <w:marTop w:val="0"/>
      <w:marBottom w:val="0"/>
      <w:divBdr>
        <w:top w:val="none" w:sz="0" w:space="0" w:color="auto"/>
        <w:left w:val="none" w:sz="0" w:space="0" w:color="auto"/>
        <w:bottom w:val="none" w:sz="0" w:space="0" w:color="auto"/>
        <w:right w:val="none" w:sz="0" w:space="0" w:color="auto"/>
      </w:divBdr>
    </w:div>
    <w:div w:id="533814762">
      <w:bodyDiv w:val="1"/>
      <w:marLeft w:val="0"/>
      <w:marRight w:val="0"/>
      <w:marTop w:val="0"/>
      <w:marBottom w:val="0"/>
      <w:divBdr>
        <w:top w:val="none" w:sz="0" w:space="0" w:color="auto"/>
        <w:left w:val="none" w:sz="0" w:space="0" w:color="auto"/>
        <w:bottom w:val="none" w:sz="0" w:space="0" w:color="auto"/>
        <w:right w:val="none" w:sz="0" w:space="0" w:color="auto"/>
      </w:divBdr>
    </w:div>
    <w:div w:id="535001956">
      <w:bodyDiv w:val="1"/>
      <w:marLeft w:val="0"/>
      <w:marRight w:val="0"/>
      <w:marTop w:val="0"/>
      <w:marBottom w:val="0"/>
      <w:divBdr>
        <w:top w:val="none" w:sz="0" w:space="0" w:color="auto"/>
        <w:left w:val="none" w:sz="0" w:space="0" w:color="auto"/>
        <w:bottom w:val="none" w:sz="0" w:space="0" w:color="auto"/>
        <w:right w:val="none" w:sz="0" w:space="0" w:color="auto"/>
      </w:divBdr>
    </w:div>
    <w:div w:id="557399658">
      <w:bodyDiv w:val="1"/>
      <w:marLeft w:val="0"/>
      <w:marRight w:val="0"/>
      <w:marTop w:val="0"/>
      <w:marBottom w:val="0"/>
      <w:divBdr>
        <w:top w:val="none" w:sz="0" w:space="0" w:color="auto"/>
        <w:left w:val="none" w:sz="0" w:space="0" w:color="auto"/>
        <w:bottom w:val="none" w:sz="0" w:space="0" w:color="auto"/>
        <w:right w:val="none" w:sz="0" w:space="0" w:color="auto"/>
      </w:divBdr>
    </w:div>
    <w:div w:id="567611205">
      <w:bodyDiv w:val="1"/>
      <w:marLeft w:val="0"/>
      <w:marRight w:val="0"/>
      <w:marTop w:val="0"/>
      <w:marBottom w:val="0"/>
      <w:divBdr>
        <w:top w:val="none" w:sz="0" w:space="0" w:color="auto"/>
        <w:left w:val="none" w:sz="0" w:space="0" w:color="auto"/>
        <w:bottom w:val="none" w:sz="0" w:space="0" w:color="auto"/>
        <w:right w:val="none" w:sz="0" w:space="0" w:color="auto"/>
      </w:divBdr>
    </w:div>
    <w:div w:id="570389521">
      <w:bodyDiv w:val="1"/>
      <w:marLeft w:val="0"/>
      <w:marRight w:val="0"/>
      <w:marTop w:val="0"/>
      <w:marBottom w:val="0"/>
      <w:divBdr>
        <w:top w:val="none" w:sz="0" w:space="0" w:color="auto"/>
        <w:left w:val="none" w:sz="0" w:space="0" w:color="auto"/>
        <w:bottom w:val="none" w:sz="0" w:space="0" w:color="auto"/>
        <w:right w:val="none" w:sz="0" w:space="0" w:color="auto"/>
      </w:divBdr>
    </w:div>
    <w:div w:id="579566114">
      <w:bodyDiv w:val="1"/>
      <w:marLeft w:val="0"/>
      <w:marRight w:val="0"/>
      <w:marTop w:val="0"/>
      <w:marBottom w:val="0"/>
      <w:divBdr>
        <w:top w:val="none" w:sz="0" w:space="0" w:color="auto"/>
        <w:left w:val="none" w:sz="0" w:space="0" w:color="auto"/>
        <w:bottom w:val="none" w:sz="0" w:space="0" w:color="auto"/>
        <w:right w:val="none" w:sz="0" w:space="0" w:color="auto"/>
      </w:divBdr>
    </w:div>
    <w:div w:id="584731525">
      <w:bodyDiv w:val="1"/>
      <w:marLeft w:val="0"/>
      <w:marRight w:val="0"/>
      <w:marTop w:val="0"/>
      <w:marBottom w:val="0"/>
      <w:divBdr>
        <w:top w:val="none" w:sz="0" w:space="0" w:color="auto"/>
        <w:left w:val="none" w:sz="0" w:space="0" w:color="auto"/>
        <w:bottom w:val="none" w:sz="0" w:space="0" w:color="auto"/>
        <w:right w:val="none" w:sz="0" w:space="0" w:color="auto"/>
      </w:divBdr>
    </w:div>
    <w:div w:id="584845004">
      <w:bodyDiv w:val="1"/>
      <w:marLeft w:val="0"/>
      <w:marRight w:val="0"/>
      <w:marTop w:val="0"/>
      <w:marBottom w:val="0"/>
      <w:divBdr>
        <w:top w:val="none" w:sz="0" w:space="0" w:color="auto"/>
        <w:left w:val="none" w:sz="0" w:space="0" w:color="auto"/>
        <w:bottom w:val="none" w:sz="0" w:space="0" w:color="auto"/>
        <w:right w:val="none" w:sz="0" w:space="0" w:color="auto"/>
      </w:divBdr>
    </w:div>
    <w:div w:id="587545909">
      <w:bodyDiv w:val="1"/>
      <w:marLeft w:val="0"/>
      <w:marRight w:val="0"/>
      <w:marTop w:val="0"/>
      <w:marBottom w:val="0"/>
      <w:divBdr>
        <w:top w:val="none" w:sz="0" w:space="0" w:color="auto"/>
        <w:left w:val="none" w:sz="0" w:space="0" w:color="auto"/>
        <w:bottom w:val="none" w:sz="0" w:space="0" w:color="auto"/>
        <w:right w:val="none" w:sz="0" w:space="0" w:color="auto"/>
      </w:divBdr>
    </w:div>
    <w:div w:id="589432669">
      <w:bodyDiv w:val="1"/>
      <w:marLeft w:val="0"/>
      <w:marRight w:val="0"/>
      <w:marTop w:val="0"/>
      <w:marBottom w:val="0"/>
      <w:divBdr>
        <w:top w:val="none" w:sz="0" w:space="0" w:color="auto"/>
        <w:left w:val="none" w:sz="0" w:space="0" w:color="auto"/>
        <w:bottom w:val="none" w:sz="0" w:space="0" w:color="auto"/>
        <w:right w:val="none" w:sz="0" w:space="0" w:color="auto"/>
      </w:divBdr>
    </w:div>
    <w:div w:id="590160777">
      <w:bodyDiv w:val="1"/>
      <w:marLeft w:val="0"/>
      <w:marRight w:val="0"/>
      <w:marTop w:val="0"/>
      <w:marBottom w:val="0"/>
      <w:divBdr>
        <w:top w:val="none" w:sz="0" w:space="0" w:color="auto"/>
        <w:left w:val="none" w:sz="0" w:space="0" w:color="auto"/>
        <w:bottom w:val="none" w:sz="0" w:space="0" w:color="auto"/>
        <w:right w:val="none" w:sz="0" w:space="0" w:color="auto"/>
      </w:divBdr>
    </w:div>
    <w:div w:id="599796232">
      <w:bodyDiv w:val="1"/>
      <w:marLeft w:val="0"/>
      <w:marRight w:val="0"/>
      <w:marTop w:val="0"/>
      <w:marBottom w:val="0"/>
      <w:divBdr>
        <w:top w:val="none" w:sz="0" w:space="0" w:color="auto"/>
        <w:left w:val="none" w:sz="0" w:space="0" w:color="auto"/>
        <w:bottom w:val="none" w:sz="0" w:space="0" w:color="auto"/>
        <w:right w:val="none" w:sz="0" w:space="0" w:color="auto"/>
      </w:divBdr>
    </w:div>
    <w:div w:id="605116860">
      <w:bodyDiv w:val="1"/>
      <w:marLeft w:val="0"/>
      <w:marRight w:val="0"/>
      <w:marTop w:val="0"/>
      <w:marBottom w:val="0"/>
      <w:divBdr>
        <w:top w:val="none" w:sz="0" w:space="0" w:color="auto"/>
        <w:left w:val="none" w:sz="0" w:space="0" w:color="auto"/>
        <w:bottom w:val="none" w:sz="0" w:space="0" w:color="auto"/>
        <w:right w:val="none" w:sz="0" w:space="0" w:color="auto"/>
      </w:divBdr>
    </w:div>
    <w:div w:id="607928091">
      <w:bodyDiv w:val="1"/>
      <w:marLeft w:val="0"/>
      <w:marRight w:val="0"/>
      <w:marTop w:val="0"/>
      <w:marBottom w:val="0"/>
      <w:divBdr>
        <w:top w:val="none" w:sz="0" w:space="0" w:color="auto"/>
        <w:left w:val="none" w:sz="0" w:space="0" w:color="auto"/>
        <w:bottom w:val="none" w:sz="0" w:space="0" w:color="auto"/>
        <w:right w:val="none" w:sz="0" w:space="0" w:color="auto"/>
      </w:divBdr>
    </w:div>
    <w:div w:id="609432260">
      <w:bodyDiv w:val="1"/>
      <w:marLeft w:val="0"/>
      <w:marRight w:val="0"/>
      <w:marTop w:val="0"/>
      <w:marBottom w:val="0"/>
      <w:divBdr>
        <w:top w:val="none" w:sz="0" w:space="0" w:color="auto"/>
        <w:left w:val="none" w:sz="0" w:space="0" w:color="auto"/>
        <w:bottom w:val="none" w:sz="0" w:space="0" w:color="auto"/>
        <w:right w:val="none" w:sz="0" w:space="0" w:color="auto"/>
      </w:divBdr>
    </w:div>
    <w:div w:id="628363152">
      <w:bodyDiv w:val="1"/>
      <w:marLeft w:val="0"/>
      <w:marRight w:val="0"/>
      <w:marTop w:val="0"/>
      <w:marBottom w:val="0"/>
      <w:divBdr>
        <w:top w:val="none" w:sz="0" w:space="0" w:color="auto"/>
        <w:left w:val="none" w:sz="0" w:space="0" w:color="auto"/>
        <w:bottom w:val="none" w:sz="0" w:space="0" w:color="auto"/>
        <w:right w:val="none" w:sz="0" w:space="0" w:color="auto"/>
      </w:divBdr>
    </w:div>
    <w:div w:id="643202334">
      <w:bodyDiv w:val="1"/>
      <w:marLeft w:val="0"/>
      <w:marRight w:val="0"/>
      <w:marTop w:val="0"/>
      <w:marBottom w:val="0"/>
      <w:divBdr>
        <w:top w:val="none" w:sz="0" w:space="0" w:color="auto"/>
        <w:left w:val="none" w:sz="0" w:space="0" w:color="auto"/>
        <w:bottom w:val="none" w:sz="0" w:space="0" w:color="auto"/>
        <w:right w:val="none" w:sz="0" w:space="0" w:color="auto"/>
      </w:divBdr>
    </w:div>
    <w:div w:id="647900004">
      <w:bodyDiv w:val="1"/>
      <w:marLeft w:val="0"/>
      <w:marRight w:val="0"/>
      <w:marTop w:val="0"/>
      <w:marBottom w:val="0"/>
      <w:divBdr>
        <w:top w:val="none" w:sz="0" w:space="0" w:color="auto"/>
        <w:left w:val="none" w:sz="0" w:space="0" w:color="auto"/>
        <w:bottom w:val="none" w:sz="0" w:space="0" w:color="auto"/>
        <w:right w:val="none" w:sz="0" w:space="0" w:color="auto"/>
      </w:divBdr>
    </w:div>
    <w:div w:id="650520793">
      <w:bodyDiv w:val="1"/>
      <w:marLeft w:val="0"/>
      <w:marRight w:val="0"/>
      <w:marTop w:val="0"/>
      <w:marBottom w:val="0"/>
      <w:divBdr>
        <w:top w:val="none" w:sz="0" w:space="0" w:color="auto"/>
        <w:left w:val="none" w:sz="0" w:space="0" w:color="auto"/>
        <w:bottom w:val="none" w:sz="0" w:space="0" w:color="auto"/>
        <w:right w:val="none" w:sz="0" w:space="0" w:color="auto"/>
      </w:divBdr>
    </w:div>
    <w:div w:id="652218303">
      <w:bodyDiv w:val="1"/>
      <w:marLeft w:val="0"/>
      <w:marRight w:val="0"/>
      <w:marTop w:val="0"/>
      <w:marBottom w:val="0"/>
      <w:divBdr>
        <w:top w:val="none" w:sz="0" w:space="0" w:color="auto"/>
        <w:left w:val="none" w:sz="0" w:space="0" w:color="auto"/>
        <w:bottom w:val="none" w:sz="0" w:space="0" w:color="auto"/>
        <w:right w:val="none" w:sz="0" w:space="0" w:color="auto"/>
      </w:divBdr>
    </w:div>
    <w:div w:id="653485119">
      <w:bodyDiv w:val="1"/>
      <w:marLeft w:val="0"/>
      <w:marRight w:val="0"/>
      <w:marTop w:val="0"/>
      <w:marBottom w:val="0"/>
      <w:divBdr>
        <w:top w:val="none" w:sz="0" w:space="0" w:color="auto"/>
        <w:left w:val="none" w:sz="0" w:space="0" w:color="auto"/>
        <w:bottom w:val="none" w:sz="0" w:space="0" w:color="auto"/>
        <w:right w:val="none" w:sz="0" w:space="0" w:color="auto"/>
      </w:divBdr>
    </w:div>
    <w:div w:id="654141288">
      <w:bodyDiv w:val="1"/>
      <w:marLeft w:val="0"/>
      <w:marRight w:val="0"/>
      <w:marTop w:val="0"/>
      <w:marBottom w:val="0"/>
      <w:divBdr>
        <w:top w:val="none" w:sz="0" w:space="0" w:color="auto"/>
        <w:left w:val="none" w:sz="0" w:space="0" w:color="auto"/>
        <w:bottom w:val="none" w:sz="0" w:space="0" w:color="auto"/>
        <w:right w:val="none" w:sz="0" w:space="0" w:color="auto"/>
      </w:divBdr>
    </w:div>
    <w:div w:id="657029652">
      <w:bodyDiv w:val="1"/>
      <w:marLeft w:val="0"/>
      <w:marRight w:val="0"/>
      <w:marTop w:val="0"/>
      <w:marBottom w:val="0"/>
      <w:divBdr>
        <w:top w:val="none" w:sz="0" w:space="0" w:color="auto"/>
        <w:left w:val="none" w:sz="0" w:space="0" w:color="auto"/>
        <w:bottom w:val="none" w:sz="0" w:space="0" w:color="auto"/>
        <w:right w:val="none" w:sz="0" w:space="0" w:color="auto"/>
      </w:divBdr>
      <w:divsChild>
        <w:div w:id="2039113673">
          <w:marLeft w:val="0"/>
          <w:marRight w:val="0"/>
          <w:marTop w:val="0"/>
          <w:marBottom w:val="0"/>
          <w:divBdr>
            <w:top w:val="none" w:sz="0" w:space="0" w:color="auto"/>
            <w:left w:val="none" w:sz="0" w:space="0" w:color="auto"/>
            <w:bottom w:val="none" w:sz="0" w:space="0" w:color="auto"/>
            <w:right w:val="none" w:sz="0" w:space="0" w:color="auto"/>
          </w:divBdr>
        </w:div>
      </w:divsChild>
    </w:div>
    <w:div w:id="672414371">
      <w:bodyDiv w:val="1"/>
      <w:marLeft w:val="0"/>
      <w:marRight w:val="0"/>
      <w:marTop w:val="0"/>
      <w:marBottom w:val="0"/>
      <w:divBdr>
        <w:top w:val="none" w:sz="0" w:space="0" w:color="auto"/>
        <w:left w:val="none" w:sz="0" w:space="0" w:color="auto"/>
        <w:bottom w:val="none" w:sz="0" w:space="0" w:color="auto"/>
        <w:right w:val="none" w:sz="0" w:space="0" w:color="auto"/>
      </w:divBdr>
    </w:div>
    <w:div w:id="677082040">
      <w:bodyDiv w:val="1"/>
      <w:marLeft w:val="0"/>
      <w:marRight w:val="0"/>
      <w:marTop w:val="0"/>
      <w:marBottom w:val="0"/>
      <w:divBdr>
        <w:top w:val="none" w:sz="0" w:space="0" w:color="auto"/>
        <w:left w:val="none" w:sz="0" w:space="0" w:color="auto"/>
        <w:bottom w:val="none" w:sz="0" w:space="0" w:color="auto"/>
        <w:right w:val="none" w:sz="0" w:space="0" w:color="auto"/>
      </w:divBdr>
    </w:div>
    <w:div w:id="684088266">
      <w:bodyDiv w:val="1"/>
      <w:marLeft w:val="0"/>
      <w:marRight w:val="0"/>
      <w:marTop w:val="0"/>
      <w:marBottom w:val="0"/>
      <w:divBdr>
        <w:top w:val="none" w:sz="0" w:space="0" w:color="auto"/>
        <w:left w:val="none" w:sz="0" w:space="0" w:color="auto"/>
        <w:bottom w:val="none" w:sz="0" w:space="0" w:color="auto"/>
        <w:right w:val="none" w:sz="0" w:space="0" w:color="auto"/>
      </w:divBdr>
    </w:div>
    <w:div w:id="693582483">
      <w:bodyDiv w:val="1"/>
      <w:marLeft w:val="0"/>
      <w:marRight w:val="0"/>
      <w:marTop w:val="0"/>
      <w:marBottom w:val="0"/>
      <w:divBdr>
        <w:top w:val="none" w:sz="0" w:space="0" w:color="auto"/>
        <w:left w:val="none" w:sz="0" w:space="0" w:color="auto"/>
        <w:bottom w:val="none" w:sz="0" w:space="0" w:color="auto"/>
        <w:right w:val="none" w:sz="0" w:space="0" w:color="auto"/>
      </w:divBdr>
    </w:div>
    <w:div w:id="694502082">
      <w:bodyDiv w:val="1"/>
      <w:marLeft w:val="0"/>
      <w:marRight w:val="0"/>
      <w:marTop w:val="0"/>
      <w:marBottom w:val="0"/>
      <w:divBdr>
        <w:top w:val="none" w:sz="0" w:space="0" w:color="auto"/>
        <w:left w:val="none" w:sz="0" w:space="0" w:color="auto"/>
        <w:bottom w:val="none" w:sz="0" w:space="0" w:color="auto"/>
        <w:right w:val="none" w:sz="0" w:space="0" w:color="auto"/>
      </w:divBdr>
    </w:div>
    <w:div w:id="695279374">
      <w:bodyDiv w:val="1"/>
      <w:marLeft w:val="0"/>
      <w:marRight w:val="0"/>
      <w:marTop w:val="0"/>
      <w:marBottom w:val="0"/>
      <w:divBdr>
        <w:top w:val="none" w:sz="0" w:space="0" w:color="auto"/>
        <w:left w:val="none" w:sz="0" w:space="0" w:color="auto"/>
        <w:bottom w:val="none" w:sz="0" w:space="0" w:color="auto"/>
        <w:right w:val="none" w:sz="0" w:space="0" w:color="auto"/>
      </w:divBdr>
    </w:div>
    <w:div w:id="698706086">
      <w:bodyDiv w:val="1"/>
      <w:marLeft w:val="0"/>
      <w:marRight w:val="0"/>
      <w:marTop w:val="0"/>
      <w:marBottom w:val="0"/>
      <w:divBdr>
        <w:top w:val="none" w:sz="0" w:space="0" w:color="auto"/>
        <w:left w:val="none" w:sz="0" w:space="0" w:color="auto"/>
        <w:bottom w:val="none" w:sz="0" w:space="0" w:color="auto"/>
        <w:right w:val="none" w:sz="0" w:space="0" w:color="auto"/>
      </w:divBdr>
    </w:div>
    <w:div w:id="701980615">
      <w:bodyDiv w:val="1"/>
      <w:marLeft w:val="0"/>
      <w:marRight w:val="0"/>
      <w:marTop w:val="0"/>
      <w:marBottom w:val="0"/>
      <w:divBdr>
        <w:top w:val="none" w:sz="0" w:space="0" w:color="auto"/>
        <w:left w:val="none" w:sz="0" w:space="0" w:color="auto"/>
        <w:bottom w:val="none" w:sz="0" w:space="0" w:color="auto"/>
        <w:right w:val="none" w:sz="0" w:space="0" w:color="auto"/>
      </w:divBdr>
    </w:div>
    <w:div w:id="704403937">
      <w:bodyDiv w:val="1"/>
      <w:marLeft w:val="0"/>
      <w:marRight w:val="0"/>
      <w:marTop w:val="0"/>
      <w:marBottom w:val="0"/>
      <w:divBdr>
        <w:top w:val="none" w:sz="0" w:space="0" w:color="auto"/>
        <w:left w:val="none" w:sz="0" w:space="0" w:color="auto"/>
        <w:bottom w:val="none" w:sz="0" w:space="0" w:color="auto"/>
        <w:right w:val="none" w:sz="0" w:space="0" w:color="auto"/>
      </w:divBdr>
    </w:div>
    <w:div w:id="706564665">
      <w:bodyDiv w:val="1"/>
      <w:marLeft w:val="0"/>
      <w:marRight w:val="0"/>
      <w:marTop w:val="0"/>
      <w:marBottom w:val="0"/>
      <w:divBdr>
        <w:top w:val="none" w:sz="0" w:space="0" w:color="auto"/>
        <w:left w:val="none" w:sz="0" w:space="0" w:color="auto"/>
        <w:bottom w:val="none" w:sz="0" w:space="0" w:color="auto"/>
        <w:right w:val="none" w:sz="0" w:space="0" w:color="auto"/>
      </w:divBdr>
    </w:div>
    <w:div w:id="718941821">
      <w:bodyDiv w:val="1"/>
      <w:marLeft w:val="0"/>
      <w:marRight w:val="0"/>
      <w:marTop w:val="0"/>
      <w:marBottom w:val="0"/>
      <w:divBdr>
        <w:top w:val="none" w:sz="0" w:space="0" w:color="auto"/>
        <w:left w:val="none" w:sz="0" w:space="0" w:color="auto"/>
        <w:bottom w:val="none" w:sz="0" w:space="0" w:color="auto"/>
        <w:right w:val="none" w:sz="0" w:space="0" w:color="auto"/>
      </w:divBdr>
    </w:div>
    <w:div w:id="731124309">
      <w:bodyDiv w:val="1"/>
      <w:marLeft w:val="0"/>
      <w:marRight w:val="0"/>
      <w:marTop w:val="0"/>
      <w:marBottom w:val="0"/>
      <w:divBdr>
        <w:top w:val="none" w:sz="0" w:space="0" w:color="auto"/>
        <w:left w:val="none" w:sz="0" w:space="0" w:color="auto"/>
        <w:bottom w:val="none" w:sz="0" w:space="0" w:color="auto"/>
        <w:right w:val="none" w:sz="0" w:space="0" w:color="auto"/>
      </w:divBdr>
    </w:div>
    <w:div w:id="743601451">
      <w:bodyDiv w:val="1"/>
      <w:marLeft w:val="0"/>
      <w:marRight w:val="0"/>
      <w:marTop w:val="0"/>
      <w:marBottom w:val="0"/>
      <w:divBdr>
        <w:top w:val="none" w:sz="0" w:space="0" w:color="auto"/>
        <w:left w:val="none" w:sz="0" w:space="0" w:color="auto"/>
        <w:bottom w:val="none" w:sz="0" w:space="0" w:color="auto"/>
        <w:right w:val="none" w:sz="0" w:space="0" w:color="auto"/>
      </w:divBdr>
    </w:div>
    <w:div w:id="744257925">
      <w:bodyDiv w:val="1"/>
      <w:marLeft w:val="0"/>
      <w:marRight w:val="0"/>
      <w:marTop w:val="0"/>
      <w:marBottom w:val="0"/>
      <w:divBdr>
        <w:top w:val="none" w:sz="0" w:space="0" w:color="auto"/>
        <w:left w:val="none" w:sz="0" w:space="0" w:color="auto"/>
        <w:bottom w:val="none" w:sz="0" w:space="0" w:color="auto"/>
        <w:right w:val="none" w:sz="0" w:space="0" w:color="auto"/>
      </w:divBdr>
    </w:div>
    <w:div w:id="745808462">
      <w:bodyDiv w:val="1"/>
      <w:marLeft w:val="0"/>
      <w:marRight w:val="0"/>
      <w:marTop w:val="0"/>
      <w:marBottom w:val="0"/>
      <w:divBdr>
        <w:top w:val="none" w:sz="0" w:space="0" w:color="auto"/>
        <w:left w:val="none" w:sz="0" w:space="0" w:color="auto"/>
        <w:bottom w:val="none" w:sz="0" w:space="0" w:color="auto"/>
        <w:right w:val="none" w:sz="0" w:space="0" w:color="auto"/>
      </w:divBdr>
    </w:div>
    <w:div w:id="746852987">
      <w:bodyDiv w:val="1"/>
      <w:marLeft w:val="0"/>
      <w:marRight w:val="0"/>
      <w:marTop w:val="0"/>
      <w:marBottom w:val="0"/>
      <w:divBdr>
        <w:top w:val="none" w:sz="0" w:space="0" w:color="auto"/>
        <w:left w:val="none" w:sz="0" w:space="0" w:color="auto"/>
        <w:bottom w:val="none" w:sz="0" w:space="0" w:color="auto"/>
        <w:right w:val="none" w:sz="0" w:space="0" w:color="auto"/>
      </w:divBdr>
    </w:div>
    <w:div w:id="748310716">
      <w:bodyDiv w:val="1"/>
      <w:marLeft w:val="0"/>
      <w:marRight w:val="0"/>
      <w:marTop w:val="0"/>
      <w:marBottom w:val="0"/>
      <w:divBdr>
        <w:top w:val="none" w:sz="0" w:space="0" w:color="auto"/>
        <w:left w:val="none" w:sz="0" w:space="0" w:color="auto"/>
        <w:bottom w:val="none" w:sz="0" w:space="0" w:color="auto"/>
        <w:right w:val="none" w:sz="0" w:space="0" w:color="auto"/>
      </w:divBdr>
    </w:div>
    <w:div w:id="753237067">
      <w:bodyDiv w:val="1"/>
      <w:marLeft w:val="0"/>
      <w:marRight w:val="0"/>
      <w:marTop w:val="0"/>
      <w:marBottom w:val="0"/>
      <w:divBdr>
        <w:top w:val="none" w:sz="0" w:space="0" w:color="auto"/>
        <w:left w:val="none" w:sz="0" w:space="0" w:color="auto"/>
        <w:bottom w:val="none" w:sz="0" w:space="0" w:color="auto"/>
        <w:right w:val="none" w:sz="0" w:space="0" w:color="auto"/>
      </w:divBdr>
      <w:divsChild>
        <w:div w:id="4291574">
          <w:marLeft w:val="0"/>
          <w:marRight w:val="0"/>
          <w:marTop w:val="0"/>
          <w:marBottom w:val="0"/>
          <w:divBdr>
            <w:top w:val="none" w:sz="0" w:space="0" w:color="auto"/>
            <w:left w:val="none" w:sz="0" w:space="0" w:color="auto"/>
            <w:bottom w:val="none" w:sz="0" w:space="0" w:color="auto"/>
            <w:right w:val="none" w:sz="0" w:space="0" w:color="auto"/>
          </w:divBdr>
        </w:div>
      </w:divsChild>
    </w:div>
    <w:div w:id="754981178">
      <w:bodyDiv w:val="1"/>
      <w:marLeft w:val="0"/>
      <w:marRight w:val="0"/>
      <w:marTop w:val="0"/>
      <w:marBottom w:val="0"/>
      <w:divBdr>
        <w:top w:val="none" w:sz="0" w:space="0" w:color="auto"/>
        <w:left w:val="none" w:sz="0" w:space="0" w:color="auto"/>
        <w:bottom w:val="none" w:sz="0" w:space="0" w:color="auto"/>
        <w:right w:val="none" w:sz="0" w:space="0" w:color="auto"/>
      </w:divBdr>
    </w:div>
    <w:div w:id="759908445">
      <w:bodyDiv w:val="1"/>
      <w:marLeft w:val="0"/>
      <w:marRight w:val="0"/>
      <w:marTop w:val="0"/>
      <w:marBottom w:val="0"/>
      <w:divBdr>
        <w:top w:val="none" w:sz="0" w:space="0" w:color="auto"/>
        <w:left w:val="none" w:sz="0" w:space="0" w:color="auto"/>
        <w:bottom w:val="none" w:sz="0" w:space="0" w:color="auto"/>
        <w:right w:val="none" w:sz="0" w:space="0" w:color="auto"/>
      </w:divBdr>
    </w:div>
    <w:div w:id="763500729">
      <w:bodyDiv w:val="1"/>
      <w:marLeft w:val="0"/>
      <w:marRight w:val="0"/>
      <w:marTop w:val="0"/>
      <w:marBottom w:val="0"/>
      <w:divBdr>
        <w:top w:val="none" w:sz="0" w:space="0" w:color="auto"/>
        <w:left w:val="none" w:sz="0" w:space="0" w:color="auto"/>
        <w:bottom w:val="none" w:sz="0" w:space="0" w:color="auto"/>
        <w:right w:val="none" w:sz="0" w:space="0" w:color="auto"/>
      </w:divBdr>
    </w:div>
    <w:div w:id="782728746">
      <w:bodyDiv w:val="1"/>
      <w:marLeft w:val="0"/>
      <w:marRight w:val="0"/>
      <w:marTop w:val="0"/>
      <w:marBottom w:val="0"/>
      <w:divBdr>
        <w:top w:val="none" w:sz="0" w:space="0" w:color="auto"/>
        <w:left w:val="none" w:sz="0" w:space="0" w:color="auto"/>
        <w:bottom w:val="none" w:sz="0" w:space="0" w:color="auto"/>
        <w:right w:val="none" w:sz="0" w:space="0" w:color="auto"/>
      </w:divBdr>
    </w:div>
    <w:div w:id="783964623">
      <w:bodyDiv w:val="1"/>
      <w:marLeft w:val="0"/>
      <w:marRight w:val="0"/>
      <w:marTop w:val="0"/>
      <w:marBottom w:val="0"/>
      <w:divBdr>
        <w:top w:val="none" w:sz="0" w:space="0" w:color="auto"/>
        <w:left w:val="none" w:sz="0" w:space="0" w:color="auto"/>
        <w:bottom w:val="none" w:sz="0" w:space="0" w:color="auto"/>
        <w:right w:val="none" w:sz="0" w:space="0" w:color="auto"/>
      </w:divBdr>
    </w:div>
    <w:div w:id="786580615">
      <w:bodyDiv w:val="1"/>
      <w:marLeft w:val="0"/>
      <w:marRight w:val="0"/>
      <w:marTop w:val="0"/>
      <w:marBottom w:val="0"/>
      <w:divBdr>
        <w:top w:val="none" w:sz="0" w:space="0" w:color="auto"/>
        <w:left w:val="none" w:sz="0" w:space="0" w:color="auto"/>
        <w:bottom w:val="none" w:sz="0" w:space="0" w:color="auto"/>
        <w:right w:val="none" w:sz="0" w:space="0" w:color="auto"/>
      </w:divBdr>
    </w:div>
    <w:div w:id="795829080">
      <w:bodyDiv w:val="1"/>
      <w:marLeft w:val="0"/>
      <w:marRight w:val="0"/>
      <w:marTop w:val="0"/>
      <w:marBottom w:val="0"/>
      <w:divBdr>
        <w:top w:val="none" w:sz="0" w:space="0" w:color="auto"/>
        <w:left w:val="none" w:sz="0" w:space="0" w:color="auto"/>
        <w:bottom w:val="none" w:sz="0" w:space="0" w:color="auto"/>
        <w:right w:val="none" w:sz="0" w:space="0" w:color="auto"/>
      </w:divBdr>
    </w:div>
    <w:div w:id="797718709">
      <w:bodyDiv w:val="1"/>
      <w:marLeft w:val="0"/>
      <w:marRight w:val="0"/>
      <w:marTop w:val="0"/>
      <w:marBottom w:val="0"/>
      <w:divBdr>
        <w:top w:val="none" w:sz="0" w:space="0" w:color="auto"/>
        <w:left w:val="none" w:sz="0" w:space="0" w:color="auto"/>
        <w:bottom w:val="none" w:sz="0" w:space="0" w:color="auto"/>
        <w:right w:val="none" w:sz="0" w:space="0" w:color="auto"/>
      </w:divBdr>
    </w:div>
    <w:div w:id="812989629">
      <w:bodyDiv w:val="1"/>
      <w:marLeft w:val="0"/>
      <w:marRight w:val="0"/>
      <w:marTop w:val="0"/>
      <w:marBottom w:val="0"/>
      <w:divBdr>
        <w:top w:val="none" w:sz="0" w:space="0" w:color="auto"/>
        <w:left w:val="none" w:sz="0" w:space="0" w:color="auto"/>
        <w:bottom w:val="none" w:sz="0" w:space="0" w:color="auto"/>
        <w:right w:val="none" w:sz="0" w:space="0" w:color="auto"/>
      </w:divBdr>
    </w:div>
    <w:div w:id="814879152">
      <w:bodyDiv w:val="1"/>
      <w:marLeft w:val="0"/>
      <w:marRight w:val="0"/>
      <w:marTop w:val="0"/>
      <w:marBottom w:val="0"/>
      <w:divBdr>
        <w:top w:val="none" w:sz="0" w:space="0" w:color="auto"/>
        <w:left w:val="none" w:sz="0" w:space="0" w:color="auto"/>
        <w:bottom w:val="none" w:sz="0" w:space="0" w:color="auto"/>
        <w:right w:val="none" w:sz="0" w:space="0" w:color="auto"/>
      </w:divBdr>
      <w:divsChild>
        <w:div w:id="512962589">
          <w:marLeft w:val="547"/>
          <w:marRight w:val="0"/>
          <w:marTop w:val="0"/>
          <w:marBottom w:val="0"/>
          <w:divBdr>
            <w:top w:val="none" w:sz="0" w:space="0" w:color="auto"/>
            <w:left w:val="none" w:sz="0" w:space="0" w:color="auto"/>
            <w:bottom w:val="none" w:sz="0" w:space="0" w:color="auto"/>
            <w:right w:val="none" w:sz="0" w:space="0" w:color="auto"/>
          </w:divBdr>
        </w:div>
        <w:div w:id="354691914">
          <w:marLeft w:val="547"/>
          <w:marRight w:val="0"/>
          <w:marTop w:val="0"/>
          <w:marBottom w:val="0"/>
          <w:divBdr>
            <w:top w:val="none" w:sz="0" w:space="0" w:color="auto"/>
            <w:left w:val="none" w:sz="0" w:space="0" w:color="auto"/>
            <w:bottom w:val="none" w:sz="0" w:space="0" w:color="auto"/>
            <w:right w:val="none" w:sz="0" w:space="0" w:color="auto"/>
          </w:divBdr>
        </w:div>
        <w:div w:id="1466006000">
          <w:marLeft w:val="547"/>
          <w:marRight w:val="0"/>
          <w:marTop w:val="0"/>
          <w:marBottom w:val="0"/>
          <w:divBdr>
            <w:top w:val="none" w:sz="0" w:space="0" w:color="auto"/>
            <w:left w:val="none" w:sz="0" w:space="0" w:color="auto"/>
            <w:bottom w:val="none" w:sz="0" w:space="0" w:color="auto"/>
            <w:right w:val="none" w:sz="0" w:space="0" w:color="auto"/>
          </w:divBdr>
        </w:div>
        <w:div w:id="61409512">
          <w:marLeft w:val="547"/>
          <w:marRight w:val="0"/>
          <w:marTop w:val="0"/>
          <w:marBottom w:val="0"/>
          <w:divBdr>
            <w:top w:val="none" w:sz="0" w:space="0" w:color="auto"/>
            <w:left w:val="none" w:sz="0" w:space="0" w:color="auto"/>
            <w:bottom w:val="none" w:sz="0" w:space="0" w:color="auto"/>
            <w:right w:val="none" w:sz="0" w:space="0" w:color="auto"/>
          </w:divBdr>
        </w:div>
        <w:div w:id="2061780158">
          <w:marLeft w:val="547"/>
          <w:marRight w:val="0"/>
          <w:marTop w:val="0"/>
          <w:marBottom w:val="0"/>
          <w:divBdr>
            <w:top w:val="none" w:sz="0" w:space="0" w:color="auto"/>
            <w:left w:val="none" w:sz="0" w:space="0" w:color="auto"/>
            <w:bottom w:val="none" w:sz="0" w:space="0" w:color="auto"/>
            <w:right w:val="none" w:sz="0" w:space="0" w:color="auto"/>
          </w:divBdr>
        </w:div>
        <w:div w:id="294261467">
          <w:marLeft w:val="547"/>
          <w:marRight w:val="0"/>
          <w:marTop w:val="0"/>
          <w:marBottom w:val="0"/>
          <w:divBdr>
            <w:top w:val="none" w:sz="0" w:space="0" w:color="auto"/>
            <w:left w:val="none" w:sz="0" w:space="0" w:color="auto"/>
            <w:bottom w:val="none" w:sz="0" w:space="0" w:color="auto"/>
            <w:right w:val="none" w:sz="0" w:space="0" w:color="auto"/>
          </w:divBdr>
        </w:div>
        <w:div w:id="687146746">
          <w:marLeft w:val="547"/>
          <w:marRight w:val="0"/>
          <w:marTop w:val="0"/>
          <w:marBottom w:val="0"/>
          <w:divBdr>
            <w:top w:val="none" w:sz="0" w:space="0" w:color="auto"/>
            <w:left w:val="none" w:sz="0" w:space="0" w:color="auto"/>
            <w:bottom w:val="none" w:sz="0" w:space="0" w:color="auto"/>
            <w:right w:val="none" w:sz="0" w:space="0" w:color="auto"/>
          </w:divBdr>
        </w:div>
      </w:divsChild>
    </w:div>
    <w:div w:id="819151207">
      <w:bodyDiv w:val="1"/>
      <w:marLeft w:val="0"/>
      <w:marRight w:val="0"/>
      <w:marTop w:val="0"/>
      <w:marBottom w:val="0"/>
      <w:divBdr>
        <w:top w:val="none" w:sz="0" w:space="0" w:color="auto"/>
        <w:left w:val="none" w:sz="0" w:space="0" w:color="auto"/>
        <w:bottom w:val="none" w:sz="0" w:space="0" w:color="auto"/>
        <w:right w:val="none" w:sz="0" w:space="0" w:color="auto"/>
      </w:divBdr>
    </w:div>
    <w:div w:id="829711742">
      <w:bodyDiv w:val="1"/>
      <w:marLeft w:val="0"/>
      <w:marRight w:val="0"/>
      <w:marTop w:val="0"/>
      <w:marBottom w:val="0"/>
      <w:divBdr>
        <w:top w:val="none" w:sz="0" w:space="0" w:color="auto"/>
        <w:left w:val="none" w:sz="0" w:space="0" w:color="auto"/>
        <w:bottom w:val="none" w:sz="0" w:space="0" w:color="auto"/>
        <w:right w:val="none" w:sz="0" w:space="0" w:color="auto"/>
      </w:divBdr>
    </w:div>
    <w:div w:id="835681456">
      <w:bodyDiv w:val="1"/>
      <w:marLeft w:val="0"/>
      <w:marRight w:val="0"/>
      <w:marTop w:val="0"/>
      <w:marBottom w:val="0"/>
      <w:divBdr>
        <w:top w:val="none" w:sz="0" w:space="0" w:color="auto"/>
        <w:left w:val="none" w:sz="0" w:space="0" w:color="auto"/>
        <w:bottom w:val="none" w:sz="0" w:space="0" w:color="auto"/>
        <w:right w:val="none" w:sz="0" w:space="0" w:color="auto"/>
      </w:divBdr>
    </w:div>
    <w:div w:id="853886710">
      <w:bodyDiv w:val="1"/>
      <w:marLeft w:val="0"/>
      <w:marRight w:val="0"/>
      <w:marTop w:val="0"/>
      <w:marBottom w:val="0"/>
      <w:divBdr>
        <w:top w:val="none" w:sz="0" w:space="0" w:color="auto"/>
        <w:left w:val="none" w:sz="0" w:space="0" w:color="auto"/>
        <w:bottom w:val="none" w:sz="0" w:space="0" w:color="auto"/>
        <w:right w:val="none" w:sz="0" w:space="0" w:color="auto"/>
      </w:divBdr>
    </w:div>
    <w:div w:id="854804526">
      <w:bodyDiv w:val="1"/>
      <w:marLeft w:val="0"/>
      <w:marRight w:val="0"/>
      <w:marTop w:val="0"/>
      <w:marBottom w:val="0"/>
      <w:divBdr>
        <w:top w:val="none" w:sz="0" w:space="0" w:color="auto"/>
        <w:left w:val="none" w:sz="0" w:space="0" w:color="auto"/>
        <w:bottom w:val="none" w:sz="0" w:space="0" w:color="auto"/>
        <w:right w:val="none" w:sz="0" w:space="0" w:color="auto"/>
      </w:divBdr>
      <w:divsChild>
        <w:div w:id="364597905">
          <w:marLeft w:val="547"/>
          <w:marRight w:val="0"/>
          <w:marTop w:val="0"/>
          <w:marBottom w:val="0"/>
          <w:divBdr>
            <w:top w:val="none" w:sz="0" w:space="0" w:color="auto"/>
            <w:left w:val="none" w:sz="0" w:space="0" w:color="auto"/>
            <w:bottom w:val="none" w:sz="0" w:space="0" w:color="auto"/>
            <w:right w:val="none" w:sz="0" w:space="0" w:color="auto"/>
          </w:divBdr>
        </w:div>
      </w:divsChild>
    </w:div>
    <w:div w:id="886256284">
      <w:bodyDiv w:val="1"/>
      <w:marLeft w:val="0"/>
      <w:marRight w:val="0"/>
      <w:marTop w:val="0"/>
      <w:marBottom w:val="0"/>
      <w:divBdr>
        <w:top w:val="none" w:sz="0" w:space="0" w:color="auto"/>
        <w:left w:val="none" w:sz="0" w:space="0" w:color="auto"/>
        <w:bottom w:val="none" w:sz="0" w:space="0" w:color="auto"/>
        <w:right w:val="none" w:sz="0" w:space="0" w:color="auto"/>
      </w:divBdr>
    </w:div>
    <w:div w:id="900867884">
      <w:bodyDiv w:val="1"/>
      <w:marLeft w:val="0"/>
      <w:marRight w:val="0"/>
      <w:marTop w:val="0"/>
      <w:marBottom w:val="0"/>
      <w:divBdr>
        <w:top w:val="none" w:sz="0" w:space="0" w:color="auto"/>
        <w:left w:val="none" w:sz="0" w:space="0" w:color="auto"/>
        <w:bottom w:val="none" w:sz="0" w:space="0" w:color="auto"/>
        <w:right w:val="none" w:sz="0" w:space="0" w:color="auto"/>
      </w:divBdr>
    </w:div>
    <w:div w:id="902908672">
      <w:bodyDiv w:val="1"/>
      <w:marLeft w:val="0"/>
      <w:marRight w:val="0"/>
      <w:marTop w:val="0"/>
      <w:marBottom w:val="0"/>
      <w:divBdr>
        <w:top w:val="none" w:sz="0" w:space="0" w:color="auto"/>
        <w:left w:val="none" w:sz="0" w:space="0" w:color="auto"/>
        <w:bottom w:val="none" w:sz="0" w:space="0" w:color="auto"/>
        <w:right w:val="none" w:sz="0" w:space="0" w:color="auto"/>
      </w:divBdr>
      <w:divsChild>
        <w:div w:id="2088111224">
          <w:marLeft w:val="547"/>
          <w:marRight w:val="0"/>
          <w:marTop w:val="0"/>
          <w:marBottom w:val="0"/>
          <w:divBdr>
            <w:top w:val="none" w:sz="0" w:space="0" w:color="auto"/>
            <w:left w:val="none" w:sz="0" w:space="0" w:color="auto"/>
            <w:bottom w:val="none" w:sz="0" w:space="0" w:color="auto"/>
            <w:right w:val="none" w:sz="0" w:space="0" w:color="auto"/>
          </w:divBdr>
        </w:div>
        <w:div w:id="318535162">
          <w:marLeft w:val="547"/>
          <w:marRight w:val="0"/>
          <w:marTop w:val="0"/>
          <w:marBottom w:val="0"/>
          <w:divBdr>
            <w:top w:val="none" w:sz="0" w:space="0" w:color="auto"/>
            <w:left w:val="none" w:sz="0" w:space="0" w:color="auto"/>
            <w:bottom w:val="none" w:sz="0" w:space="0" w:color="auto"/>
            <w:right w:val="none" w:sz="0" w:space="0" w:color="auto"/>
          </w:divBdr>
        </w:div>
      </w:divsChild>
    </w:div>
    <w:div w:id="905607734">
      <w:bodyDiv w:val="1"/>
      <w:marLeft w:val="0"/>
      <w:marRight w:val="0"/>
      <w:marTop w:val="0"/>
      <w:marBottom w:val="0"/>
      <w:divBdr>
        <w:top w:val="none" w:sz="0" w:space="0" w:color="auto"/>
        <w:left w:val="none" w:sz="0" w:space="0" w:color="auto"/>
        <w:bottom w:val="none" w:sz="0" w:space="0" w:color="auto"/>
        <w:right w:val="none" w:sz="0" w:space="0" w:color="auto"/>
      </w:divBdr>
    </w:div>
    <w:div w:id="909995508">
      <w:bodyDiv w:val="1"/>
      <w:marLeft w:val="0"/>
      <w:marRight w:val="0"/>
      <w:marTop w:val="0"/>
      <w:marBottom w:val="0"/>
      <w:divBdr>
        <w:top w:val="none" w:sz="0" w:space="0" w:color="auto"/>
        <w:left w:val="none" w:sz="0" w:space="0" w:color="auto"/>
        <w:bottom w:val="none" w:sz="0" w:space="0" w:color="auto"/>
        <w:right w:val="none" w:sz="0" w:space="0" w:color="auto"/>
      </w:divBdr>
    </w:div>
    <w:div w:id="910849931">
      <w:bodyDiv w:val="1"/>
      <w:marLeft w:val="0"/>
      <w:marRight w:val="0"/>
      <w:marTop w:val="0"/>
      <w:marBottom w:val="0"/>
      <w:divBdr>
        <w:top w:val="none" w:sz="0" w:space="0" w:color="auto"/>
        <w:left w:val="none" w:sz="0" w:space="0" w:color="auto"/>
        <w:bottom w:val="none" w:sz="0" w:space="0" w:color="auto"/>
        <w:right w:val="none" w:sz="0" w:space="0" w:color="auto"/>
      </w:divBdr>
    </w:div>
    <w:div w:id="918516234">
      <w:bodyDiv w:val="1"/>
      <w:marLeft w:val="0"/>
      <w:marRight w:val="0"/>
      <w:marTop w:val="0"/>
      <w:marBottom w:val="0"/>
      <w:divBdr>
        <w:top w:val="none" w:sz="0" w:space="0" w:color="auto"/>
        <w:left w:val="none" w:sz="0" w:space="0" w:color="auto"/>
        <w:bottom w:val="none" w:sz="0" w:space="0" w:color="auto"/>
        <w:right w:val="none" w:sz="0" w:space="0" w:color="auto"/>
      </w:divBdr>
    </w:div>
    <w:div w:id="931353960">
      <w:bodyDiv w:val="1"/>
      <w:marLeft w:val="0"/>
      <w:marRight w:val="0"/>
      <w:marTop w:val="0"/>
      <w:marBottom w:val="0"/>
      <w:divBdr>
        <w:top w:val="none" w:sz="0" w:space="0" w:color="auto"/>
        <w:left w:val="none" w:sz="0" w:space="0" w:color="auto"/>
        <w:bottom w:val="none" w:sz="0" w:space="0" w:color="auto"/>
        <w:right w:val="none" w:sz="0" w:space="0" w:color="auto"/>
      </w:divBdr>
    </w:div>
    <w:div w:id="939291848">
      <w:bodyDiv w:val="1"/>
      <w:marLeft w:val="0"/>
      <w:marRight w:val="0"/>
      <w:marTop w:val="0"/>
      <w:marBottom w:val="0"/>
      <w:divBdr>
        <w:top w:val="none" w:sz="0" w:space="0" w:color="auto"/>
        <w:left w:val="none" w:sz="0" w:space="0" w:color="auto"/>
        <w:bottom w:val="none" w:sz="0" w:space="0" w:color="auto"/>
        <w:right w:val="none" w:sz="0" w:space="0" w:color="auto"/>
      </w:divBdr>
    </w:div>
    <w:div w:id="946423524">
      <w:bodyDiv w:val="1"/>
      <w:marLeft w:val="0"/>
      <w:marRight w:val="0"/>
      <w:marTop w:val="0"/>
      <w:marBottom w:val="0"/>
      <w:divBdr>
        <w:top w:val="none" w:sz="0" w:space="0" w:color="auto"/>
        <w:left w:val="none" w:sz="0" w:space="0" w:color="auto"/>
        <w:bottom w:val="none" w:sz="0" w:space="0" w:color="auto"/>
        <w:right w:val="none" w:sz="0" w:space="0" w:color="auto"/>
      </w:divBdr>
    </w:div>
    <w:div w:id="950864804">
      <w:bodyDiv w:val="1"/>
      <w:marLeft w:val="0"/>
      <w:marRight w:val="0"/>
      <w:marTop w:val="0"/>
      <w:marBottom w:val="0"/>
      <w:divBdr>
        <w:top w:val="none" w:sz="0" w:space="0" w:color="auto"/>
        <w:left w:val="none" w:sz="0" w:space="0" w:color="auto"/>
        <w:bottom w:val="none" w:sz="0" w:space="0" w:color="auto"/>
        <w:right w:val="none" w:sz="0" w:space="0" w:color="auto"/>
      </w:divBdr>
    </w:div>
    <w:div w:id="956722249">
      <w:bodyDiv w:val="1"/>
      <w:marLeft w:val="0"/>
      <w:marRight w:val="0"/>
      <w:marTop w:val="0"/>
      <w:marBottom w:val="0"/>
      <w:divBdr>
        <w:top w:val="none" w:sz="0" w:space="0" w:color="auto"/>
        <w:left w:val="none" w:sz="0" w:space="0" w:color="auto"/>
        <w:bottom w:val="none" w:sz="0" w:space="0" w:color="auto"/>
        <w:right w:val="none" w:sz="0" w:space="0" w:color="auto"/>
      </w:divBdr>
    </w:div>
    <w:div w:id="960917551">
      <w:bodyDiv w:val="1"/>
      <w:marLeft w:val="0"/>
      <w:marRight w:val="0"/>
      <w:marTop w:val="0"/>
      <w:marBottom w:val="0"/>
      <w:divBdr>
        <w:top w:val="none" w:sz="0" w:space="0" w:color="auto"/>
        <w:left w:val="none" w:sz="0" w:space="0" w:color="auto"/>
        <w:bottom w:val="none" w:sz="0" w:space="0" w:color="auto"/>
        <w:right w:val="none" w:sz="0" w:space="0" w:color="auto"/>
      </w:divBdr>
    </w:div>
    <w:div w:id="974063397">
      <w:bodyDiv w:val="1"/>
      <w:marLeft w:val="0"/>
      <w:marRight w:val="0"/>
      <w:marTop w:val="0"/>
      <w:marBottom w:val="0"/>
      <w:divBdr>
        <w:top w:val="none" w:sz="0" w:space="0" w:color="auto"/>
        <w:left w:val="none" w:sz="0" w:space="0" w:color="auto"/>
        <w:bottom w:val="none" w:sz="0" w:space="0" w:color="auto"/>
        <w:right w:val="none" w:sz="0" w:space="0" w:color="auto"/>
      </w:divBdr>
      <w:divsChild>
        <w:div w:id="1761557918">
          <w:marLeft w:val="547"/>
          <w:marRight w:val="0"/>
          <w:marTop w:val="0"/>
          <w:marBottom w:val="0"/>
          <w:divBdr>
            <w:top w:val="none" w:sz="0" w:space="0" w:color="auto"/>
            <w:left w:val="none" w:sz="0" w:space="0" w:color="auto"/>
            <w:bottom w:val="none" w:sz="0" w:space="0" w:color="auto"/>
            <w:right w:val="none" w:sz="0" w:space="0" w:color="auto"/>
          </w:divBdr>
        </w:div>
        <w:div w:id="636033808">
          <w:marLeft w:val="547"/>
          <w:marRight w:val="0"/>
          <w:marTop w:val="0"/>
          <w:marBottom w:val="0"/>
          <w:divBdr>
            <w:top w:val="none" w:sz="0" w:space="0" w:color="auto"/>
            <w:left w:val="none" w:sz="0" w:space="0" w:color="auto"/>
            <w:bottom w:val="none" w:sz="0" w:space="0" w:color="auto"/>
            <w:right w:val="none" w:sz="0" w:space="0" w:color="auto"/>
          </w:divBdr>
        </w:div>
        <w:div w:id="723604716">
          <w:marLeft w:val="547"/>
          <w:marRight w:val="0"/>
          <w:marTop w:val="0"/>
          <w:marBottom w:val="0"/>
          <w:divBdr>
            <w:top w:val="none" w:sz="0" w:space="0" w:color="auto"/>
            <w:left w:val="none" w:sz="0" w:space="0" w:color="auto"/>
            <w:bottom w:val="none" w:sz="0" w:space="0" w:color="auto"/>
            <w:right w:val="none" w:sz="0" w:space="0" w:color="auto"/>
          </w:divBdr>
        </w:div>
        <w:div w:id="908269428">
          <w:marLeft w:val="547"/>
          <w:marRight w:val="0"/>
          <w:marTop w:val="0"/>
          <w:marBottom w:val="0"/>
          <w:divBdr>
            <w:top w:val="none" w:sz="0" w:space="0" w:color="auto"/>
            <w:left w:val="none" w:sz="0" w:space="0" w:color="auto"/>
            <w:bottom w:val="none" w:sz="0" w:space="0" w:color="auto"/>
            <w:right w:val="none" w:sz="0" w:space="0" w:color="auto"/>
          </w:divBdr>
        </w:div>
      </w:divsChild>
    </w:div>
    <w:div w:id="979964595">
      <w:bodyDiv w:val="1"/>
      <w:marLeft w:val="0"/>
      <w:marRight w:val="0"/>
      <w:marTop w:val="0"/>
      <w:marBottom w:val="0"/>
      <w:divBdr>
        <w:top w:val="none" w:sz="0" w:space="0" w:color="auto"/>
        <w:left w:val="none" w:sz="0" w:space="0" w:color="auto"/>
        <w:bottom w:val="none" w:sz="0" w:space="0" w:color="auto"/>
        <w:right w:val="none" w:sz="0" w:space="0" w:color="auto"/>
      </w:divBdr>
    </w:div>
    <w:div w:id="1004548709">
      <w:bodyDiv w:val="1"/>
      <w:marLeft w:val="0"/>
      <w:marRight w:val="0"/>
      <w:marTop w:val="0"/>
      <w:marBottom w:val="0"/>
      <w:divBdr>
        <w:top w:val="none" w:sz="0" w:space="0" w:color="auto"/>
        <w:left w:val="none" w:sz="0" w:space="0" w:color="auto"/>
        <w:bottom w:val="none" w:sz="0" w:space="0" w:color="auto"/>
        <w:right w:val="none" w:sz="0" w:space="0" w:color="auto"/>
      </w:divBdr>
    </w:div>
    <w:div w:id="1019358037">
      <w:bodyDiv w:val="1"/>
      <w:marLeft w:val="0"/>
      <w:marRight w:val="0"/>
      <w:marTop w:val="0"/>
      <w:marBottom w:val="0"/>
      <w:divBdr>
        <w:top w:val="none" w:sz="0" w:space="0" w:color="auto"/>
        <w:left w:val="none" w:sz="0" w:space="0" w:color="auto"/>
        <w:bottom w:val="none" w:sz="0" w:space="0" w:color="auto"/>
        <w:right w:val="none" w:sz="0" w:space="0" w:color="auto"/>
      </w:divBdr>
    </w:div>
    <w:div w:id="1025404580">
      <w:bodyDiv w:val="1"/>
      <w:marLeft w:val="0"/>
      <w:marRight w:val="0"/>
      <w:marTop w:val="0"/>
      <w:marBottom w:val="0"/>
      <w:divBdr>
        <w:top w:val="none" w:sz="0" w:space="0" w:color="auto"/>
        <w:left w:val="none" w:sz="0" w:space="0" w:color="auto"/>
        <w:bottom w:val="none" w:sz="0" w:space="0" w:color="auto"/>
        <w:right w:val="none" w:sz="0" w:space="0" w:color="auto"/>
      </w:divBdr>
    </w:div>
    <w:div w:id="1027826204">
      <w:bodyDiv w:val="1"/>
      <w:marLeft w:val="0"/>
      <w:marRight w:val="0"/>
      <w:marTop w:val="0"/>
      <w:marBottom w:val="0"/>
      <w:divBdr>
        <w:top w:val="none" w:sz="0" w:space="0" w:color="auto"/>
        <w:left w:val="none" w:sz="0" w:space="0" w:color="auto"/>
        <w:bottom w:val="none" w:sz="0" w:space="0" w:color="auto"/>
        <w:right w:val="none" w:sz="0" w:space="0" w:color="auto"/>
      </w:divBdr>
    </w:div>
    <w:div w:id="1027830264">
      <w:bodyDiv w:val="1"/>
      <w:marLeft w:val="0"/>
      <w:marRight w:val="0"/>
      <w:marTop w:val="0"/>
      <w:marBottom w:val="0"/>
      <w:divBdr>
        <w:top w:val="none" w:sz="0" w:space="0" w:color="auto"/>
        <w:left w:val="none" w:sz="0" w:space="0" w:color="auto"/>
        <w:bottom w:val="none" w:sz="0" w:space="0" w:color="auto"/>
        <w:right w:val="none" w:sz="0" w:space="0" w:color="auto"/>
      </w:divBdr>
    </w:div>
    <w:div w:id="1031346999">
      <w:bodyDiv w:val="1"/>
      <w:marLeft w:val="0"/>
      <w:marRight w:val="0"/>
      <w:marTop w:val="0"/>
      <w:marBottom w:val="0"/>
      <w:divBdr>
        <w:top w:val="none" w:sz="0" w:space="0" w:color="auto"/>
        <w:left w:val="none" w:sz="0" w:space="0" w:color="auto"/>
        <w:bottom w:val="none" w:sz="0" w:space="0" w:color="auto"/>
        <w:right w:val="none" w:sz="0" w:space="0" w:color="auto"/>
      </w:divBdr>
    </w:div>
    <w:div w:id="1039011112">
      <w:bodyDiv w:val="1"/>
      <w:marLeft w:val="0"/>
      <w:marRight w:val="0"/>
      <w:marTop w:val="0"/>
      <w:marBottom w:val="0"/>
      <w:divBdr>
        <w:top w:val="none" w:sz="0" w:space="0" w:color="auto"/>
        <w:left w:val="none" w:sz="0" w:space="0" w:color="auto"/>
        <w:bottom w:val="none" w:sz="0" w:space="0" w:color="auto"/>
        <w:right w:val="none" w:sz="0" w:space="0" w:color="auto"/>
      </w:divBdr>
    </w:div>
    <w:div w:id="1053503202">
      <w:bodyDiv w:val="1"/>
      <w:marLeft w:val="0"/>
      <w:marRight w:val="0"/>
      <w:marTop w:val="0"/>
      <w:marBottom w:val="0"/>
      <w:divBdr>
        <w:top w:val="none" w:sz="0" w:space="0" w:color="auto"/>
        <w:left w:val="none" w:sz="0" w:space="0" w:color="auto"/>
        <w:bottom w:val="none" w:sz="0" w:space="0" w:color="auto"/>
        <w:right w:val="none" w:sz="0" w:space="0" w:color="auto"/>
      </w:divBdr>
    </w:div>
    <w:div w:id="1057969382">
      <w:bodyDiv w:val="1"/>
      <w:marLeft w:val="0"/>
      <w:marRight w:val="0"/>
      <w:marTop w:val="0"/>
      <w:marBottom w:val="0"/>
      <w:divBdr>
        <w:top w:val="none" w:sz="0" w:space="0" w:color="auto"/>
        <w:left w:val="none" w:sz="0" w:space="0" w:color="auto"/>
        <w:bottom w:val="none" w:sz="0" w:space="0" w:color="auto"/>
        <w:right w:val="none" w:sz="0" w:space="0" w:color="auto"/>
      </w:divBdr>
    </w:div>
    <w:div w:id="1063287004">
      <w:bodyDiv w:val="1"/>
      <w:marLeft w:val="0"/>
      <w:marRight w:val="0"/>
      <w:marTop w:val="0"/>
      <w:marBottom w:val="0"/>
      <w:divBdr>
        <w:top w:val="none" w:sz="0" w:space="0" w:color="auto"/>
        <w:left w:val="none" w:sz="0" w:space="0" w:color="auto"/>
        <w:bottom w:val="none" w:sz="0" w:space="0" w:color="auto"/>
        <w:right w:val="none" w:sz="0" w:space="0" w:color="auto"/>
      </w:divBdr>
    </w:div>
    <w:div w:id="1073619848">
      <w:bodyDiv w:val="1"/>
      <w:marLeft w:val="0"/>
      <w:marRight w:val="0"/>
      <w:marTop w:val="0"/>
      <w:marBottom w:val="0"/>
      <w:divBdr>
        <w:top w:val="none" w:sz="0" w:space="0" w:color="auto"/>
        <w:left w:val="none" w:sz="0" w:space="0" w:color="auto"/>
        <w:bottom w:val="none" w:sz="0" w:space="0" w:color="auto"/>
        <w:right w:val="none" w:sz="0" w:space="0" w:color="auto"/>
      </w:divBdr>
    </w:div>
    <w:div w:id="1099376574">
      <w:bodyDiv w:val="1"/>
      <w:marLeft w:val="0"/>
      <w:marRight w:val="0"/>
      <w:marTop w:val="0"/>
      <w:marBottom w:val="0"/>
      <w:divBdr>
        <w:top w:val="none" w:sz="0" w:space="0" w:color="auto"/>
        <w:left w:val="none" w:sz="0" w:space="0" w:color="auto"/>
        <w:bottom w:val="none" w:sz="0" w:space="0" w:color="auto"/>
        <w:right w:val="none" w:sz="0" w:space="0" w:color="auto"/>
      </w:divBdr>
    </w:div>
    <w:div w:id="1109010927">
      <w:bodyDiv w:val="1"/>
      <w:marLeft w:val="0"/>
      <w:marRight w:val="0"/>
      <w:marTop w:val="0"/>
      <w:marBottom w:val="0"/>
      <w:divBdr>
        <w:top w:val="none" w:sz="0" w:space="0" w:color="auto"/>
        <w:left w:val="none" w:sz="0" w:space="0" w:color="auto"/>
        <w:bottom w:val="none" w:sz="0" w:space="0" w:color="auto"/>
        <w:right w:val="none" w:sz="0" w:space="0" w:color="auto"/>
      </w:divBdr>
    </w:div>
    <w:div w:id="1139108003">
      <w:bodyDiv w:val="1"/>
      <w:marLeft w:val="0"/>
      <w:marRight w:val="0"/>
      <w:marTop w:val="0"/>
      <w:marBottom w:val="0"/>
      <w:divBdr>
        <w:top w:val="none" w:sz="0" w:space="0" w:color="auto"/>
        <w:left w:val="none" w:sz="0" w:space="0" w:color="auto"/>
        <w:bottom w:val="none" w:sz="0" w:space="0" w:color="auto"/>
        <w:right w:val="none" w:sz="0" w:space="0" w:color="auto"/>
      </w:divBdr>
    </w:div>
    <w:div w:id="1141116482">
      <w:bodyDiv w:val="1"/>
      <w:marLeft w:val="0"/>
      <w:marRight w:val="0"/>
      <w:marTop w:val="0"/>
      <w:marBottom w:val="0"/>
      <w:divBdr>
        <w:top w:val="none" w:sz="0" w:space="0" w:color="auto"/>
        <w:left w:val="none" w:sz="0" w:space="0" w:color="auto"/>
        <w:bottom w:val="none" w:sz="0" w:space="0" w:color="auto"/>
        <w:right w:val="none" w:sz="0" w:space="0" w:color="auto"/>
      </w:divBdr>
    </w:div>
    <w:div w:id="1151142646">
      <w:bodyDiv w:val="1"/>
      <w:marLeft w:val="0"/>
      <w:marRight w:val="0"/>
      <w:marTop w:val="0"/>
      <w:marBottom w:val="0"/>
      <w:divBdr>
        <w:top w:val="none" w:sz="0" w:space="0" w:color="auto"/>
        <w:left w:val="none" w:sz="0" w:space="0" w:color="auto"/>
        <w:bottom w:val="none" w:sz="0" w:space="0" w:color="auto"/>
        <w:right w:val="none" w:sz="0" w:space="0" w:color="auto"/>
      </w:divBdr>
    </w:div>
    <w:div w:id="1158309115">
      <w:bodyDiv w:val="1"/>
      <w:marLeft w:val="0"/>
      <w:marRight w:val="0"/>
      <w:marTop w:val="0"/>
      <w:marBottom w:val="0"/>
      <w:divBdr>
        <w:top w:val="none" w:sz="0" w:space="0" w:color="auto"/>
        <w:left w:val="none" w:sz="0" w:space="0" w:color="auto"/>
        <w:bottom w:val="none" w:sz="0" w:space="0" w:color="auto"/>
        <w:right w:val="none" w:sz="0" w:space="0" w:color="auto"/>
      </w:divBdr>
    </w:div>
    <w:div w:id="1160385670">
      <w:bodyDiv w:val="1"/>
      <w:marLeft w:val="0"/>
      <w:marRight w:val="0"/>
      <w:marTop w:val="0"/>
      <w:marBottom w:val="0"/>
      <w:divBdr>
        <w:top w:val="none" w:sz="0" w:space="0" w:color="auto"/>
        <w:left w:val="none" w:sz="0" w:space="0" w:color="auto"/>
        <w:bottom w:val="none" w:sz="0" w:space="0" w:color="auto"/>
        <w:right w:val="none" w:sz="0" w:space="0" w:color="auto"/>
      </w:divBdr>
    </w:div>
    <w:div w:id="1176118501">
      <w:bodyDiv w:val="1"/>
      <w:marLeft w:val="0"/>
      <w:marRight w:val="0"/>
      <w:marTop w:val="0"/>
      <w:marBottom w:val="0"/>
      <w:divBdr>
        <w:top w:val="none" w:sz="0" w:space="0" w:color="auto"/>
        <w:left w:val="none" w:sz="0" w:space="0" w:color="auto"/>
        <w:bottom w:val="none" w:sz="0" w:space="0" w:color="auto"/>
        <w:right w:val="none" w:sz="0" w:space="0" w:color="auto"/>
      </w:divBdr>
    </w:div>
    <w:div w:id="1178035712">
      <w:bodyDiv w:val="1"/>
      <w:marLeft w:val="0"/>
      <w:marRight w:val="0"/>
      <w:marTop w:val="0"/>
      <w:marBottom w:val="0"/>
      <w:divBdr>
        <w:top w:val="none" w:sz="0" w:space="0" w:color="auto"/>
        <w:left w:val="none" w:sz="0" w:space="0" w:color="auto"/>
        <w:bottom w:val="none" w:sz="0" w:space="0" w:color="auto"/>
        <w:right w:val="none" w:sz="0" w:space="0" w:color="auto"/>
      </w:divBdr>
      <w:divsChild>
        <w:div w:id="1076854205">
          <w:marLeft w:val="547"/>
          <w:marRight w:val="0"/>
          <w:marTop w:val="0"/>
          <w:marBottom w:val="0"/>
          <w:divBdr>
            <w:top w:val="none" w:sz="0" w:space="0" w:color="auto"/>
            <w:left w:val="none" w:sz="0" w:space="0" w:color="auto"/>
            <w:bottom w:val="none" w:sz="0" w:space="0" w:color="auto"/>
            <w:right w:val="none" w:sz="0" w:space="0" w:color="auto"/>
          </w:divBdr>
        </w:div>
        <w:div w:id="36784552">
          <w:marLeft w:val="547"/>
          <w:marRight w:val="0"/>
          <w:marTop w:val="0"/>
          <w:marBottom w:val="0"/>
          <w:divBdr>
            <w:top w:val="none" w:sz="0" w:space="0" w:color="auto"/>
            <w:left w:val="none" w:sz="0" w:space="0" w:color="auto"/>
            <w:bottom w:val="none" w:sz="0" w:space="0" w:color="auto"/>
            <w:right w:val="none" w:sz="0" w:space="0" w:color="auto"/>
          </w:divBdr>
        </w:div>
      </w:divsChild>
    </w:div>
    <w:div w:id="1178428187">
      <w:bodyDiv w:val="1"/>
      <w:marLeft w:val="0"/>
      <w:marRight w:val="0"/>
      <w:marTop w:val="0"/>
      <w:marBottom w:val="0"/>
      <w:divBdr>
        <w:top w:val="none" w:sz="0" w:space="0" w:color="auto"/>
        <w:left w:val="none" w:sz="0" w:space="0" w:color="auto"/>
        <w:bottom w:val="none" w:sz="0" w:space="0" w:color="auto"/>
        <w:right w:val="none" w:sz="0" w:space="0" w:color="auto"/>
      </w:divBdr>
    </w:div>
    <w:div w:id="1195458717">
      <w:bodyDiv w:val="1"/>
      <w:marLeft w:val="0"/>
      <w:marRight w:val="0"/>
      <w:marTop w:val="0"/>
      <w:marBottom w:val="0"/>
      <w:divBdr>
        <w:top w:val="none" w:sz="0" w:space="0" w:color="auto"/>
        <w:left w:val="none" w:sz="0" w:space="0" w:color="auto"/>
        <w:bottom w:val="none" w:sz="0" w:space="0" w:color="auto"/>
        <w:right w:val="none" w:sz="0" w:space="0" w:color="auto"/>
      </w:divBdr>
    </w:div>
    <w:div w:id="1208251294">
      <w:bodyDiv w:val="1"/>
      <w:marLeft w:val="0"/>
      <w:marRight w:val="0"/>
      <w:marTop w:val="0"/>
      <w:marBottom w:val="0"/>
      <w:divBdr>
        <w:top w:val="none" w:sz="0" w:space="0" w:color="auto"/>
        <w:left w:val="none" w:sz="0" w:space="0" w:color="auto"/>
        <w:bottom w:val="none" w:sz="0" w:space="0" w:color="auto"/>
        <w:right w:val="none" w:sz="0" w:space="0" w:color="auto"/>
      </w:divBdr>
    </w:div>
    <w:div w:id="1209758589">
      <w:bodyDiv w:val="1"/>
      <w:marLeft w:val="0"/>
      <w:marRight w:val="0"/>
      <w:marTop w:val="0"/>
      <w:marBottom w:val="0"/>
      <w:divBdr>
        <w:top w:val="none" w:sz="0" w:space="0" w:color="auto"/>
        <w:left w:val="none" w:sz="0" w:space="0" w:color="auto"/>
        <w:bottom w:val="none" w:sz="0" w:space="0" w:color="auto"/>
        <w:right w:val="none" w:sz="0" w:space="0" w:color="auto"/>
      </w:divBdr>
    </w:div>
    <w:div w:id="1216039504">
      <w:bodyDiv w:val="1"/>
      <w:marLeft w:val="0"/>
      <w:marRight w:val="0"/>
      <w:marTop w:val="0"/>
      <w:marBottom w:val="0"/>
      <w:divBdr>
        <w:top w:val="none" w:sz="0" w:space="0" w:color="auto"/>
        <w:left w:val="none" w:sz="0" w:space="0" w:color="auto"/>
        <w:bottom w:val="none" w:sz="0" w:space="0" w:color="auto"/>
        <w:right w:val="none" w:sz="0" w:space="0" w:color="auto"/>
      </w:divBdr>
    </w:div>
    <w:div w:id="1218014091">
      <w:bodyDiv w:val="1"/>
      <w:marLeft w:val="0"/>
      <w:marRight w:val="0"/>
      <w:marTop w:val="0"/>
      <w:marBottom w:val="0"/>
      <w:divBdr>
        <w:top w:val="none" w:sz="0" w:space="0" w:color="auto"/>
        <w:left w:val="none" w:sz="0" w:space="0" w:color="auto"/>
        <w:bottom w:val="none" w:sz="0" w:space="0" w:color="auto"/>
        <w:right w:val="none" w:sz="0" w:space="0" w:color="auto"/>
      </w:divBdr>
    </w:div>
    <w:div w:id="1218316814">
      <w:bodyDiv w:val="1"/>
      <w:marLeft w:val="0"/>
      <w:marRight w:val="0"/>
      <w:marTop w:val="0"/>
      <w:marBottom w:val="0"/>
      <w:divBdr>
        <w:top w:val="none" w:sz="0" w:space="0" w:color="auto"/>
        <w:left w:val="none" w:sz="0" w:space="0" w:color="auto"/>
        <w:bottom w:val="none" w:sz="0" w:space="0" w:color="auto"/>
        <w:right w:val="none" w:sz="0" w:space="0" w:color="auto"/>
      </w:divBdr>
    </w:div>
    <w:div w:id="1231497832">
      <w:bodyDiv w:val="1"/>
      <w:marLeft w:val="0"/>
      <w:marRight w:val="0"/>
      <w:marTop w:val="0"/>
      <w:marBottom w:val="0"/>
      <w:divBdr>
        <w:top w:val="none" w:sz="0" w:space="0" w:color="auto"/>
        <w:left w:val="none" w:sz="0" w:space="0" w:color="auto"/>
        <w:bottom w:val="none" w:sz="0" w:space="0" w:color="auto"/>
        <w:right w:val="none" w:sz="0" w:space="0" w:color="auto"/>
      </w:divBdr>
    </w:div>
    <w:div w:id="1236356922">
      <w:bodyDiv w:val="1"/>
      <w:marLeft w:val="0"/>
      <w:marRight w:val="0"/>
      <w:marTop w:val="0"/>
      <w:marBottom w:val="0"/>
      <w:divBdr>
        <w:top w:val="none" w:sz="0" w:space="0" w:color="auto"/>
        <w:left w:val="none" w:sz="0" w:space="0" w:color="auto"/>
        <w:bottom w:val="none" w:sz="0" w:space="0" w:color="auto"/>
        <w:right w:val="none" w:sz="0" w:space="0" w:color="auto"/>
      </w:divBdr>
    </w:div>
    <w:div w:id="1237713344">
      <w:bodyDiv w:val="1"/>
      <w:marLeft w:val="0"/>
      <w:marRight w:val="0"/>
      <w:marTop w:val="0"/>
      <w:marBottom w:val="0"/>
      <w:divBdr>
        <w:top w:val="none" w:sz="0" w:space="0" w:color="auto"/>
        <w:left w:val="none" w:sz="0" w:space="0" w:color="auto"/>
        <w:bottom w:val="none" w:sz="0" w:space="0" w:color="auto"/>
        <w:right w:val="none" w:sz="0" w:space="0" w:color="auto"/>
      </w:divBdr>
    </w:div>
    <w:div w:id="1243682429">
      <w:bodyDiv w:val="1"/>
      <w:marLeft w:val="0"/>
      <w:marRight w:val="0"/>
      <w:marTop w:val="0"/>
      <w:marBottom w:val="0"/>
      <w:divBdr>
        <w:top w:val="none" w:sz="0" w:space="0" w:color="auto"/>
        <w:left w:val="none" w:sz="0" w:space="0" w:color="auto"/>
        <w:bottom w:val="none" w:sz="0" w:space="0" w:color="auto"/>
        <w:right w:val="none" w:sz="0" w:space="0" w:color="auto"/>
      </w:divBdr>
    </w:div>
    <w:div w:id="1248854479">
      <w:bodyDiv w:val="1"/>
      <w:marLeft w:val="0"/>
      <w:marRight w:val="0"/>
      <w:marTop w:val="0"/>
      <w:marBottom w:val="0"/>
      <w:divBdr>
        <w:top w:val="none" w:sz="0" w:space="0" w:color="auto"/>
        <w:left w:val="none" w:sz="0" w:space="0" w:color="auto"/>
        <w:bottom w:val="none" w:sz="0" w:space="0" w:color="auto"/>
        <w:right w:val="none" w:sz="0" w:space="0" w:color="auto"/>
      </w:divBdr>
    </w:div>
    <w:div w:id="1258363568">
      <w:bodyDiv w:val="1"/>
      <w:marLeft w:val="0"/>
      <w:marRight w:val="0"/>
      <w:marTop w:val="0"/>
      <w:marBottom w:val="0"/>
      <w:divBdr>
        <w:top w:val="none" w:sz="0" w:space="0" w:color="auto"/>
        <w:left w:val="none" w:sz="0" w:space="0" w:color="auto"/>
        <w:bottom w:val="none" w:sz="0" w:space="0" w:color="auto"/>
        <w:right w:val="none" w:sz="0" w:space="0" w:color="auto"/>
      </w:divBdr>
    </w:div>
    <w:div w:id="1261257007">
      <w:bodyDiv w:val="1"/>
      <w:marLeft w:val="0"/>
      <w:marRight w:val="0"/>
      <w:marTop w:val="0"/>
      <w:marBottom w:val="0"/>
      <w:divBdr>
        <w:top w:val="none" w:sz="0" w:space="0" w:color="auto"/>
        <w:left w:val="none" w:sz="0" w:space="0" w:color="auto"/>
        <w:bottom w:val="none" w:sz="0" w:space="0" w:color="auto"/>
        <w:right w:val="none" w:sz="0" w:space="0" w:color="auto"/>
      </w:divBdr>
    </w:div>
    <w:div w:id="1265653091">
      <w:bodyDiv w:val="1"/>
      <w:marLeft w:val="0"/>
      <w:marRight w:val="0"/>
      <w:marTop w:val="0"/>
      <w:marBottom w:val="0"/>
      <w:divBdr>
        <w:top w:val="none" w:sz="0" w:space="0" w:color="auto"/>
        <w:left w:val="none" w:sz="0" w:space="0" w:color="auto"/>
        <w:bottom w:val="none" w:sz="0" w:space="0" w:color="auto"/>
        <w:right w:val="none" w:sz="0" w:space="0" w:color="auto"/>
      </w:divBdr>
    </w:div>
    <w:div w:id="1269510508">
      <w:bodyDiv w:val="1"/>
      <w:marLeft w:val="0"/>
      <w:marRight w:val="0"/>
      <w:marTop w:val="0"/>
      <w:marBottom w:val="0"/>
      <w:divBdr>
        <w:top w:val="none" w:sz="0" w:space="0" w:color="auto"/>
        <w:left w:val="none" w:sz="0" w:space="0" w:color="auto"/>
        <w:bottom w:val="none" w:sz="0" w:space="0" w:color="auto"/>
        <w:right w:val="none" w:sz="0" w:space="0" w:color="auto"/>
      </w:divBdr>
    </w:div>
    <w:div w:id="1275163831">
      <w:bodyDiv w:val="1"/>
      <w:marLeft w:val="0"/>
      <w:marRight w:val="0"/>
      <w:marTop w:val="0"/>
      <w:marBottom w:val="0"/>
      <w:divBdr>
        <w:top w:val="none" w:sz="0" w:space="0" w:color="auto"/>
        <w:left w:val="none" w:sz="0" w:space="0" w:color="auto"/>
        <w:bottom w:val="none" w:sz="0" w:space="0" w:color="auto"/>
        <w:right w:val="none" w:sz="0" w:space="0" w:color="auto"/>
      </w:divBdr>
      <w:divsChild>
        <w:div w:id="82386040">
          <w:marLeft w:val="360"/>
          <w:marRight w:val="0"/>
          <w:marTop w:val="200"/>
          <w:marBottom w:val="0"/>
          <w:divBdr>
            <w:top w:val="none" w:sz="0" w:space="0" w:color="auto"/>
            <w:left w:val="none" w:sz="0" w:space="0" w:color="auto"/>
            <w:bottom w:val="none" w:sz="0" w:space="0" w:color="auto"/>
            <w:right w:val="none" w:sz="0" w:space="0" w:color="auto"/>
          </w:divBdr>
        </w:div>
        <w:div w:id="651257052">
          <w:marLeft w:val="360"/>
          <w:marRight w:val="0"/>
          <w:marTop w:val="200"/>
          <w:marBottom w:val="0"/>
          <w:divBdr>
            <w:top w:val="none" w:sz="0" w:space="0" w:color="auto"/>
            <w:left w:val="none" w:sz="0" w:space="0" w:color="auto"/>
            <w:bottom w:val="none" w:sz="0" w:space="0" w:color="auto"/>
            <w:right w:val="none" w:sz="0" w:space="0" w:color="auto"/>
          </w:divBdr>
        </w:div>
        <w:div w:id="821314866">
          <w:marLeft w:val="360"/>
          <w:marRight w:val="0"/>
          <w:marTop w:val="200"/>
          <w:marBottom w:val="0"/>
          <w:divBdr>
            <w:top w:val="none" w:sz="0" w:space="0" w:color="auto"/>
            <w:left w:val="none" w:sz="0" w:space="0" w:color="auto"/>
            <w:bottom w:val="none" w:sz="0" w:space="0" w:color="auto"/>
            <w:right w:val="none" w:sz="0" w:space="0" w:color="auto"/>
          </w:divBdr>
        </w:div>
        <w:div w:id="1027830941">
          <w:marLeft w:val="360"/>
          <w:marRight w:val="0"/>
          <w:marTop w:val="200"/>
          <w:marBottom w:val="0"/>
          <w:divBdr>
            <w:top w:val="none" w:sz="0" w:space="0" w:color="auto"/>
            <w:left w:val="none" w:sz="0" w:space="0" w:color="auto"/>
            <w:bottom w:val="none" w:sz="0" w:space="0" w:color="auto"/>
            <w:right w:val="none" w:sz="0" w:space="0" w:color="auto"/>
          </w:divBdr>
        </w:div>
        <w:div w:id="1657682164">
          <w:marLeft w:val="360"/>
          <w:marRight w:val="0"/>
          <w:marTop w:val="200"/>
          <w:marBottom w:val="0"/>
          <w:divBdr>
            <w:top w:val="none" w:sz="0" w:space="0" w:color="auto"/>
            <w:left w:val="none" w:sz="0" w:space="0" w:color="auto"/>
            <w:bottom w:val="none" w:sz="0" w:space="0" w:color="auto"/>
            <w:right w:val="none" w:sz="0" w:space="0" w:color="auto"/>
          </w:divBdr>
        </w:div>
      </w:divsChild>
    </w:div>
    <w:div w:id="1281912298">
      <w:bodyDiv w:val="1"/>
      <w:marLeft w:val="0"/>
      <w:marRight w:val="0"/>
      <w:marTop w:val="0"/>
      <w:marBottom w:val="0"/>
      <w:divBdr>
        <w:top w:val="none" w:sz="0" w:space="0" w:color="auto"/>
        <w:left w:val="none" w:sz="0" w:space="0" w:color="auto"/>
        <w:bottom w:val="none" w:sz="0" w:space="0" w:color="auto"/>
        <w:right w:val="none" w:sz="0" w:space="0" w:color="auto"/>
      </w:divBdr>
    </w:div>
    <w:div w:id="1302229684">
      <w:bodyDiv w:val="1"/>
      <w:marLeft w:val="0"/>
      <w:marRight w:val="0"/>
      <w:marTop w:val="0"/>
      <w:marBottom w:val="0"/>
      <w:divBdr>
        <w:top w:val="none" w:sz="0" w:space="0" w:color="auto"/>
        <w:left w:val="none" w:sz="0" w:space="0" w:color="auto"/>
        <w:bottom w:val="none" w:sz="0" w:space="0" w:color="auto"/>
        <w:right w:val="none" w:sz="0" w:space="0" w:color="auto"/>
      </w:divBdr>
    </w:div>
    <w:div w:id="1303653528">
      <w:bodyDiv w:val="1"/>
      <w:marLeft w:val="0"/>
      <w:marRight w:val="0"/>
      <w:marTop w:val="0"/>
      <w:marBottom w:val="0"/>
      <w:divBdr>
        <w:top w:val="none" w:sz="0" w:space="0" w:color="auto"/>
        <w:left w:val="none" w:sz="0" w:space="0" w:color="auto"/>
        <w:bottom w:val="none" w:sz="0" w:space="0" w:color="auto"/>
        <w:right w:val="none" w:sz="0" w:space="0" w:color="auto"/>
      </w:divBdr>
    </w:div>
    <w:div w:id="1308586525">
      <w:bodyDiv w:val="1"/>
      <w:marLeft w:val="0"/>
      <w:marRight w:val="0"/>
      <w:marTop w:val="0"/>
      <w:marBottom w:val="0"/>
      <w:divBdr>
        <w:top w:val="none" w:sz="0" w:space="0" w:color="auto"/>
        <w:left w:val="none" w:sz="0" w:space="0" w:color="auto"/>
        <w:bottom w:val="none" w:sz="0" w:space="0" w:color="auto"/>
        <w:right w:val="none" w:sz="0" w:space="0" w:color="auto"/>
      </w:divBdr>
    </w:div>
    <w:div w:id="1311859230">
      <w:bodyDiv w:val="1"/>
      <w:marLeft w:val="0"/>
      <w:marRight w:val="0"/>
      <w:marTop w:val="0"/>
      <w:marBottom w:val="0"/>
      <w:divBdr>
        <w:top w:val="none" w:sz="0" w:space="0" w:color="auto"/>
        <w:left w:val="none" w:sz="0" w:space="0" w:color="auto"/>
        <w:bottom w:val="none" w:sz="0" w:space="0" w:color="auto"/>
        <w:right w:val="none" w:sz="0" w:space="0" w:color="auto"/>
      </w:divBdr>
    </w:div>
    <w:div w:id="1329214555">
      <w:bodyDiv w:val="1"/>
      <w:marLeft w:val="0"/>
      <w:marRight w:val="0"/>
      <w:marTop w:val="0"/>
      <w:marBottom w:val="0"/>
      <w:divBdr>
        <w:top w:val="none" w:sz="0" w:space="0" w:color="auto"/>
        <w:left w:val="none" w:sz="0" w:space="0" w:color="auto"/>
        <w:bottom w:val="none" w:sz="0" w:space="0" w:color="auto"/>
        <w:right w:val="none" w:sz="0" w:space="0" w:color="auto"/>
      </w:divBdr>
    </w:div>
    <w:div w:id="1329750297">
      <w:bodyDiv w:val="1"/>
      <w:marLeft w:val="0"/>
      <w:marRight w:val="0"/>
      <w:marTop w:val="0"/>
      <w:marBottom w:val="0"/>
      <w:divBdr>
        <w:top w:val="none" w:sz="0" w:space="0" w:color="auto"/>
        <w:left w:val="none" w:sz="0" w:space="0" w:color="auto"/>
        <w:bottom w:val="none" w:sz="0" w:space="0" w:color="auto"/>
        <w:right w:val="none" w:sz="0" w:space="0" w:color="auto"/>
      </w:divBdr>
    </w:div>
    <w:div w:id="1336765877">
      <w:bodyDiv w:val="1"/>
      <w:marLeft w:val="0"/>
      <w:marRight w:val="0"/>
      <w:marTop w:val="0"/>
      <w:marBottom w:val="0"/>
      <w:divBdr>
        <w:top w:val="none" w:sz="0" w:space="0" w:color="auto"/>
        <w:left w:val="none" w:sz="0" w:space="0" w:color="auto"/>
        <w:bottom w:val="none" w:sz="0" w:space="0" w:color="auto"/>
        <w:right w:val="none" w:sz="0" w:space="0" w:color="auto"/>
      </w:divBdr>
    </w:div>
    <w:div w:id="1352412298">
      <w:bodyDiv w:val="1"/>
      <w:marLeft w:val="0"/>
      <w:marRight w:val="0"/>
      <w:marTop w:val="0"/>
      <w:marBottom w:val="0"/>
      <w:divBdr>
        <w:top w:val="none" w:sz="0" w:space="0" w:color="auto"/>
        <w:left w:val="none" w:sz="0" w:space="0" w:color="auto"/>
        <w:bottom w:val="none" w:sz="0" w:space="0" w:color="auto"/>
        <w:right w:val="none" w:sz="0" w:space="0" w:color="auto"/>
      </w:divBdr>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
    <w:div w:id="1377391439">
      <w:bodyDiv w:val="1"/>
      <w:marLeft w:val="0"/>
      <w:marRight w:val="0"/>
      <w:marTop w:val="0"/>
      <w:marBottom w:val="0"/>
      <w:divBdr>
        <w:top w:val="none" w:sz="0" w:space="0" w:color="auto"/>
        <w:left w:val="none" w:sz="0" w:space="0" w:color="auto"/>
        <w:bottom w:val="none" w:sz="0" w:space="0" w:color="auto"/>
        <w:right w:val="none" w:sz="0" w:space="0" w:color="auto"/>
      </w:divBdr>
    </w:div>
    <w:div w:id="1378971905">
      <w:bodyDiv w:val="1"/>
      <w:marLeft w:val="0"/>
      <w:marRight w:val="0"/>
      <w:marTop w:val="0"/>
      <w:marBottom w:val="0"/>
      <w:divBdr>
        <w:top w:val="none" w:sz="0" w:space="0" w:color="auto"/>
        <w:left w:val="none" w:sz="0" w:space="0" w:color="auto"/>
        <w:bottom w:val="none" w:sz="0" w:space="0" w:color="auto"/>
        <w:right w:val="none" w:sz="0" w:space="0" w:color="auto"/>
      </w:divBdr>
      <w:divsChild>
        <w:div w:id="246773575">
          <w:marLeft w:val="0"/>
          <w:marRight w:val="0"/>
          <w:marTop w:val="0"/>
          <w:marBottom w:val="0"/>
          <w:divBdr>
            <w:top w:val="none" w:sz="0" w:space="0" w:color="auto"/>
            <w:left w:val="none" w:sz="0" w:space="0" w:color="auto"/>
            <w:bottom w:val="none" w:sz="0" w:space="0" w:color="auto"/>
            <w:right w:val="none" w:sz="0" w:space="0" w:color="auto"/>
          </w:divBdr>
          <w:divsChild>
            <w:div w:id="1545947572">
              <w:marLeft w:val="0"/>
              <w:marRight w:val="0"/>
              <w:marTop w:val="0"/>
              <w:marBottom w:val="0"/>
              <w:divBdr>
                <w:top w:val="none" w:sz="0" w:space="0" w:color="auto"/>
                <w:left w:val="none" w:sz="0" w:space="0" w:color="auto"/>
                <w:bottom w:val="none" w:sz="0" w:space="0" w:color="auto"/>
                <w:right w:val="none" w:sz="0" w:space="0" w:color="auto"/>
              </w:divBdr>
            </w:div>
          </w:divsChild>
        </w:div>
        <w:div w:id="654068266">
          <w:marLeft w:val="0"/>
          <w:marRight w:val="0"/>
          <w:marTop w:val="0"/>
          <w:marBottom w:val="0"/>
          <w:divBdr>
            <w:top w:val="none" w:sz="0" w:space="0" w:color="auto"/>
            <w:left w:val="none" w:sz="0" w:space="0" w:color="auto"/>
            <w:bottom w:val="none" w:sz="0" w:space="0" w:color="auto"/>
            <w:right w:val="none" w:sz="0" w:space="0" w:color="auto"/>
          </w:divBdr>
          <w:divsChild>
            <w:div w:id="42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286">
      <w:bodyDiv w:val="1"/>
      <w:marLeft w:val="0"/>
      <w:marRight w:val="0"/>
      <w:marTop w:val="0"/>
      <w:marBottom w:val="0"/>
      <w:divBdr>
        <w:top w:val="none" w:sz="0" w:space="0" w:color="auto"/>
        <w:left w:val="none" w:sz="0" w:space="0" w:color="auto"/>
        <w:bottom w:val="none" w:sz="0" w:space="0" w:color="auto"/>
        <w:right w:val="none" w:sz="0" w:space="0" w:color="auto"/>
      </w:divBdr>
    </w:div>
    <w:div w:id="1408500171">
      <w:bodyDiv w:val="1"/>
      <w:marLeft w:val="0"/>
      <w:marRight w:val="0"/>
      <w:marTop w:val="0"/>
      <w:marBottom w:val="0"/>
      <w:divBdr>
        <w:top w:val="none" w:sz="0" w:space="0" w:color="auto"/>
        <w:left w:val="none" w:sz="0" w:space="0" w:color="auto"/>
        <w:bottom w:val="none" w:sz="0" w:space="0" w:color="auto"/>
        <w:right w:val="none" w:sz="0" w:space="0" w:color="auto"/>
      </w:divBdr>
    </w:div>
    <w:div w:id="1422333084">
      <w:bodyDiv w:val="1"/>
      <w:marLeft w:val="0"/>
      <w:marRight w:val="0"/>
      <w:marTop w:val="0"/>
      <w:marBottom w:val="0"/>
      <w:divBdr>
        <w:top w:val="none" w:sz="0" w:space="0" w:color="auto"/>
        <w:left w:val="none" w:sz="0" w:space="0" w:color="auto"/>
        <w:bottom w:val="none" w:sz="0" w:space="0" w:color="auto"/>
        <w:right w:val="none" w:sz="0" w:space="0" w:color="auto"/>
      </w:divBdr>
    </w:div>
    <w:div w:id="1429420856">
      <w:bodyDiv w:val="1"/>
      <w:marLeft w:val="0"/>
      <w:marRight w:val="0"/>
      <w:marTop w:val="0"/>
      <w:marBottom w:val="0"/>
      <w:divBdr>
        <w:top w:val="none" w:sz="0" w:space="0" w:color="auto"/>
        <w:left w:val="none" w:sz="0" w:space="0" w:color="auto"/>
        <w:bottom w:val="none" w:sz="0" w:space="0" w:color="auto"/>
        <w:right w:val="none" w:sz="0" w:space="0" w:color="auto"/>
      </w:divBdr>
    </w:div>
    <w:div w:id="1437865280">
      <w:bodyDiv w:val="1"/>
      <w:marLeft w:val="0"/>
      <w:marRight w:val="0"/>
      <w:marTop w:val="0"/>
      <w:marBottom w:val="0"/>
      <w:divBdr>
        <w:top w:val="none" w:sz="0" w:space="0" w:color="auto"/>
        <w:left w:val="none" w:sz="0" w:space="0" w:color="auto"/>
        <w:bottom w:val="none" w:sz="0" w:space="0" w:color="auto"/>
        <w:right w:val="none" w:sz="0" w:space="0" w:color="auto"/>
      </w:divBdr>
    </w:div>
    <w:div w:id="1438134535">
      <w:bodyDiv w:val="1"/>
      <w:marLeft w:val="0"/>
      <w:marRight w:val="0"/>
      <w:marTop w:val="0"/>
      <w:marBottom w:val="0"/>
      <w:divBdr>
        <w:top w:val="none" w:sz="0" w:space="0" w:color="auto"/>
        <w:left w:val="none" w:sz="0" w:space="0" w:color="auto"/>
        <w:bottom w:val="none" w:sz="0" w:space="0" w:color="auto"/>
        <w:right w:val="none" w:sz="0" w:space="0" w:color="auto"/>
      </w:divBdr>
    </w:div>
    <w:div w:id="1452627672">
      <w:bodyDiv w:val="1"/>
      <w:marLeft w:val="0"/>
      <w:marRight w:val="0"/>
      <w:marTop w:val="0"/>
      <w:marBottom w:val="0"/>
      <w:divBdr>
        <w:top w:val="none" w:sz="0" w:space="0" w:color="auto"/>
        <w:left w:val="none" w:sz="0" w:space="0" w:color="auto"/>
        <w:bottom w:val="none" w:sz="0" w:space="0" w:color="auto"/>
        <w:right w:val="none" w:sz="0" w:space="0" w:color="auto"/>
      </w:divBdr>
    </w:div>
    <w:div w:id="1457795061">
      <w:bodyDiv w:val="1"/>
      <w:marLeft w:val="0"/>
      <w:marRight w:val="0"/>
      <w:marTop w:val="0"/>
      <w:marBottom w:val="0"/>
      <w:divBdr>
        <w:top w:val="none" w:sz="0" w:space="0" w:color="auto"/>
        <w:left w:val="none" w:sz="0" w:space="0" w:color="auto"/>
        <w:bottom w:val="none" w:sz="0" w:space="0" w:color="auto"/>
        <w:right w:val="none" w:sz="0" w:space="0" w:color="auto"/>
      </w:divBdr>
    </w:div>
    <w:div w:id="1458838170">
      <w:bodyDiv w:val="1"/>
      <w:marLeft w:val="0"/>
      <w:marRight w:val="0"/>
      <w:marTop w:val="0"/>
      <w:marBottom w:val="0"/>
      <w:divBdr>
        <w:top w:val="none" w:sz="0" w:space="0" w:color="auto"/>
        <w:left w:val="none" w:sz="0" w:space="0" w:color="auto"/>
        <w:bottom w:val="none" w:sz="0" w:space="0" w:color="auto"/>
        <w:right w:val="none" w:sz="0" w:space="0" w:color="auto"/>
      </w:divBdr>
    </w:div>
    <w:div w:id="1462501822">
      <w:bodyDiv w:val="1"/>
      <w:marLeft w:val="0"/>
      <w:marRight w:val="0"/>
      <w:marTop w:val="0"/>
      <w:marBottom w:val="0"/>
      <w:divBdr>
        <w:top w:val="none" w:sz="0" w:space="0" w:color="auto"/>
        <w:left w:val="none" w:sz="0" w:space="0" w:color="auto"/>
        <w:bottom w:val="none" w:sz="0" w:space="0" w:color="auto"/>
        <w:right w:val="none" w:sz="0" w:space="0" w:color="auto"/>
      </w:divBdr>
    </w:div>
    <w:div w:id="1466895331">
      <w:bodyDiv w:val="1"/>
      <w:marLeft w:val="0"/>
      <w:marRight w:val="0"/>
      <w:marTop w:val="0"/>
      <w:marBottom w:val="0"/>
      <w:divBdr>
        <w:top w:val="none" w:sz="0" w:space="0" w:color="auto"/>
        <w:left w:val="none" w:sz="0" w:space="0" w:color="auto"/>
        <w:bottom w:val="none" w:sz="0" w:space="0" w:color="auto"/>
        <w:right w:val="none" w:sz="0" w:space="0" w:color="auto"/>
      </w:divBdr>
    </w:div>
    <w:div w:id="1470854639">
      <w:bodyDiv w:val="1"/>
      <w:marLeft w:val="0"/>
      <w:marRight w:val="0"/>
      <w:marTop w:val="0"/>
      <w:marBottom w:val="0"/>
      <w:divBdr>
        <w:top w:val="none" w:sz="0" w:space="0" w:color="auto"/>
        <w:left w:val="none" w:sz="0" w:space="0" w:color="auto"/>
        <w:bottom w:val="none" w:sz="0" w:space="0" w:color="auto"/>
        <w:right w:val="none" w:sz="0" w:space="0" w:color="auto"/>
      </w:divBdr>
    </w:div>
    <w:div w:id="1479153678">
      <w:bodyDiv w:val="1"/>
      <w:marLeft w:val="0"/>
      <w:marRight w:val="0"/>
      <w:marTop w:val="0"/>
      <w:marBottom w:val="0"/>
      <w:divBdr>
        <w:top w:val="none" w:sz="0" w:space="0" w:color="auto"/>
        <w:left w:val="none" w:sz="0" w:space="0" w:color="auto"/>
        <w:bottom w:val="none" w:sz="0" w:space="0" w:color="auto"/>
        <w:right w:val="none" w:sz="0" w:space="0" w:color="auto"/>
      </w:divBdr>
    </w:div>
    <w:div w:id="1480001465">
      <w:bodyDiv w:val="1"/>
      <w:marLeft w:val="0"/>
      <w:marRight w:val="0"/>
      <w:marTop w:val="0"/>
      <w:marBottom w:val="0"/>
      <w:divBdr>
        <w:top w:val="none" w:sz="0" w:space="0" w:color="auto"/>
        <w:left w:val="none" w:sz="0" w:space="0" w:color="auto"/>
        <w:bottom w:val="none" w:sz="0" w:space="0" w:color="auto"/>
        <w:right w:val="none" w:sz="0" w:space="0" w:color="auto"/>
      </w:divBdr>
    </w:div>
    <w:div w:id="1484587509">
      <w:bodyDiv w:val="1"/>
      <w:marLeft w:val="0"/>
      <w:marRight w:val="0"/>
      <w:marTop w:val="0"/>
      <w:marBottom w:val="0"/>
      <w:divBdr>
        <w:top w:val="none" w:sz="0" w:space="0" w:color="auto"/>
        <w:left w:val="none" w:sz="0" w:space="0" w:color="auto"/>
        <w:bottom w:val="none" w:sz="0" w:space="0" w:color="auto"/>
        <w:right w:val="none" w:sz="0" w:space="0" w:color="auto"/>
      </w:divBdr>
    </w:div>
    <w:div w:id="1493176159">
      <w:bodyDiv w:val="1"/>
      <w:marLeft w:val="0"/>
      <w:marRight w:val="0"/>
      <w:marTop w:val="0"/>
      <w:marBottom w:val="0"/>
      <w:divBdr>
        <w:top w:val="none" w:sz="0" w:space="0" w:color="auto"/>
        <w:left w:val="none" w:sz="0" w:space="0" w:color="auto"/>
        <w:bottom w:val="none" w:sz="0" w:space="0" w:color="auto"/>
        <w:right w:val="none" w:sz="0" w:space="0" w:color="auto"/>
      </w:divBdr>
    </w:div>
    <w:div w:id="1503549499">
      <w:bodyDiv w:val="1"/>
      <w:marLeft w:val="0"/>
      <w:marRight w:val="0"/>
      <w:marTop w:val="0"/>
      <w:marBottom w:val="0"/>
      <w:divBdr>
        <w:top w:val="none" w:sz="0" w:space="0" w:color="auto"/>
        <w:left w:val="none" w:sz="0" w:space="0" w:color="auto"/>
        <w:bottom w:val="none" w:sz="0" w:space="0" w:color="auto"/>
        <w:right w:val="none" w:sz="0" w:space="0" w:color="auto"/>
      </w:divBdr>
    </w:div>
    <w:div w:id="1514876665">
      <w:bodyDiv w:val="1"/>
      <w:marLeft w:val="0"/>
      <w:marRight w:val="0"/>
      <w:marTop w:val="0"/>
      <w:marBottom w:val="0"/>
      <w:divBdr>
        <w:top w:val="none" w:sz="0" w:space="0" w:color="auto"/>
        <w:left w:val="none" w:sz="0" w:space="0" w:color="auto"/>
        <w:bottom w:val="none" w:sz="0" w:space="0" w:color="auto"/>
        <w:right w:val="none" w:sz="0" w:space="0" w:color="auto"/>
      </w:divBdr>
    </w:div>
    <w:div w:id="1521238561">
      <w:bodyDiv w:val="1"/>
      <w:marLeft w:val="0"/>
      <w:marRight w:val="0"/>
      <w:marTop w:val="0"/>
      <w:marBottom w:val="0"/>
      <w:divBdr>
        <w:top w:val="none" w:sz="0" w:space="0" w:color="auto"/>
        <w:left w:val="none" w:sz="0" w:space="0" w:color="auto"/>
        <w:bottom w:val="none" w:sz="0" w:space="0" w:color="auto"/>
        <w:right w:val="none" w:sz="0" w:space="0" w:color="auto"/>
      </w:divBdr>
      <w:divsChild>
        <w:div w:id="1550456245">
          <w:marLeft w:val="547"/>
          <w:marRight w:val="0"/>
          <w:marTop w:val="0"/>
          <w:marBottom w:val="0"/>
          <w:divBdr>
            <w:top w:val="none" w:sz="0" w:space="0" w:color="auto"/>
            <w:left w:val="none" w:sz="0" w:space="0" w:color="auto"/>
            <w:bottom w:val="none" w:sz="0" w:space="0" w:color="auto"/>
            <w:right w:val="none" w:sz="0" w:space="0" w:color="auto"/>
          </w:divBdr>
        </w:div>
      </w:divsChild>
    </w:div>
    <w:div w:id="1525286997">
      <w:bodyDiv w:val="1"/>
      <w:marLeft w:val="0"/>
      <w:marRight w:val="0"/>
      <w:marTop w:val="0"/>
      <w:marBottom w:val="0"/>
      <w:divBdr>
        <w:top w:val="none" w:sz="0" w:space="0" w:color="auto"/>
        <w:left w:val="none" w:sz="0" w:space="0" w:color="auto"/>
        <w:bottom w:val="none" w:sz="0" w:space="0" w:color="auto"/>
        <w:right w:val="none" w:sz="0" w:space="0" w:color="auto"/>
      </w:divBdr>
    </w:div>
    <w:div w:id="1527253510">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7691893">
      <w:bodyDiv w:val="1"/>
      <w:marLeft w:val="0"/>
      <w:marRight w:val="0"/>
      <w:marTop w:val="0"/>
      <w:marBottom w:val="0"/>
      <w:divBdr>
        <w:top w:val="none" w:sz="0" w:space="0" w:color="auto"/>
        <w:left w:val="none" w:sz="0" w:space="0" w:color="auto"/>
        <w:bottom w:val="none" w:sz="0" w:space="0" w:color="auto"/>
        <w:right w:val="none" w:sz="0" w:space="0" w:color="auto"/>
      </w:divBdr>
    </w:div>
    <w:div w:id="1545748430">
      <w:bodyDiv w:val="1"/>
      <w:marLeft w:val="0"/>
      <w:marRight w:val="0"/>
      <w:marTop w:val="0"/>
      <w:marBottom w:val="0"/>
      <w:divBdr>
        <w:top w:val="none" w:sz="0" w:space="0" w:color="auto"/>
        <w:left w:val="none" w:sz="0" w:space="0" w:color="auto"/>
        <w:bottom w:val="none" w:sz="0" w:space="0" w:color="auto"/>
        <w:right w:val="none" w:sz="0" w:space="0" w:color="auto"/>
      </w:divBdr>
    </w:div>
    <w:div w:id="1563058921">
      <w:bodyDiv w:val="1"/>
      <w:marLeft w:val="0"/>
      <w:marRight w:val="0"/>
      <w:marTop w:val="0"/>
      <w:marBottom w:val="0"/>
      <w:divBdr>
        <w:top w:val="none" w:sz="0" w:space="0" w:color="auto"/>
        <w:left w:val="none" w:sz="0" w:space="0" w:color="auto"/>
        <w:bottom w:val="none" w:sz="0" w:space="0" w:color="auto"/>
        <w:right w:val="none" w:sz="0" w:space="0" w:color="auto"/>
      </w:divBdr>
    </w:div>
    <w:div w:id="1580673524">
      <w:bodyDiv w:val="1"/>
      <w:marLeft w:val="0"/>
      <w:marRight w:val="0"/>
      <w:marTop w:val="0"/>
      <w:marBottom w:val="0"/>
      <w:divBdr>
        <w:top w:val="none" w:sz="0" w:space="0" w:color="auto"/>
        <w:left w:val="none" w:sz="0" w:space="0" w:color="auto"/>
        <w:bottom w:val="none" w:sz="0" w:space="0" w:color="auto"/>
        <w:right w:val="none" w:sz="0" w:space="0" w:color="auto"/>
      </w:divBdr>
    </w:div>
    <w:div w:id="1587885005">
      <w:bodyDiv w:val="1"/>
      <w:marLeft w:val="0"/>
      <w:marRight w:val="0"/>
      <w:marTop w:val="0"/>
      <w:marBottom w:val="0"/>
      <w:divBdr>
        <w:top w:val="none" w:sz="0" w:space="0" w:color="auto"/>
        <w:left w:val="none" w:sz="0" w:space="0" w:color="auto"/>
        <w:bottom w:val="none" w:sz="0" w:space="0" w:color="auto"/>
        <w:right w:val="none" w:sz="0" w:space="0" w:color="auto"/>
      </w:divBdr>
    </w:div>
    <w:div w:id="1603954599">
      <w:bodyDiv w:val="1"/>
      <w:marLeft w:val="0"/>
      <w:marRight w:val="0"/>
      <w:marTop w:val="0"/>
      <w:marBottom w:val="0"/>
      <w:divBdr>
        <w:top w:val="none" w:sz="0" w:space="0" w:color="auto"/>
        <w:left w:val="none" w:sz="0" w:space="0" w:color="auto"/>
        <w:bottom w:val="none" w:sz="0" w:space="0" w:color="auto"/>
        <w:right w:val="none" w:sz="0" w:space="0" w:color="auto"/>
      </w:divBdr>
    </w:div>
    <w:div w:id="1614438270">
      <w:bodyDiv w:val="1"/>
      <w:marLeft w:val="0"/>
      <w:marRight w:val="0"/>
      <w:marTop w:val="0"/>
      <w:marBottom w:val="0"/>
      <w:divBdr>
        <w:top w:val="none" w:sz="0" w:space="0" w:color="auto"/>
        <w:left w:val="none" w:sz="0" w:space="0" w:color="auto"/>
        <w:bottom w:val="none" w:sz="0" w:space="0" w:color="auto"/>
        <w:right w:val="none" w:sz="0" w:space="0" w:color="auto"/>
      </w:divBdr>
    </w:div>
    <w:div w:id="1624578827">
      <w:bodyDiv w:val="1"/>
      <w:marLeft w:val="0"/>
      <w:marRight w:val="0"/>
      <w:marTop w:val="0"/>
      <w:marBottom w:val="0"/>
      <w:divBdr>
        <w:top w:val="none" w:sz="0" w:space="0" w:color="auto"/>
        <w:left w:val="none" w:sz="0" w:space="0" w:color="auto"/>
        <w:bottom w:val="none" w:sz="0" w:space="0" w:color="auto"/>
        <w:right w:val="none" w:sz="0" w:space="0" w:color="auto"/>
      </w:divBdr>
    </w:div>
    <w:div w:id="1640726525">
      <w:bodyDiv w:val="1"/>
      <w:marLeft w:val="0"/>
      <w:marRight w:val="0"/>
      <w:marTop w:val="0"/>
      <w:marBottom w:val="0"/>
      <w:divBdr>
        <w:top w:val="none" w:sz="0" w:space="0" w:color="auto"/>
        <w:left w:val="none" w:sz="0" w:space="0" w:color="auto"/>
        <w:bottom w:val="none" w:sz="0" w:space="0" w:color="auto"/>
        <w:right w:val="none" w:sz="0" w:space="0" w:color="auto"/>
      </w:divBdr>
    </w:div>
    <w:div w:id="1661690932">
      <w:bodyDiv w:val="1"/>
      <w:marLeft w:val="0"/>
      <w:marRight w:val="0"/>
      <w:marTop w:val="0"/>
      <w:marBottom w:val="0"/>
      <w:divBdr>
        <w:top w:val="none" w:sz="0" w:space="0" w:color="auto"/>
        <w:left w:val="none" w:sz="0" w:space="0" w:color="auto"/>
        <w:bottom w:val="none" w:sz="0" w:space="0" w:color="auto"/>
        <w:right w:val="none" w:sz="0" w:space="0" w:color="auto"/>
      </w:divBdr>
      <w:divsChild>
        <w:div w:id="951207421">
          <w:marLeft w:val="360"/>
          <w:marRight w:val="0"/>
          <w:marTop w:val="200"/>
          <w:marBottom w:val="0"/>
          <w:divBdr>
            <w:top w:val="none" w:sz="0" w:space="0" w:color="auto"/>
            <w:left w:val="none" w:sz="0" w:space="0" w:color="auto"/>
            <w:bottom w:val="none" w:sz="0" w:space="0" w:color="auto"/>
            <w:right w:val="none" w:sz="0" w:space="0" w:color="auto"/>
          </w:divBdr>
        </w:div>
        <w:div w:id="1159805533">
          <w:marLeft w:val="360"/>
          <w:marRight w:val="0"/>
          <w:marTop w:val="200"/>
          <w:marBottom w:val="0"/>
          <w:divBdr>
            <w:top w:val="none" w:sz="0" w:space="0" w:color="auto"/>
            <w:left w:val="none" w:sz="0" w:space="0" w:color="auto"/>
            <w:bottom w:val="none" w:sz="0" w:space="0" w:color="auto"/>
            <w:right w:val="none" w:sz="0" w:space="0" w:color="auto"/>
          </w:divBdr>
        </w:div>
        <w:div w:id="1412972286">
          <w:marLeft w:val="360"/>
          <w:marRight w:val="0"/>
          <w:marTop w:val="200"/>
          <w:marBottom w:val="0"/>
          <w:divBdr>
            <w:top w:val="none" w:sz="0" w:space="0" w:color="auto"/>
            <w:left w:val="none" w:sz="0" w:space="0" w:color="auto"/>
            <w:bottom w:val="none" w:sz="0" w:space="0" w:color="auto"/>
            <w:right w:val="none" w:sz="0" w:space="0" w:color="auto"/>
          </w:divBdr>
        </w:div>
        <w:div w:id="1912695691">
          <w:marLeft w:val="360"/>
          <w:marRight w:val="0"/>
          <w:marTop w:val="200"/>
          <w:marBottom w:val="0"/>
          <w:divBdr>
            <w:top w:val="none" w:sz="0" w:space="0" w:color="auto"/>
            <w:left w:val="none" w:sz="0" w:space="0" w:color="auto"/>
            <w:bottom w:val="none" w:sz="0" w:space="0" w:color="auto"/>
            <w:right w:val="none" w:sz="0" w:space="0" w:color="auto"/>
          </w:divBdr>
        </w:div>
      </w:divsChild>
    </w:div>
    <w:div w:id="1668751429">
      <w:bodyDiv w:val="1"/>
      <w:marLeft w:val="0"/>
      <w:marRight w:val="0"/>
      <w:marTop w:val="0"/>
      <w:marBottom w:val="0"/>
      <w:divBdr>
        <w:top w:val="none" w:sz="0" w:space="0" w:color="auto"/>
        <w:left w:val="none" w:sz="0" w:space="0" w:color="auto"/>
        <w:bottom w:val="none" w:sz="0" w:space="0" w:color="auto"/>
        <w:right w:val="none" w:sz="0" w:space="0" w:color="auto"/>
      </w:divBdr>
    </w:div>
    <w:div w:id="1672873864">
      <w:bodyDiv w:val="1"/>
      <w:marLeft w:val="0"/>
      <w:marRight w:val="0"/>
      <w:marTop w:val="0"/>
      <w:marBottom w:val="0"/>
      <w:divBdr>
        <w:top w:val="none" w:sz="0" w:space="0" w:color="auto"/>
        <w:left w:val="none" w:sz="0" w:space="0" w:color="auto"/>
        <w:bottom w:val="none" w:sz="0" w:space="0" w:color="auto"/>
        <w:right w:val="none" w:sz="0" w:space="0" w:color="auto"/>
      </w:divBdr>
    </w:div>
    <w:div w:id="1675179388">
      <w:bodyDiv w:val="1"/>
      <w:marLeft w:val="0"/>
      <w:marRight w:val="0"/>
      <w:marTop w:val="0"/>
      <w:marBottom w:val="0"/>
      <w:divBdr>
        <w:top w:val="none" w:sz="0" w:space="0" w:color="auto"/>
        <w:left w:val="none" w:sz="0" w:space="0" w:color="auto"/>
        <w:bottom w:val="none" w:sz="0" w:space="0" w:color="auto"/>
        <w:right w:val="none" w:sz="0" w:space="0" w:color="auto"/>
      </w:divBdr>
    </w:div>
    <w:div w:id="1679232615">
      <w:bodyDiv w:val="1"/>
      <w:marLeft w:val="0"/>
      <w:marRight w:val="0"/>
      <w:marTop w:val="0"/>
      <w:marBottom w:val="0"/>
      <w:divBdr>
        <w:top w:val="none" w:sz="0" w:space="0" w:color="auto"/>
        <w:left w:val="none" w:sz="0" w:space="0" w:color="auto"/>
        <w:bottom w:val="none" w:sz="0" w:space="0" w:color="auto"/>
        <w:right w:val="none" w:sz="0" w:space="0" w:color="auto"/>
      </w:divBdr>
    </w:div>
    <w:div w:id="1701079119">
      <w:bodyDiv w:val="1"/>
      <w:marLeft w:val="0"/>
      <w:marRight w:val="0"/>
      <w:marTop w:val="0"/>
      <w:marBottom w:val="0"/>
      <w:divBdr>
        <w:top w:val="none" w:sz="0" w:space="0" w:color="auto"/>
        <w:left w:val="none" w:sz="0" w:space="0" w:color="auto"/>
        <w:bottom w:val="none" w:sz="0" w:space="0" w:color="auto"/>
        <w:right w:val="none" w:sz="0" w:space="0" w:color="auto"/>
      </w:divBdr>
    </w:div>
    <w:div w:id="1701199442">
      <w:bodyDiv w:val="1"/>
      <w:marLeft w:val="0"/>
      <w:marRight w:val="0"/>
      <w:marTop w:val="0"/>
      <w:marBottom w:val="0"/>
      <w:divBdr>
        <w:top w:val="none" w:sz="0" w:space="0" w:color="auto"/>
        <w:left w:val="none" w:sz="0" w:space="0" w:color="auto"/>
        <w:bottom w:val="none" w:sz="0" w:space="0" w:color="auto"/>
        <w:right w:val="none" w:sz="0" w:space="0" w:color="auto"/>
      </w:divBdr>
    </w:div>
    <w:div w:id="1711415893">
      <w:bodyDiv w:val="1"/>
      <w:marLeft w:val="0"/>
      <w:marRight w:val="0"/>
      <w:marTop w:val="0"/>
      <w:marBottom w:val="0"/>
      <w:divBdr>
        <w:top w:val="none" w:sz="0" w:space="0" w:color="auto"/>
        <w:left w:val="none" w:sz="0" w:space="0" w:color="auto"/>
        <w:bottom w:val="none" w:sz="0" w:space="0" w:color="auto"/>
        <w:right w:val="none" w:sz="0" w:space="0" w:color="auto"/>
      </w:divBdr>
    </w:div>
    <w:div w:id="1719356164">
      <w:bodyDiv w:val="1"/>
      <w:marLeft w:val="0"/>
      <w:marRight w:val="0"/>
      <w:marTop w:val="0"/>
      <w:marBottom w:val="0"/>
      <w:divBdr>
        <w:top w:val="none" w:sz="0" w:space="0" w:color="auto"/>
        <w:left w:val="none" w:sz="0" w:space="0" w:color="auto"/>
        <w:bottom w:val="none" w:sz="0" w:space="0" w:color="auto"/>
        <w:right w:val="none" w:sz="0" w:space="0" w:color="auto"/>
      </w:divBdr>
    </w:div>
    <w:div w:id="1721435836">
      <w:bodyDiv w:val="1"/>
      <w:marLeft w:val="0"/>
      <w:marRight w:val="0"/>
      <w:marTop w:val="0"/>
      <w:marBottom w:val="0"/>
      <w:divBdr>
        <w:top w:val="none" w:sz="0" w:space="0" w:color="auto"/>
        <w:left w:val="none" w:sz="0" w:space="0" w:color="auto"/>
        <w:bottom w:val="none" w:sz="0" w:space="0" w:color="auto"/>
        <w:right w:val="none" w:sz="0" w:space="0" w:color="auto"/>
      </w:divBdr>
    </w:div>
    <w:div w:id="1736929353">
      <w:bodyDiv w:val="1"/>
      <w:marLeft w:val="0"/>
      <w:marRight w:val="0"/>
      <w:marTop w:val="0"/>
      <w:marBottom w:val="0"/>
      <w:divBdr>
        <w:top w:val="none" w:sz="0" w:space="0" w:color="auto"/>
        <w:left w:val="none" w:sz="0" w:space="0" w:color="auto"/>
        <w:bottom w:val="none" w:sz="0" w:space="0" w:color="auto"/>
        <w:right w:val="none" w:sz="0" w:space="0" w:color="auto"/>
      </w:divBdr>
      <w:divsChild>
        <w:div w:id="1286079791">
          <w:marLeft w:val="547"/>
          <w:marRight w:val="0"/>
          <w:marTop w:val="0"/>
          <w:marBottom w:val="0"/>
          <w:divBdr>
            <w:top w:val="none" w:sz="0" w:space="0" w:color="auto"/>
            <w:left w:val="none" w:sz="0" w:space="0" w:color="auto"/>
            <w:bottom w:val="none" w:sz="0" w:space="0" w:color="auto"/>
            <w:right w:val="none" w:sz="0" w:space="0" w:color="auto"/>
          </w:divBdr>
        </w:div>
      </w:divsChild>
    </w:div>
    <w:div w:id="1744722014">
      <w:bodyDiv w:val="1"/>
      <w:marLeft w:val="0"/>
      <w:marRight w:val="0"/>
      <w:marTop w:val="0"/>
      <w:marBottom w:val="0"/>
      <w:divBdr>
        <w:top w:val="none" w:sz="0" w:space="0" w:color="auto"/>
        <w:left w:val="none" w:sz="0" w:space="0" w:color="auto"/>
        <w:bottom w:val="none" w:sz="0" w:space="0" w:color="auto"/>
        <w:right w:val="none" w:sz="0" w:space="0" w:color="auto"/>
      </w:divBdr>
    </w:div>
    <w:div w:id="1745030006">
      <w:bodyDiv w:val="1"/>
      <w:marLeft w:val="0"/>
      <w:marRight w:val="0"/>
      <w:marTop w:val="0"/>
      <w:marBottom w:val="0"/>
      <w:divBdr>
        <w:top w:val="none" w:sz="0" w:space="0" w:color="auto"/>
        <w:left w:val="none" w:sz="0" w:space="0" w:color="auto"/>
        <w:bottom w:val="none" w:sz="0" w:space="0" w:color="auto"/>
        <w:right w:val="none" w:sz="0" w:space="0" w:color="auto"/>
      </w:divBdr>
    </w:div>
    <w:div w:id="1746800296">
      <w:bodyDiv w:val="1"/>
      <w:marLeft w:val="0"/>
      <w:marRight w:val="0"/>
      <w:marTop w:val="0"/>
      <w:marBottom w:val="0"/>
      <w:divBdr>
        <w:top w:val="none" w:sz="0" w:space="0" w:color="auto"/>
        <w:left w:val="none" w:sz="0" w:space="0" w:color="auto"/>
        <w:bottom w:val="none" w:sz="0" w:space="0" w:color="auto"/>
        <w:right w:val="none" w:sz="0" w:space="0" w:color="auto"/>
      </w:divBdr>
    </w:div>
    <w:div w:id="1747264879">
      <w:bodyDiv w:val="1"/>
      <w:marLeft w:val="0"/>
      <w:marRight w:val="0"/>
      <w:marTop w:val="0"/>
      <w:marBottom w:val="0"/>
      <w:divBdr>
        <w:top w:val="none" w:sz="0" w:space="0" w:color="auto"/>
        <w:left w:val="none" w:sz="0" w:space="0" w:color="auto"/>
        <w:bottom w:val="none" w:sz="0" w:space="0" w:color="auto"/>
        <w:right w:val="none" w:sz="0" w:space="0" w:color="auto"/>
      </w:divBdr>
    </w:div>
    <w:div w:id="1799638002">
      <w:bodyDiv w:val="1"/>
      <w:marLeft w:val="0"/>
      <w:marRight w:val="0"/>
      <w:marTop w:val="0"/>
      <w:marBottom w:val="0"/>
      <w:divBdr>
        <w:top w:val="none" w:sz="0" w:space="0" w:color="auto"/>
        <w:left w:val="none" w:sz="0" w:space="0" w:color="auto"/>
        <w:bottom w:val="none" w:sz="0" w:space="0" w:color="auto"/>
        <w:right w:val="none" w:sz="0" w:space="0" w:color="auto"/>
      </w:divBdr>
      <w:divsChild>
        <w:div w:id="518549174">
          <w:marLeft w:val="547"/>
          <w:marRight w:val="0"/>
          <w:marTop w:val="0"/>
          <w:marBottom w:val="0"/>
          <w:divBdr>
            <w:top w:val="none" w:sz="0" w:space="0" w:color="auto"/>
            <w:left w:val="none" w:sz="0" w:space="0" w:color="auto"/>
            <w:bottom w:val="none" w:sz="0" w:space="0" w:color="auto"/>
            <w:right w:val="none" w:sz="0" w:space="0" w:color="auto"/>
          </w:divBdr>
        </w:div>
      </w:divsChild>
    </w:div>
    <w:div w:id="1814369350">
      <w:bodyDiv w:val="1"/>
      <w:marLeft w:val="0"/>
      <w:marRight w:val="0"/>
      <w:marTop w:val="0"/>
      <w:marBottom w:val="0"/>
      <w:divBdr>
        <w:top w:val="none" w:sz="0" w:space="0" w:color="auto"/>
        <w:left w:val="none" w:sz="0" w:space="0" w:color="auto"/>
        <w:bottom w:val="none" w:sz="0" w:space="0" w:color="auto"/>
        <w:right w:val="none" w:sz="0" w:space="0" w:color="auto"/>
      </w:divBdr>
    </w:div>
    <w:div w:id="1815561806">
      <w:bodyDiv w:val="1"/>
      <w:marLeft w:val="0"/>
      <w:marRight w:val="0"/>
      <w:marTop w:val="0"/>
      <w:marBottom w:val="0"/>
      <w:divBdr>
        <w:top w:val="none" w:sz="0" w:space="0" w:color="auto"/>
        <w:left w:val="none" w:sz="0" w:space="0" w:color="auto"/>
        <w:bottom w:val="none" w:sz="0" w:space="0" w:color="auto"/>
        <w:right w:val="none" w:sz="0" w:space="0" w:color="auto"/>
      </w:divBdr>
    </w:div>
    <w:div w:id="1819418949">
      <w:bodyDiv w:val="1"/>
      <w:marLeft w:val="0"/>
      <w:marRight w:val="0"/>
      <w:marTop w:val="0"/>
      <w:marBottom w:val="0"/>
      <w:divBdr>
        <w:top w:val="none" w:sz="0" w:space="0" w:color="auto"/>
        <w:left w:val="none" w:sz="0" w:space="0" w:color="auto"/>
        <w:bottom w:val="none" w:sz="0" w:space="0" w:color="auto"/>
        <w:right w:val="none" w:sz="0" w:space="0" w:color="auto"/>
      </w:divBdr>
    </w:div>
    <w:div w:id="1819761550">
      <w:bodyDiv w:val="1"/>
      <w:marLeft w:val="0"/>
      <w:marRight w:val="0"/>
      <w:marTop w:val="0"/>
      <w:marBottom w:val="0"/>
      <w:divBdr>
        <w:top w:val="none" w:sz="0" w:space="0" w:color="auto"/>
        <w:left w:val="none" w:sz="0" w:space="0" w:color="auto"/>
        <w:bottom w:val="none" w:sz="0" w:space="0" w:color="auto"/>
        <w:right w:val="none" w:sz="0" w:space="0" w:color="auto"/>
      </w:divBdr>
    </w:div>
    <w:div w:id="1824347157">
      <w:bodyDiv w:val="1"/>
      <w:marLeft w:val="0"/>
      <w:marRight w:val="0"/>
      <w:marTop w:val="0"/>
      <w:marBottom w:val="0"/>
      <w:divBdr>
        <w:top w:val="none" w:sz="0" w:space="0" w:color="auto"/>
        <w:left w:val="none" w:sz="0" w:space="0" w:color="auto"/>
        <w:bottom w:val="none" w:sz="0" w:space="0" w:color="auto"/>
        <w:right w:val="none" w:sz="0" w:space="0" w:color="auto"/>
      </w:divBdr>
    </w:div>
    <w:div w:id="1826700670">
      <w:bodyDiv w:val="1"/>
      <w:marLeft w:val="0"/>
      <w:marRight w:val="0"/>
      <w:marTop w:val="0"/>
      <w:marBottom w:val="0"/>
      <w:divBdr>
        <w:top w:val="none" w:sz="0" w:space="0" w:color="auto"/>
        <w:left w:val="none" w:sz="0" w:space="0" w:color="auto"/>
        <w:bottom w:val="none" w:sz="0" w:space="0" w:color="auto"/>
        <w:right w:val="none" w:sz="0" w:space="0" w:color="auto"/>
      </w:divBdr>
    </w:div>
    <w:div w:id="1836914073">
      <w:bodyDiv w:val="1"/>
      <w:marLeft w:val="0"/>
      <w:marRight w:val="0"/>
      <w:marTop w:val="0"/>
      <w:marBottom w:val="0"/>
      <w:divBdr>
        <w:top w:val="none" w:sz="0" w:space="0" w:color="auto"/>
        <w:left w:val="none" w:sz="0" w:space="0" w:color="auto"/>
        <w:bottom w:val="none" w:sz="0" w:space="0" w:color="auto"/>
        <w:right w:val="none" w:sz="0" w:space="0" w:color="auto"/>
      </w:divBdr>
    </w:div>
    <w:div w:id="1844125682">
      <w:bodyDiv w:val="1"/>
      <w:marLeft w:val="0"/>
      <w:marRight w:val="0"/>
      <w:marTop w:val="0"/>
      <w:marBottom w:val="0"/>
      <w:divBdr>
        <w:top w:val="none" w:sz="0" w:space="0" w:color="auto"/>
        <w:left w:val="none" w:sz="0" w:space="0" w:color="auto"/>
        <w:bottom w:val="none" w:sz="0" w:space="0" w:color="auto"/>
        <w:right w:val="none" w:sz="0" w:space="0" w:color="auto"/>
      </w:divBdr>
    </w:div>
    <w:div w:id="1867329662">
      <w:bodyDiv w:val="1"/>
      <w:marLeft w:val="0"/>
      <w:marRight w:val="0"/>
      <w:marTop w:val="0"/>
      <w:marBottom w:val="0"/>
      <w:divBdr>
        <w:top w:val="none" w:sz="0" w:space="0" w:color="auto"/>
        <w:left w:val="none" w:sz="0" w:space="0" w:color="auto"/>
        <w:bottom w:val="none" w:sz="0" w:space="0" w:color="auto"/>
        <w:right w:val="none" w:sz="0" w:space="0" w:color="auto"/>
      </w:divBdr>
    </w:div>
    <w:div w:id="1871992135">
      <w:bodyDiv w:val="1"/>
      <w:marLeft w:val="0"/>
      <w:marRight w:val="0"/>
      <w:marTop w:val="0"/>
      <w:marBottom w:val="0"/>
      <w:divBdr>
        <w:top w:val="none" w:sz="0" w:space="0" w:color="auto"/>
        <w:left w:val="none" w:sz="0" w:space="0" w:color="auto"/>
        <w:bottom w:val="none" w:sz="0" w:space="0" w:color="auto"/>
        <w:right w:val="none" w:sz="0" w:space="0" w:color="auto"/>
      </w:divBdr>
    </w:div>
    <w:div w:id="1872454425">
      <w:bodyDiv w:val="1"/>
      <w:marLeft w:val="0"/>
      <w:marRight w:val="0"/>
      <w:marTop w:val="0"/>
      <w:marBottom w:val="0"/>
      <w:divBdr>
        <w:top w:val="none" w:sz="0" w:space="0" w:color="auto"/>
        <w:left w:val="none" w:sz="0" w:space="0" w:color="auto"/>
        <w:bottom w:val="none" w:sz="0" w:space="0" w:color="auto"/>
        <w:right w:val="none" w:sz="0" w:space="0" w:color="auto"/>
      </w:divBdr>
    </w:div>
    <w:div w:id="1874147110">
      <w:bodyDiv w:val="1"/>
      <w:marLeft w:val="0"/>
      <w:marRight w:val="0"/>
      <w:marTop w:val="0"/>
      <w:marBottom w:val="0"/>
      <w:divBdr>
        <w:top w:val="none" w:sz="0" w:space="0" w:color="auto"/>
        <w:left w:val="none" w:sz="0" w:space="0" w:color="auto"/>
        <w:bottom w:val="none" w:sz="0" w:space="0" w:color="auto"/>
        <w:right w:val="none" w:sz="0" w:space="0" w:color="auto"/>
      </w:divBdr>
    </w:div>
    <w:div w:id="1902209224">
      <w:bodyDiv w:val="1"/>
      <w:marLeft w:val="0"/>
      <w:marRight w:val="0"/>
      <w:marTop w:val="0"/>
      <w:marBottom w:val="0"/>
      <w:divBdr>
        <w:top w:val="none" w:sz="0" w:space="0" w:color="auto"/>
        <w:left w:val="none" w:sz="0" w:space="0" w:color="auto"/>
        <w:bottom w:val="none" w:sz="0" w:space="0" w:color="auto"/>
        <w:right w:val="none" w:sz="0" w:space="0" w:color="auto"/>
      </w:divBdr>
    </w:div>
    <w:div w:id="1911885818">
      <w:bodyDiv w:val="1"/>
      <w:marLeft w:val="0"/>
      <w:marRight w:val="0"/>
      <w:marTop w:val="0"/>
      <w:marBottom w:val="0"/>
      <w:divBdr>
        <w:top w:val="none" w:sz="0" w:space="0" w:color="auto"/>
        <w:left w:val="none" w:sz="0" w:space="0" w:color="auto"/>
        <w:bottom w:val="none" w:sz="0" w:space="0" w:color="auto"/>
        <w:right w:val="none" w:sz="0" w:space="0" w:color="auto"/>
      </w:divBdr>
    </w:div>
    <w:div w:id="1919824748">
      <w:bodyDiv w:val="1"/>
      <w:marLeft w:val="0"/>
      <w:marRight w:val="0"/>
      <w:marTop w:val="0"/>
      <w:marBottom w:val="0"/>
      <w:divBdr>
        <w:top w:val="none" w:sz="0" w:space="0" w:color="auto"/>
        <w:left w:val="none" w:sz="0" w:space="0" w:color="auto"/>
        <w:bottom w:val="none" w:sz="0" w:space="0" w:color="auto"/>
        <w:right w:val="none" w:sz="0" w:space="0" w:color="auto"/>
      </w:divBdr>
    </w:div>
    <w:div w:id="1922830821">
      <w:bodyDiv w:val="1"/>
      <w:marLeft w:val="0"/>
      <w:marRight w:val="0"/>
      <w:marTop w:val="0"/>
      <w:marBottom w:val="0"/>
      <w:divBdr>
        <w:top w:val="none" w:sz="0" w:space="0" w:color="auto"/>
        <w:left w:val="none" w:sz="0" w:space="0" w:color="auto"/>
        <w:bottom w:val="none" w:sz="0" w:space="0" w:color="auto"/>
        <w:right w:val="none" w:sz="0" w:space="0" w:color="auto"/>
      </w:divBdr>
    </w:div>
    <w:div w:id="1936207294">
      <w:bodyDiv w:val="1"/>
      <w:marLeft w:val="0"/>
      <w:marRight w:val="0"/>
      <w:marTop w:val="0"/>
      <w:marBottom w:val="0"/>
      <w:divBdr>
        <w:top w:val="none" w:sz="0" w:space="0" w:color="auto"/>
        <w:left w:val="none" w:sz="0" w:space="0" w:color="auto"/>
        <w:bottom w:val="none" w:sz="0" w:space="0" w:color="auto"/>
        <w:right w:val="none" w:sz="0" w:space="0" w:color="auto"/>
      </w:divBdr>
      <w:divsChild>
        <w:div w:id="208423137">
          <w:marLeft w:val="0"/>
          <w:marRight w:val="0"/>
          <w:marTop w:val="0"/>
          <w:marBottom w:val="0"/>
          <w:divBdr>
            <w:top w:val="none" w:sz="0" w:space="0" w:color="auto"/>
            <w:left w:val="none" w:sz="0" w:space="0" w:color="auto"/>
            <w:bottom w:val="none" w:sz="0" w:space="0" w:color="auto"/>
            <w:right w:val="none" w:sz="0" w:space="0" w:color="auto"/>
          </w:divBdr>
          <w:divsChild>
            <w:div w:id="878324582">
              <w:marLeft w:val="0"/>
              <w:marRight w:val="0"/>
              <w:marTop w:val="0"/>
              <w:marBottom w:val="0"/>
              <w:divBdr>
                <w:top w:val="none" w:sz="0" w:space="0" w:color="auto"/>
                <w:left w:val="none" w:sz="0" w:space="0" w:color="auto"/>
                <w:bottom w:val="none" w:sz="0" w:space="0" w:color="auto"/>
                <w:right w:val="none" w:sz="0" w:space="0" w:color="auto"/>
              </w:divBdr>
            </w:div>
          </w:divsChild>
        </w:div>
        <w:div w:id="1837761491">
          <w:marLeft w:val="0"/>
          <w:marRight w:val="0"/>
          <w:marTop w:val="0"/>
          <w:marBottom w:val="0"/>
          <w:divBdr>
            <w:top w:val="none" w:sz="0" w:space="0" w:color="auto"/>
            <w:left w:val="none" w:sz="0" w:space="0" w:color="auto"/>
            <w:bottom w:val="none" w:sz="0" w:space="0" w:color="auto"/>
            <w:right w:val="none" w:sz="0" w:space="0" w:color="auto"/>
          </w:divBdr>
          <w:divsChild>
            <w:div w:id="365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9036">
      <w:bodyDiv w:val="1"/>
      <w:marLeft w:val="0"/>
      <w:marRight w:val="0"/>
      <w:marTop w:val="0"/>
      <w:marBottom w:val="0"/>
      <w:divBdr>
        <w:top w:val="none" w:sz="0" w:space="0" w:color="auto"/>
        <w:left w:val="none" w:sz="0" w:space="0" w:color="auto"/>
        <w:bottom w:val="none" w:sz="0" w:space="0" w:color="auto"/>
        <w:right w:val="none" w:sz="0" w:space="0" w:color="auto"/>
      </w:divBdr>
    </w:div>
    <w:div w:id="1937396841">
      <w:bodyDiv w:val="1"/>
      <w:marLeft w:val="0"/>
      <w:marRight w:val="0"/>
      <w:marTop w:val="0"/>
      <w:marBottom w:val="0"/>
      <w:divBdr>
        <w:top w:val="none" w:sz="0" w:space="0" w:color="auto"/>
        <w:left w:val="none" w:sz="0" w:space="0" w:color="auto"/>
        <w:bottom w:val="none" w:sz="0" w:space="0" w:color="auto"/>
        <w:right w:val="none" w:sz="0" w:space="0" w:color="auto"/>
      </w:divBdr>
    </w:div>
    <w:div w:id="1938752988">
      <w:bodyDiv w:val="1"/>
      <w:marLeft w:val="0"/>
      <w:marRight w:val="0"/>
      <w:marTop w:val="0"/>
      <w:marBottom w:val="0"/>
      <w:divBdr>
        <w:top w:val="none" w:sz="0" w:space="0" w:color="auto"/>
        <w:left w:val="none" w:sz="0" w:space="0" w:color="auto"/>
        <w:bottom w:val="none" w:sz="0" w:space="0" w:color="auto"/>
        <w:right w:val="none" w:sz="0" w:space="0" w:color="auto"/>
      </w:divBdr>
    </w:div>
    <w:div w:id="1943879484">
      <w:bodyDiv w:val="1"/>
      <w:marLeft w:val="0"/>
      <w:marRight w:val="0"/>
      <w:marTop w:val="0"/>
      <w:marBottom w:val="0"/>
      <w:divBdr>
        <w:top w:val="none" w:sz="0" w:space="0" w:color="auto"/>
        <w:left w:val="none" w:sz="0" w:space="0" w:color="auto"/>
        <w:bottom w:val="none" w:sz="0" w:space="0" w:color="auto"/>
        <w:right w:val="none" w:sz="0" w:space="0" w:color="auto"/>
      </w:divBdr>
    </w:div>
    <w:div w:id="1948002361">
      <w:bodyDiv w:val="1"/>
      <w:marLeft w:val="0"/>
      <w:marRight w:val="0"/>
      <w:marTop w:val="0"/>
      <w:marBottom w:val="0"/>
      <w:divBdr>
        <w:top w:val="none" w:sz="0" w:space="0" w:color="auto"/>
        <w:left w:val="none" w:sz="0" w:space="0" w:color="auto"/>
        <w:bottom w:val="none" w:sz="0" w:space="0" w:color="auto"/>
        <w:right w:val="none" w:sz="0" w:space="0" w:color="auto"/>
      </w:divBdr>
    </w:div>
    <w:div w:id="1948266033">
      <w:bodyDiv w:val="1"/>
      <w:marLeft w:val="0"/>
      <w:marRight w:val="0"/>
      <w:marTop w:val="0"/>
      <w:marBottom w:val="0"/>
      <w:divBdr>
        <w:top w:val="none" w:sz="0" w:space="0" w:color="auto"/>
        <w:left w:val="none" w:sz="0" w:space="0" w:color="auto"/>
        <w:bottom w:val="none" w:sz="0" w:space="0" w:color="auto"/>
        <w:right w:val="none" w:sz="0" w:space="0" w:color="auto"/>
      </w:divBdr>
    </w:div>
    <w:div w:id="1950162025">
      <w:bodyDiv w:val="1"/>
      <w:marLeft w:val="0"/>
      <w:marRight w:val="0"/>
      <w:marTop w:val="0"/>
      <w:marBottom w:val="0"/>
      <w:divBdr>
        <w:top w:val="none" w:sz="0" w:space="0" w:color="auto"/>
        <w:left w:val="none" w:sz="0" w:space="0" w:color="auto"/>
        <w:bottom w:val="none" w:sz="0" w:space="0" w:color="auto"/>
        <w:right w:val="none" w:sz="0" w:space="0" w:color="auto"/>
      </w:divBdr>
    </w:div>
    <w:div w:id="1968319185">
      <w:bodyDiv w:val="1"/>
      <w:marLeft w:val="0"/>
      <w:marRight w:val="0"/>
      <w:marTop w:val="0"/>
      <w:marBottom w:val="0"/>
      <w:divBdr>
        <w:top w:val="none" w:sz="0" w:space="0" w:color="auto"/>
        <w:left w:val="none" w:sz="0" w:space="0" w:color="auto"/>
        <w:bottom w:val="none" w:sz="0" w:space="0" w:color="auto"/>
        <w:right w:val="none" w:sz="0" w:space="0" w:color="auto"/>
      </w:divBdr>
    </w:div>
    <w:div w:id="1971204887">
      <w:bodyDiv w:val="1"/>
      <w:marLeft w:val="0"/>
      <w:marRight w:val="0"/>
      <w:marTop w:val="0"/>
      <w:marBottom w:val="0"/>
      <w:divBdr>
        <w:top w:val="none" w:sz="0" w:space="0" w:color="auto"/>
        <w:left w:val="none" w:sz="0" w:space="0" w:color="auto"/>
        <w:bottom w:val="none" w:sz="0" w:space="0" w:color="auto"/>
        <w:right w:val="none" w:sz="0" w:space="0" w:color="auto"/>
      </w:divBdr>
    </w:div>
    <w:div w:id="1976450969">
      <w:bodyDiv w:val="1"/>
      <w:marLeft w:val="0"/>
      <w:marRight w:val="0"/>
      <w:marTop w:val="0"/>
      <w:marBottom w:val="0"/>
      <w:divBdr>
        <w:top w:val="none" w:sz="0" w:space="0" w:color="auto"/>
        <w:left w:val="none" w:sz="0" w:space="0" w:color="auto"/>
        <w:bottom w:val="none" w:sz="0" w:space="0" w:color="auto"/>
        <w:right w:val="none" w:sz="0" w:space="0" w:color="auto"/>
      </w:divBdr>
    </w:div>
    <w:div w:id="1983806927">
      <w:bodyDiv w:val="1"/>
      <w:marLeft w:val="0"/>
      <w:marRight w:val="0"/>
      <w:marTop w:val="0"/>
      <w:marBottom w:val="0"/>
      <w:divBdr>
        <w:top w:val="none" w:sz="0" w:space="0" w:color="auto"/>
        <w:left w:val="none" w:sz="0" w:space="0" w:color="auto"/>
        <w:bottom w:val="none" w:sz="0" w:space="0" w:color="auto"/>
        <w:right w:val="none" w:sz="0" w:space="0" w:color="auto"/>
      </w:divBdr>
      <w:divsChild>
        <w:div w:id="1788498597">
          <w:marLeft w:val="547"/>
          <w:marRight w:val="0"/>
          <w:marTop w:val="0"/>
          <w:marBottom w:val="0"/>
          <w:divBdr>
            <w:top w:val="none" w:sz="0" w:space="0" w:color="auto"/>
            <w:left w:val="none" w:sz="0" w:space="0" w:color="auto"/>
            <w:bottom w:val="none" w:sz="0" w:space="0" w:color="auto"/>
            <w:right w:val="none" w:sz="0" w:space="0" w:color="auto"/>
          </w:divBdr>
        </w:div>
        <w:div w:id="701251752">
          <w:marLeft w:val="547"/>
          <w:marRight w:val="0"/>
          <w:marTop w:val="0"/>
          <w:marBottom w:val="0"/>
          <w:divBdr>
            <w:top w:val="none" w:sz="0" w:space="0" w:color="auto"/>
            <w:left w:val="none" w:sz="0" w:space="0" w:color="auto"/>
            <w:bottom w:val="none" w:sz="0" w:space="0" w:color="auto"/>
            <w:right w:val="none" w:sz="0" w:space="0" w:color="auto"/>
          </w:divBdr>
        </w:div>
      </w:divsChild>
    </w:div>
    <w:div w:id="2010519960">
      <w:bodyDiv w:val="1"/>
      <w:marLeft w:val="0"/>
      <w:marRight w:val="0"/>
      <w:marTop w:val="0"/>
      <w:marBottom w:val="0"/>
      <w:divBdr>
        <w:top w:val="none" w:sz="0" w:space="0" w:color="auto"/>
        <w:left w:val="none" w:sz="0" w:space="0" w:color="auto"/>
        <w:bottom w:val="none" w:sz="0" w:space="0" w:color="auto"/>
        <w:right w:val="none" w:sz="0" w:space="0" w:color="auto"/>
      </w:divBdr>
    </w:div>
    <w:div w:id="2024015406">
      <w:bodyDiv w:val="1"/>
      <w:marLeft w:val="0"/>
      <w:marRight w:val="0"/>
      <w:marTop w:val="0"/>
      <w:marBottom w:val="0"/>
      <w:divBdr>
        <w:top w:val="none" w:sz="0" w:space="0" w:color="auto"/>
        <w:left w:val="none" w:sz="0" w:space="0" w:color="auto"/>
        <w:bottom w:val="none" w:sz="0" w:space="0" w:color="auto"/>
        <w:right w:val="none" w:sz="0" w:space="0" w:color="auto"/>
      </w:divBdr>
    </w:div>
    <w:div w:id="2027825953">
      <w:bodyDiv w:val="1"/>
      <w:marLeft w:val="0"/>
      <w:marRight w:val="0"/>
      <w:marTop w:val="0"/>
      <w:marBottom w:val="0"/>
      <w:divBdr>
        <w:top w:val="none" w:sz="0" w:space="0" w:color="auto"/>
        <w:left w:val="none" w:sz="0" w:space="0" w:color="auto"/>
        <w:bottom w:val="none" w:sz="0" w:space="0" w:color="auto"/>
        <w:right w:val="none" w:sz="0" w:space="0" w:color="auto"/>
      </w:divBdr>
    </w:div>
    <w:div w:id="2028479268">
      <w:bodyDiv w:val="1"/>
      <w:marLeft w:val="0"/>
      <w:marRight w:val="0"/>
      <w:marTop w:val="0"/>
      <w:marBottom w:val="0"/>
      <w:divBdr>
        <w:top w:val="none" w:sz="0" w:space="0" w:color="auto"/>
        <w:left w:val="none" w:sz="0" w:space="0" w:color="auto"/>
        <w:bottom w:val="none" w:sz="0" w:space="0" w:color="auto"/>
        <w:right w:val="none" w:sz="0" w:space="0" w:color="auto"/>
      </w:divBdr>
    </w:div>
    <w:div w:id="2030059577">
      <w:bodyDiv w:val="1"/>
      <w:marLeft w:val="0"/>
      <w:marRight w:val="0"/>
      <w:marTop w:val="0"/>
      <w:marBottom w:val="0"/>
      <w:divBdr>
        <w:top w:val="none" w:sz="0" w:space="0" w:color="auto"/>
        <w:left w:val="none" w:sz="0" w:space="0" w:color="auto"/>
        <w:bottom w:val="none" w:sz="0" w:space="0" w:color="auto"/>
        <w:right w:val="none" w:sz="0" w:space="0" w:color="auto"/>
      </w:divBdr>
    </w:div>
    <w:div w:id="2033993582">
      <w:bodyDiv w:val="1"/>
      <w:marLeft w:val="0"/>
      <w:marRight w:val="0"/>
      <w:marTop w:val="0"/>
      <w:marBottom w:val="0"/>
      <w:divBdr>
        <w:top w:val="none" w:sz="0" w:space="0" w:color="auto"/>
        <w:left w:val="none" w:sz="0" w:space="0" w:color="auto"/>
        <w:bottom w:val="none" w:sz="0" w:space="0" w:color="auto"/>
        <w:right w:val="none" w:sz="0" w:space="0" w:color="auto"/>
      </w:divBdr>
    </w:div>
    <w:div w:id="2043938496">
      <w:bodyDiv w:val="1"/>
      <w:marLeft w:val="0"/>
      <w:marRight w:val="0"/>
      <w:marTop w:val="0"/>
      <w:marBottom w:val="0"/>
      <w:divBdr>
        <w:top w:val="none" w:sz="0" w:space="0" w:color="auto"/>
        <w:left w:val="none" w:sz="0" w:space="0" w:color="auto"/>
        <w:bottom w:val="none" w:sz="0" w:space="0" w:color="auto"/>
        <w:right w:val="none" w:sz="0" w:space="0" w:color="auto"/>
      </w:divBdr>
    </w:div>
    <w:div w:id="2046251563">
      <w:bodyDiv w:val="1"/>
      <w:marLeft w:val="0"/>
      <w:marRight w:val="0"/>
      <w:marTop w:val="0"/>
      <w:marBottom w:val="0"/>
      <w:divBdr>
        <w:top w:val="none" w:sz="0" w:space="0" w:color="auto"/>
        <w:left w:val="none" w:sz="0" w:space="0" w:color="auto"/>
        <w:bottom w:val="none" w:sz="0" w:space="0" w:color="auto"/>
        <w:right w:val="none" w:sz="0" w:space="0" w:color="auto"/>
      </w:divBdr>
    </w:div>
    <w:div w:id="2056004889">
      <w:bodyDiv w:val="1"/>
      <w:marLeft w:val="0"/>
      <w:marRight w:val="0"/>
      <w:marTop w:val="0"/>
      <w:marBottom w:val="0"/>
      <w:divBdr>
        <w:top w:val="none" w:sz="0" w:space="0" w:color="auto"/>
        <w:left w:val="none" w:sz="0" w:space="0" w:color="auto"/>
        <w:bottom w:val="none" w:sz="0" w:space="0" w:color="auto"/>
        <w:right w:val="none" w:sz="0" w:space="0" w:color="auto"/>
      </w:divBdr>
    </w:div>
    <w:div w:id="2060473097">
      <w:bodyDiv w:val="1"/>
      <w:marLeft w:val="0"/>
      <w:marRight w:val="0"/>
      <w:marTop w:val="0"/>
      <w:marBottom w:val="0"/>
      <w:divBdr>
        <w:top w:val="none" w:sz="0" w:space="0" w:color="auto"/>
        <w:left w:val="none" w:sz="0" w:space="0" w:color="auto"/>
        <w:bottom w:val="none" w:sz="0" w:space="0" w:color="auto"/>
        <w:right w:val="none" w:sz="0" w:space="0" w:color="auto"/>
      </w:divBdr>
    </w:div>
    <w:div w:id="2061973817">
      <w:bodyDiv w:val="1"/>
      <w:marLeft w:val="0"/>
      <w:marRight w:val="0"/>
      <w:marTop w:val="0"/>
      <w:marBottom w:val="0"/>
      <w:divBdr>
        <w:top w:val="none" w:sz="0" w:space="0" w:color="auto"/>
        <w:left w:val="none" w:sz="0" w:space="0" w:color="auto"/>
        <w:bottom w:val="none" w:sz="0" w:space="0" w:color="auto"/>
        <w:right w:val="none" w:sz="0" w:space="0" w:color="auto"/>
      </w:divBdr>
    </w:div>
    <w:div w:id="2067298694">
      <w:bodyDiv w:val="1"/>
      <w:marLeft w:val="0"/>
      <w:marRight w:val="0"/>
      <w:marTop w:val="0"/>
      <w:marBottom w:val="0"/>
      <w:divBdr>
        <w:top w:val="none" w:sz="0" w:space="0" w:color="auto"/>
        <w:left w:val="none" w:sz="0" w:space="0" w:color="auto"/>
        <w:bottom w:val="none" w:sz="0" w:space="0" w:color="auto"/>
        <w:right w:val="none" w:sz="0" w:space="0" w:color="auto"/>
      </w:divBdr>
    </w:div>
    <w:div w:id="2070230726">
      <w:bodyDiv w:val="1"/>
      <w:marLeft w:val="0"/>
      <w:marRight w:val="0"/>
      <w:marTop w:val="0"/>
      <w:marBottom w:val="0"/>
      <w:divBdr>
        <w:top w:val="none" w:sz="0" w:space="0" w:color="auto"/>
        <w:left w:val="none" w:sz="0" w:space="0" w:color="auto"/>
        <w:bottom w:val="none" w:sz="0" w:space="0" w:color="auto"/>
        <w:right w:val="none" w:sz="0" w:space="0" w:color="auto"/>
      </w:divBdr>
    </w:div>
    <w:div w:id="2087142656">
      <w:bodyDiv w:val="1"/>
      <w:marLeft w:val="0"/>
      <w:marRight w:val="0"/>
      <w:marTop w:val="0"/>
      <w:marBottom w:val="0"/>
      <w:divBdr>
        <w:top w:val="none" w:sz="0" w:space="0" w:color="auto"/>
        <w:left w:val="none" w:sz="0" w:space="0" w:color="auto"/>
        <w:bottom w:val="none" w:sz="0" w:space="0" w:color="auto"/>
        <w:right w:val="none" w:sz="0" w:space="0" w:color="auto"/>
      </w:divBdr>
    </w:div>
    <w:div w:id="2096199110">
      <w:bodyDiv w:val="1"/>
      <w:marLeft w:val="0"/>
      <w:marRight w:val="0"/>
      <w:marTop w:val="0"/>
      <w:marBottom w:val="0"/>
      <w:divBdr>
        <w:top w:val="none" w:sz="0" w:space="0" w:color="auto"/>
        <w:left w:val="none" w:sz="0" w:space="0" w:color="auto"/>
        <w:bottom w:val="none" w:sz="0" w:space="0" w:color="auto"/>
        <w:right w:val="none" w:sz="0" w:space="0" w:color="auto"/>
      </w:divBdr>
    </w:div>
    <w:div w:id="2101288851">
      <w:bodyDiv w:val="1"/>
      <w:marLeft w:val="0"/>
      <w:marRight w:val="0"/>
      <w:marTop w:val="0"/>
      <w:marBottom w:val="0"/>
      <w:divBdr>
        <w:top w:val="none" w:sz="0" w:space="0" w:color="auto"/>
        <w:left w:val="none" w:sz="0" w:space="0" w:color="auto"/>
        <w:bottom w:val="none" w:sz="0" w:space="0" w:color="auto"/>
        <w:right w:val="none" w:sz="0" w:space="0" w:color="auto"/>
      </w:divBdr>
    </w:div>
    <w:div w:id="2107996719">
      <w:bodyDiv w:val="1"/>
      <w:marLeft w:val="0"/>
      <w:marRight w:val="0"/>
      <w:marTop w:val="0"/>
      <w:marBottom w:val="0"/>
      <w:divBdr>
        <w:top w:val="none" w:sz="0" w:space="0" w:color="auto"/>
        <w:left w:val="none" w:sz="0" w:space="0" w:color="auto"/>
        <w:bottom w:val="none" w:sz="0" w:space="0" w:color="auto"/>
        <w:right w:val="none" w:sz="0" w:space="0" w:color="auto"/>
      </w:divBdr>
    </w:div>
    <w:div w:id="2115205807">
      <w:bodyDiv w:val="1"/>
      <w:marLeft w:val="0"/>
      <w:marRight w:val="0"/>
      <w:marTop w:val="0"/>
      <w:marBottom w:val="0"/>
      <w:divBdr>
        <w:top w:val="none" w:sz="0" w:space="0" w:color="auto"/>
        <w:left w:val="none" w:sz="0" w:space="0" w:color="auto"/>
        <w:bottom w:val="none" w:sz="0" w:space="0" w:color="auto"/>
        <w:right w:val="none" w:sz="0" w:space="0" w:color="auto"/>
      </w:divBdr>
    </w:div>
    <w:div w:id="2128505394">
      <w:bodyDiv w:val="1"/>
      <w:marLeft w:val="0"/>
      <w:marRight w:val="0"/>
      <w:marTop w:val="0"/>
      <w:marBottom w:val="0"/>
      <w:divBdr>
        <w:top w:val="none" w:sz="0" w:space="0" w:color="auto"/>
        <w:left w:val="none" w:sz="0" w:space="0" w:color="auto"/>
        <w:bottom w:val="none" w:sz="0" w:space="0" w:color="auto"/>
        <w:right w:val="none" w:sz="0" w:space="0" w:color="auto"/>
      </w:divBdr>
    </w:div>
    <w:div w:id="2136025852">
      <w:bodyDiv w:val="1"/>
      <w:marLeft w:val="0"/>
      <w:marRight w:val="0"/>
      <w:marTop w:val="0"/>
      <w:marBottom w:val="0"/>
      <w:divBdr>
        <w:top w:val="none" w:sz="0" w:space="0" w:color="auto"/>
        <w:left w:val="none" w:sz="0" w:space="0" w:color="auto"/>
        <w:bottom w:val="none" w:sz="0" w:space="0" w:color="auto"/>
        <w:right w:val="none" w:sz="0" w:space="0" w:color="auto"/>
      </w:divBdr>
    </w:div>
    <w:div w:id="2137215201">
      <w:bodyDiv w:val="1"/>
      <w:marLeft w:val="0"/>
      <w:marRight w:val="0"/>
      <w:marTop w:val="0"/>
      <w:marBottom w:val="0"/>
      <w:divBdr>
        <w:top w:val="none" w:sz="0" w:space="0" w:color="auto"/>
        <w:left w:val="none" w:sz="0" w:space="0" w:color="auto"/>
        <w:bottom w:val="none" w:sz="0" w:space="0" w:color="auto"/>
        <w:right w:val="none" w:sz="0" w:space="0" w:color="auto"/>
      </w:divBdr>
    </w:div>
    <w:div w:id="2144152107">
      <w:bodyDiv w:val="1"/>
      <w:marLeft w:val="0"/>
      <w:marRight w:val="0"/>
      <w:marTop w:val="0"/>
      <w:marBottom w:val="0"/>
      <w:divBdr>
        <w:top w:val="none" w:sz="0" w:space="0" w:color="auto"/>
        <w:left w:val="none" w:sz="0" w:space="0" w:color="auto"/>
        <w:bottom w:val="none" w:sz="0" w:space="0" w:color="auto"/>
        <w:right w:val="none" w:sz="0" w:space="0" w:color="auto"/>
      </w:divBdr>
    </w:div>
    <w:div w:id="2145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psychotherapy.org.uk/resources-and-publications/standards/" TargetMode="External"/><Relationship Id="rId39" Type="http://schemas.openxmlformats.org/officeDocument/2006/relationships/hyperlink" Target="https://www.amazon.co.uk/s/ref=dp_byline_sr_book_1?ie=UTF8&amp;field-author=Robert+Waska&amp;text=Robert+Waska&amp;sort=relevancerank&amp;search-alias=books-uk" TargetMode="External"/><Relationship Id="rId21" Type="http://schemas.microsoft.com/office/2007/relationships/diagramDrawing" Target="diagrams/drawing2.xml"/><Relationship Id="rId34" Type="http://schemas.openxmlformats.org/officeDocument/2006/relationships/hyperlink" Target="http://www.ecota.dev" TargetMode="External"/><Relationship Id="rId42" Type="http://schemas.openxmlformats.org/officeDocument/2006/relationships/hyperlink" Target="http://www.coreims.co.uk/" TargetMode="External"/><Relationship Id="rId47" Type="http://schemas.openxmlformats.org/officeDocument/2006/relationships/header" Target="header2.xml"/><Relationship Id="rId50" Type="http://schemas.openxmlformats.org/officeDocument/2006/relationships/image" Target="media/image4.emf"/><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footer" Target="footer2.xml"/><Relationship Id="rId11" Type="http://schemas.openxmlformats.org/officeDocument/2006/relationships/hyperlink" Target="mailto:andywilliams@therapysecure.com" TargetMode="External"/><Relationship Id="rId24" Type="http://schemas.openxmlformats.org/officeDocument/2006/relationships/hyperlink" Target="http://members.psychotherapy.org.uk/register" TargetMode="External"/><Relationship Id="rId32" Type="http://schemas.openxmlformats.org/officeDocument/2006/relationships/hyperlink" Target="https://www.youtube.com/channel/UC7elHwpMRSi_rW1RGFsUnmg/videos" TargetMode="External"/><Relationship Id="rId37" Type="http://schemas.openxmlformats.org/officeDocument/2006/relationships/hyperlink" Target="https://www.amazon.co.uk/s/ref=dp_byline_sr_book_2?ie=UTF8&amp;field-author=Joan+Kirk&amp;text=Joan+Kirk&amp;sort=relevancerank&amp;search-alias=books-uk" TargetMode="External"/><Relationship Id="rId40" Type="http://schemas.openxmlformats.org/officeDocument/2006/relationships/hyperlink" Target="http://youtu.be/SPdqho7zeQY" TargetMode="External"/><Relationship Id="rId45" Type="http://schemas.openxmlformats.org/officeDocument/2006/relationships/hyperlink" Target="mailto:contact@tatraining.org" TargetMode="External"/><Relationship Id="rId53" Type="http://schemas.openxmlformats.org/officeDocument/2006/relationships/hyperlink" Target="http://www.eatanews.org/training-manuals-and-supplements" TargetMode="External"/><Relationship Id="rId5" Type="http://schemas.openxmlformats.org/officeDocument/2006/relationships/webSettings" Target="webSettings.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yperlink" Target="http://www.tatraining.org" TargetMode="External"/><Relationship Id="rId14" Type="http://schemas.openxmlformats.org/officeDocument/2006/relationships/diagramQuickStyle" Target="diagrams/quickStyle1.xml"/><Relationship Id="rId22" Type="http://schemas.openxmlformats.org/officeDocument/2006/relationships/hyperlink" Target="http://www.eatanews.org/" TargetMode="External"/><Relationship Id="rId27" Type="http://schemas.openxmlformats.org/officeDocument/2006/relationships/header" Target="header1.xml"/><Relationship Id="rId30" Type="http://schemas.openxmlformats.org/officeDocument/2006/relationships/hyperlink" Target="http://www" TargetMode="External"/><Relationship Id="rId35" Type="http://schemas.openxmlformats.org/officeDocument/2006/relationships/hyperlink" Target="https://www.amazon.co.uk/s/ref=dp_byline_sr_book_1?ie=UTF8&amp;field-author=Patricia+A.+Deyoung&amp;text=Patricia+A.+Deyoung&amp;sort=relevancerank&amp;search-alias=books-uk" TargetMode="External"/><Relationship Id="rId43" Type="http://schemas.openxmlformats.org/officeDocument/2006/relationships/image" Target="media/image2.jpeg"/><Relationship Id="rId48" Type="http://schemas.openxmlformats.org/officeDocument/2006/relationships/hyperlink" Target="mailto:contact@tatraining.or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ita.org.uk"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psychotherapy.org.uk/om-list" TargetMode="External"/><Relationship Id="rId33" Type="http://schemas.openxmlformats.org/officeDocument/2006/relationships/hyperlink" Target="%20%20http://youtu.be/3ecgE6QvG" TargetMode="External"/><Relationship Id="rId38" Type="http://schemas.openxmlformats.org/officeDocument/2006/relationships/hyperlink" Target="https://www.amazon.co.uk/s/ref=dp_byline_sr_book_3?ie=UTF8&amp;field-author=David+Westbrook&amp;text=David+Westbrook&amp;sort=relevancerank&amp;search-alias=books-uk" TargetMode="External"/><Relationship Id="rId46" Type="http://schemas.openxmlformats.org/officeDocument/2006/relationships/hyperlink" Target="https://www.citethisforme.com/harvard-referencing" TargetMode="External"/><Relationship Id="rId20" Type="http://schemas.openxmlformats.org/officeDocument/2006/relationships/diagramColors" Target="diagrams/colors2.xml"/><Relationship Id="rId41" Type="http://schemas.openxmlformats.org/officeDocument/2006/relationships/hyperlink" Target="https://www.youtube.com/watch?v=OwfyYe0H9hQ" TargetMode="External"/><Relationship Id="rId54" Type="http://schemas.openxmlformats.org/officeDocument/2006/relationships/hyperlink" Target="http://www.eatanews.org/training-manuals-and-supple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www.psychotherapy.org.uk/" TargetMode="External"/><Relationship Id="rId28" Type="http://schemas.openxmlformats.org/officeDocument/2006/relationships/footer" Target="footer1.xml"/><Relationship Id="rId36" Type="http://schemas.openxmlformats.org/officeDocument/2006/relationships/hyperlink" Target="https://www.amazon.co.uk/Helen-Kennerley/e/B001JS71MM/ref=dp_byline_cont_book_1" TargetMode="External"/><Relationship Id="rId49" Type="http://schemas.openxmlformats.org/officeDocument/2006/relationships/hyperlink" Target="http://www.eatanews.org/training-manuals-and-supplements" TargetMode="External"/><Relationship Id="rId57" Type="http://schemas.openxmlformats.org/officeDocument/2006/relationships/theme" Target="theme/theme1.xml"/><Relationship Id="rId10" Type="http://schemas.openxmlformats.org/officeDocument/2006/relationships/hyperlink" Target="http://www.tatraining.org" TargetMode="External"/><Relationship Id="rId31" Type="http://schemas.openxmlformats.org/officeDocument/2006/relationships/hyperlink" Target="http://www.bbfc.co.uk/releases/bridge-2006-0" TargetMode="External"/><Relationship Id="rId44" Type="http://schemas.openxmlformats.org/officeDocument/2006/relationships/image" Target="media/image3.jpg"/><Relationship Id="rId52" Type="http://schemas.openxmlformats.org/officeDocument/2006/relationships/hyperlink" Target="http://www.eatanews.org/training-manuals-and-supple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ED332E-206E-4EC9-932D-2A08C6054567}"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GB"/>
        </a:p>
      </dgm:t>
    </dgm:pt>
    <dgm:pt modelId="{3C75148A-A399-41B1-B817-CEC637BAF26F}">
      <dgm:prSet phldrT="[Text]"/>
      <dgm:spPr>
        <a:xfrm>
          <a:off x="1619250" y="53577"/>
          <a:ext cx="3086100" cy="3086100"/>
        </a:xfrm>
        <a:prstGeom prst="ellipse">
          <a:avLst/>
        </a:prstGeom>
        <a:solidFill>
          <a:srgbClr val="4F81BD">
            <a:hueOff val="0"/>
            <a:satOff val="0"/>
            <a:lumOff val="0"/>
            <a:alpha val="80000"/>
          </a:srgbClr>
        </a:solidFill>
        <a:ln w="12700" cap="flat" cmpd="sng" algn="ctr">
          <a:solidFill>
            <a:sysClr val="window" lastClr="FFFFFF">
              <a:hueOff val="0"/>
              <a:satOff val="0"/>
              <a:lumOff val="0"/>
              <a:alpha val="6800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Teaching &amp; Learning</a:t>
          </a:r>
          <a:endParaRPr lang="en-GB" b="1">
            <a:solidFill>
              <a:sysClr val="windowText" lastClr="000000">
                <a:hueOff val="0"/>
                <a:satOff val="0"/>
                <a:lumOff val="0"/>
                <a:alphaOff val="0"/>
              </a:sysClr>
            </a:solidFill>
            <a:latin typeface="Calibri"/>
            <a:ea typeface="+mn-ea"/>
            <a:cs typeface="+mn-cs"/>
          </a:endParaRPr>
        </a:p>
        <a:p>
          <a:pPr>
            <a:buNone/>
          </a:pPr>
          <a:endParaRPr lang="en-GB">
            <a:solidFill>
              <a:sysClr val="windowText" lastClr="000000">
                <a:hueOff val="0"/>
                <a:satOff val="0"/>
                <a:lumOff val="0"/>
                <a:alphaOff val="0"/>
              </a:sysClr>
            </a:solidFill>
            <a:latin typeface="Calibri"/>
            <a:ea typeface="+mn-ea"/>
            <a:cs typeface="+mn-cs"/>
          </a:endParaRPr>
        </a:p>
      </dgm:t>
    </dgm:pt>
    <dgm:pt modelId="{2DB83E60-57B4-445F-9F5E-2A292214C9DF}" type="parTrans" cxnId="{62B8E16E-B5FD-4838-B143-BCDCB80C1258}">
      <dgm:prSet/>
      <dgm:spPr/>
      <dgm:t>
        <a:bodyPr/>
        <a:lstStyle/>
        <a:p>
          <a:endParaRPr lang="en-GB"/>
        </a:p>
      </dgm:t>
    </dgm:pt>
    <dgm:pt modelId="{C54AC1D5-95E6-41B8-9C9A-2338546EE07B}" type="sibTrans" cxnId="{62B8E16E-B5FD-4838-B143-BCDCB80C1258}">
      <dgm:prSet/>
      <dgm:spPr/>
      <dgm:t>
        <a:bodyPr/>
        <a:lstStyle/>
        <a:p>
          <a:endParaRPr lang="en-GB"/>
        </a:p>
      </dgm:t>
    </dgm:pt>
    <dgm:pt modelId="{90B19663-1F68-40BE-993A-04CA4AFCD6DC}">
      <dgm:prSet phldrT="[Text]"/>
      <dgm:spPr>
        <a:xfrm>
          <a:off x="2732817" y="1982389"/>
          <a:ext cx="3086100" cy="3086100"/>
        </a:xfrm>
        <a:prstGeom prst="ellipse">
          <a:avLst/>
        </a:prstGeom>
        <a:solidFill>
          <a:srgbClr val="4F81BD">
            <a:hueOff val="0"/>
            <a:satOff val="0"/>
            <a:lumOff val="0"/>
            <a:alpha val="78000"/>
          </a:srgbClr>
        </a:solidFill>
        <a:ln w="12700" cap="flat" cmpd="sng" algn="ctr">
          <a:solidFill>
            <a:sysClr val="window" lastClr="FFFFFF"/>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Relationship</a:t>
          </a:r>
        </a:p>
      </dgm:t>
    </dgm:pt>
    <dgm:pt modelId="{57881CD8-201E-4B33-97F4-3CAEB25427C3}" type="parTrans" cxnId="{F4E2DFCD-92A0-4F00-89FA-453C63CB2CD2}">
      <dgm:prSet/>
      <dgm:spPr/>
      <dgm:t>
        <a:bodyPr/>
        <a:lstStyle/>
        <a:p>
          <a:endParaRPr lang="en-GB"/>
        </a:p>
      </dgm:t>
    </dgm:pt>
    <dgm:pt modelId="{E0AEACB4-B1EA-49B9-B4E7-FCA6214A2151}" type="sibTrans" cxnId="{F4E2DFCD-92A0-4F00-89FA-453C63CB2CD2}">
      <dgm:prSet/>
      <dgm:spPr/>
      <dgm:t>
        <a:bodyPr/>
        <a:lstStyle/>
        <a:p>
          <a:endParaRPr lang="en-GB"/>
        </a:p>
      </dgm:t>
    </dgm:pt>
    <dgm:pt modelId="{659F40F4-0E15-40EE-A587-B4588C575461}">
      <dgm:prSet phldrT="[Text]"/>
      <dgm:spPr>
        <a:xfrm>
          <a:off x="505682" y="1960956"/>
          <a:ext cx="3086100" cy="3128965"/>
        </a:xfrm>
        <a:prstGeom prst="ellipse">
          <a:avLst/>
        </a:prstGeom>
        <a:solidFill>
          <a:srgbClr val="4F81BD">
            <a:hueOff val="0"/>
            <a:satOff val="0"/>
            <a:lumOff val="0"/>
            <a:alpha val="80000"/>
          </a:srgbClr>
        </a:solidFill>
        <a:ln w="12700" cap="flat" cmpd="sng" algn="ctr">
          <a:solidFill>
            <a:sysClr val="window" lastClr="FFFFFF"/>
          </a:solidFill>
          <a:prstDash val="solid"/>
        </a:ln>
        <a:effectLst/>
      </dgm:spPr>
      <dgm:t>
        <a:bodyPr/>
        <a:lstStyle/>
        <a:p>
          <a:pPr>
            <a:buNone/>
          </a:pPr>
          <a:r>
            <a:rPr lang="en-GB" b="0">
              <a:solidFill>
                <a:sysClr val="windowText" lastClr="000000">
                  <a:hueOff val="0"/>
                  <a:satOff val="0"/>
                  <a:lumOff val="0"/>
                  <a:alphaOff val="0"/>
                </a:sysClr>
              </a:solidFill>
              <a:latin typeface="Calibri"/>
              <a:ea typeface="+mn-ea"/>
              <a:cs typeface="+mn-cs"/>
            </a:rPr>
            <a:t>Beyond Ourselves</a:t>
          </a:r>
        </a:p>
      </dgm:t>
    </dgm:pt>
    <dgm:pt modelId="{47A4F78C-3A82-41F3-921C-B079FC61E4A7}" type="parTrans" cxnId="{79A8A3A1-633C-4E63-8B83-AFE2508ED580}">
      <dgm:prSet/>
      <dgm:spPr/>
      <dgm:t>
        <a:bodyPr/>
        <a:lstStyle/>
        <a:p>
          <a:endParaRPr lang="en-GB"/>
        </a:p>
      </dgm:t>
    </dgm:pt>
    <dgm:pt modelId="{2378D28D-F954-4429-94D2-88C0F781F95A}" type="sibTrans" cxnId="{79A8A3A1-633C-4E63-8B83-AFE2508ED580}">
      <dgm:prSet/>
      <dgm:spPr/>
      <dgm:t>
        <a:bodyPr/>
        <a:lstStyle/>
        <a:p>
          <a:endParaRPr lang="en-GB"/>
        </a:p>
      </dgm:t>
    </dgm:pt>
    <dgm:pt modelId="{F5DA7E78-7E3E-4936-B001-91281A70AA9C}" type="pres">
      <dgm:prSet presAssocID="{EEED332E-206E-4EC9-932D-2A08C6054567}" presName="compositeShape" presStyleCnt="0">
        <dgm:presLayoutVars>
          <dgm:chMax val="7"/>
          <dgm:dir/>
          <dgm:resizeHandles val="exact"/>
        </dgm:presLayoutVars>
      </dgm:prSet>
      <dgm:spPr/>
    </dgm:pt>
    <dgm:pt modelId="{94A74EE0-419F-4D55-A398-D08B94094103}" type="pres">
      <dgm:prSet presAssocID="{3C75148A-A399-41B1-B817-CEC637BAF26F}" presName="circ1" presStyleLbl="vennNode1" presStyleIdx="0" presStyleCnt="3"/>
      <dgm:spPr/>
    </dgm:pt>
    <dgm:pt modelId="{C3A3D120-E3A1-4A35-83D6-D88E070FBE21}" type="pres">
      <dgm:prSet presAssocID="{3C75148A-A399-41B1-B817-CEC637BAF26F}" presName="circ1Tx" presStyleLbl="revTx" presStyleIdx="0" presStyleCnt="0">
        <dgm:presLayoutVars>
          <dgm:chMax val="0"/>
          <dgm:chPref val="0"/>
          <dgm:bulletEnabled val="1"/>
        </dgm:presLayoutVars>
      </dgm:prSet>
      <dgm:spPr/>
    </dgm:pt>
    <dgm:pt modelId="{B336F56A-687B-483A-93C0-AC5C9F3342AE}" type="pres">
      <dgm:prSet presAssocID="{90B19663-1F68-40BE-993A-04CA4AFCD6DC}" presName="circ2" presStyleLbl="vennNode1" presStyleIdx="1" presStyleCnt="3"/>
      <dgm:spPr/>
    </dgm:pt>
    <dgm:pt modelId="{54D9B088-1537-4872-A057-45C92C2DBA7E}" type="pres">
      <dgm:prSet presAssocID="{90B19663-1F68-40BE-993A-04CA4AFCD6DC}" presName="circ2Tx" presStyleLbl="revTx" presStyleIdx="0" presStyleCnt="0">
        <dgm:presLayoutVars>
          <dgm:chMax val="0"/>
          <dgm:chPref val="0"/>
          <dgm:bulletEnabled val="1"/>
        </dgm:presLayoutVars>
      </dgm:prSet>
      <dgm:spPr/>
    </dgm:pt>
    <dgm:pt modelId="{1C0C553D-C144-4A5A-B584-C950EE53EE32}" type="pres">
      <dgm:prSet presAssocID="{659F40F4-0E15-40EE-A587-B4588C575461}" presName="circ3" presStyleLbl="vennNode1" presStyleIdx="2" presStyleCnt="3" custScaleY="101389"/>
      <dgm:spPr/>
    </dgm:pt>
    <dgm:pt modelId="{3BD32583-8059-4A47-B38D-102D02B9D4B6}" type="pres">
      <dgm:prSet presAssocID="{659F40F4-0E15-40EE-A587-B4588C575461}" presName="circ3Tx" presStyleLbl="revTx" presStyleIdx="0" presStyleCnt="0">
        <dgm:presLayoutVars>
          <dgm:chMax val="0"/>
          <dgm:chPref val="0"/>
          <dgm:bulletEnabled val="1"/>
        </dgm:presLayoutVars>
      </dgm:prSet>
      <dgm:spPr/>
    </dgm:pt>
  </dgm:ptLst>
  <dgm:cxnLst>
    <dgm:cxn modelId="{B7C24B11-5B96-4EE4-A2BF-AD4E84A46D7F}" type="presOf" srcId="{90B19663-1F68-40BE-993A-04CA4AFCD6DC}" destId="{54D9B088-1537-4872-A057-45C92C2DBA7E}" srcOrd="1" destOrd="0" presId="urn:microsoft.com/office/officeart/2005/8/layout/venn1"/>
    <dgm:cxn modelId="{3C96A825-A6F2-47AB-B878-A691A29541DC}" type="presOf" srcId="{3C75148A-A399-41B1-B817-CEC637BAF26F}" destId="{C3A3D120-E3A1-4A35-83D6-D88E070FBE21}" srcOrd="1" destOrd="0" presId="urn:microsoft.com/office/officeart/2005/8/layout/venn1"/>
    <dgm:cxn modelId="{6F1F4A3C-D03D-4657-B8B3-FA263B40C6F8}" type="presOf" srcId="{659F40F4-0E15-40EE-A587-B4588C575461}" destId="{1C0C553D-C144-4A5A-B584-C950EE53EE32}" srcOrd="0" destOrd="0" presId="urn:microsoft.com/office/officeart/2005/8/layout/venn1"/>
    <dgm:cxn modelId="{62B8E16E-B5FD-4838-B143-BCDCB80C1258}" srcId="{EEED332E-206E-4EC9-932D-2A08C6054567}" destId="{3C75148A-A399-41B1-B817-CEC637BAF26F}" srcOrd="0" destOrd="0" parTransId="{2DB83E60-57B4-445F-9F5E-2A292214C9DF}" sibTransId="{C54AC1D5-95E6-41B8-9C9A-2338546EE07B}"/>
    <dgm:cxn modelId="{A4F5F054-B14C-433C-A643-7D08FBE09AC6}" type="presOf" srcId="{659F40F4-0E15-40EE-A587-B4588C575461}" destId="{3BD32583-8059-4A47-B38D-102D02B9D4B6}" srcOrd="1" destOrd="0" presId="urn:microsoft.com/office/officeart/2005/8/layout/venn1"/>
    <dgm:cxn modelId="{CBDEF28A-1936-4C16-B737-00B9A5CDDB27}" type="presOf" srcId="{90B19663-1F68-40BE-993A-04CA4AFCD6DC}" destId="{B336F56A-687B-483A-93C0-AC5C9F3342AE}" srcOrd="0" destOrd="0" presId="urn:microsoft.com/office/officeart/2005/8/layout/venn1"/>
    <dgm:cxn modelId="{D970999D-CB74-4637-8FCD-A3A67C3651BF}" type="presOf" srcId="{3C75148A-A399-41B1-B817-CEC637BAF26F}" destId="{94A74EE0-419F-4D55-A398-D08B94094103}" srcOrd="0" destOrd="0" presId="urn:microsoft.com/office/officeart/2005/8/layout/venn1"/>
    <dgm:cxn modelId="{79A8A3A1-633C-4E63-8B83-AFE2508ED580}" srcId="{EEED332E-206E-4EC9-932D-2A08C6054567}" destId="{659F40F4-0E15-40EE-A587-B4588C575461}" srcOrd="2" destOrd="0" parTransId="{47A4F78C-3A82-41F3-921C-B079FC61E4A7}" sibTransId="{2378D28D-F954-4429-94D2-88C0F781F95A}"/>
    <dgm:cxn modelId="{F4E2DFCD-92A0-4F00-89FA-453C63CB2CD2}" srcId="{EEED332E-206E-4EC9-932D-2A08C6054567}" destId="{90B19663-1F68-40BE-993A-04CA4AFCD6DC}" srcOrd="1" destOrd="0" parTransId="{57881CD8-201E-4B33-97F4-3CAEB25427C3}" sibTransId="{E0AEACB4-B1EA-49B9-B4E7-FCA6214A2151}"/>
    <dgm:cxn modelId="{2736F2F8-221D-4DA2-BF67-255C8858C0F8}" type="presOf" srcId="{EEED332E-206E-4EC9-932D-2A08C6054567}" destId="{F5DA7E78-7E3E-4936-B001-91281A70AA9C}" srcOrd="0" destOrd="0" presId="urn:microsoft.com/office/officeart/2005/8/layout/venn1"/>
    <dgm:cxn modelId="{809FC789-6282-40BA-AF88-EC33A8D0E24F}" type="presParOf" srcId="{F5DA7E78-7E3E-4936-B001-91281A70AA9C}" destId="{94A74EE0-419F-4D55-A398-D08B94094103}" srcOrd="0" destOrd="0" presId="urn:microsoft.com/office/officeart/2005/8/layout/venn1"/>
    <dgm:cxn modelId="{4EEA3F32-ED94-40BB-88A0-0A5F84DD6BDD}" type="presParOf" srcId="{F5DA7E78-7E3E-4936-B001-91281A70AA9C}" destId="{C3A3D120-E3A1-4A35-83D6-D88E070FBE21}" srcOrd="1" destOrd="0" presId="urn:microsoft.com/office/officeart/2005/8/layout/venn1"/>
    <dgm:cxn modelId="{DCC3D08F-A304-448C-A1D4-B56AAFED2633}" type="presParOf" srcId="{F5DA7E78-7E3E-4936-B001-91281A70AA9C}" destId="{B336F56A-687B-483A-93C0-AC5C9F3342AE}" srcOrd="2" destOrd="0" presId="urn:microsoft.com/office/officeart/2005/8/layout/venn1"/>
    <dgm:cxn modelId="{F2800BDA-6C13-4324-A260-F015FBCEBE07}" type="presParOf" srcId="{F5DA7E78-7E3E-4936-B001-91281A70AA9C}" destId="{54D9B088-1537-4872-A057-45C92C2DBA7E}" srcOrd="3" destOrd="0" presId="urn:microsoft.com/office/officeart/2005/8/layout/venn1"/>
    <dgm:cxn modelId="{95D44CB4-BF8E-4D32-9BA1-5858A3CBED8B}" type="presParOf" srcId="{F5DA7E78-7E3E-4936-B001-91281A70AA9C}" destId="{1C0C553D-C144-4A5A-B584-C950EE53EE32}" srcOrd="4" destOrd="0" presId="urn:microsoft.com/office/officeart/2005/8/layout/venn1"/>
    <dgm:cxn modelId="{BDA7DBE7-D45D-4DAB-AD09-DA9778331C8F}" type="presParOf" srcId="{F5DA7E78-7E3E-4936-B001-91281A70AA9C}" destId="{3BD32583-8059-4A47-B38D-102D02B9D4B6}"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127F0E-9450-4DA9-A91D-9A5EE2127D84}"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n-GB"/>
        </a:p>
      </dgm:t>
    </dgm:pt>
    <dgm:pt modelId="{4107DC09-5A04-4F76-9D88-9A7DFE36881A}">
      <dgm:prSet phldrT="[Text]"/>
      <dgm:spPr/>
      <dgm:t>
        <a:bodyPr/>
        <a:lstStyle/>
        <a:p>
          <a:r>
            <a:rPr lang="en-GB"/>
            <a:t>TA101</a:t>
          </a:r>
        </a:p>
      </dgm:t>
    </dgm:pt>
    <dgm:pt modelId="{80EB0266-37DD-4728-AE9E-1974E09828E5}" type="parTrans" cxnId="{C54C7BE2-B090-4252-ACD1-7611979A3017}">
      <dgm:prSet/>
      <dgm:spPr/>
      <dgm:t>
        <a:bodyPr/>
        <a:lstStyle/>
        <a:p>
          <a:endParaRPr lang="en-GB"/>
        </a:p>
      </dgm:t>
    </dgm:pt>
    <dgm:pt modelId="{BE466482-B809-4806-9260-9F80D125F2C0}" type="sibTrans" cxnId="{C54C7BE2-B090-4252-ACD1-7611979A3017}">
      <dgm:prSet/>
      <dgm:spPr/>
      <dgm:t>
        <a:bodyPr/>
        <a:lstStyle/>
        <a:p>
          <a:endParaRPr lang="en-GB"/>
        </a:p>
      </dgm:t>
    </dgm:pt>
    <dgm:pt modelId="{E050A4F0-E413-440D-966E-9E1D5B619B34}">
      <dgm:prSet phldrT="[Text]" custT="1"/>
      <dgm:spPr/>
      <dgm:t>
        <a:bodyPr/>
        <a:lstStyle/>
        <a:p>
          <a:r>
            <a:rPr lang="en-GB" sz="1200" baseline="0"/>
            <a:t>12 hour (2 day) official introduction to TA - available at many training establishments across the globe.</a:t>
          </a:r>
        </a:p>
      </dgm:t>
    </dgm:pt>
    <dgm:pt modelId="{8A3B034E-E15C-467B-8453-E4D941453BE0}" type="parTrans" cxnId="{E7E7BCDB-B4A3-45C5-9DE2-3169D9391812}">
      <dgm:prSet/>
      <dgm:spPr/>
      <dgm:t>
        <a:bodyPr/>
        <a:lstStyle/>
        <a:p>
          <a:endParaRPr lang="en-GB"/>
        </a:p>
      </dgm:t>
    </dgm:pt>
    <dgm:pt modelId="{F9692022-44F6-473A-9A24-CADE46A50222}" type="sibTrans" cxnId="{E7E7BCDB-B4A3-45C5-9DE2-3169D9391812}">
      <dgm:prSet/>
      <dgm:spPr/>
      <dgm:t>
        <a:bodyPr/>
        <a:lstStyle/>
        <a:p>
          <a:endParaRPr lang="en-GB"/>
        </a:p>
      </dgm:t>
    </dgm:pt>
    <dgm:pt modelId="{38136842-90E3-467C-A337-8B11E6C8422C}">
      <dgm:prSet phldrT="[Text]"/>
      <dgm:spPr/>
      <dgm:t>
        <a:bodyPr/>
        <a:lstStyle/>
        <a:p>
          <a:r>
            <a:rPr lang="en-GB"/>
            <a:t>Year 1</a:t>
          </a:r>
        </a:p>
        <a:p>
          <a:r>
            <a:rPr lang="en-GB"/>
            <a:t>Foundation</a:t>
          </a:r>
        </a:p>
      </dgm:t>
    </dgm:pt>
    <dgm:pt modelId="{F5E4ED99-312D-48DD-B318-772EB0F00E0E}" type="parTrans" cxnId="{942251BB-11E3-469D-80B4-09EE8B7909B7}">
      <dgm:prSet/>
      <dgm:spPr/>
      <dgm:t>
        <a:bodyPr/>
        <a:lstStyle/>
        <a:p>
          <a:endParaRPr lang="en-GB"/>
        </a:p>
      </dgm:t>
    </dgm:pt>
    <dgm:pt modelId="{1BDA5459-2354-4130-9630-1A8A3F1589EB}" type="sibTrans" cxnId="{942251BB-11E3-469D-80B4-09EE8B7909B7}">
      <dgm:prSet/>
      <dgm:spPr/>
      <dgm:t>
        <a:bodyPr/>
        <a:lstStyle/>
        <a:p>
          <a:endParaRPr lang="en-GB"/>
        </a:p>
      </dgm:t>
    </dgm:pt>
    <dgm:pt modelId="{172D53E1-B6BE-48CF-940A-9CD238CD636E}">
      <dgm:prSet phldrT="[Text]" custT="1"/>
      <dgm:spPr/>
      <dgm:t>
        <a:bodyPr/>
        <a:lstStyle/>
        <a:p>
          <a:r>
            <a:rPr lang="en-GB" sz="1200" baseline="0"/>
            <a:t>120 hours of training (delivered over 10 weekends).  This offers the core theory of TA in greater detail.  This year stands on its own or as a gateway into clinical training</a:t>
          </a:r>
          <a:r>
            <a:rPr lang="en-GB" sz="1100"/>
            <a:t>. Assignments: Essay, Presentation, Journal</a:t>
          </a:r>
        </a:p>
      </dgm:t>
    </dgm:pt>
    <dgm:pt modelId="{ED6D7985-73EC-447A-9C23-DAE48A4497DE}" type="parTrans" cxnId="{BB81CDA5-7DD8-4768-B358-CDC97A06FBE4}">
      <dgm:prSet/>
      <dgm:spPr/>
      <dgm:t>
        <a:bodyPr/>
        <a:lstStyle/>
        <a:p>
          <a:endParaRPr lang="en-GB"/>
        </a:p>
      </dgm:t>
    </dgm:pt>
    <dgm:pt modelId="{06A9DB73-7E98-4A5F-A060-FCC8F1EDABCF}" type="sibTrans" cxnId="{BB81CDA5-7DD8-4768-B358-CDC97A06FBE4}">
      <dgm:prSet/>
      <dgm:spPr/>
      <dgm:t>
        <a:bodyPr/>
        <a:lstStyle/>
        <a:p>
          <a:endParaRPr lang="en-GB"/>
        </a:p>
      </dgm:t>
    </dgm:pt>
    <dgm:pt modelId="{9E93C058-5BF7-4F07-9980-CD64DE76252E}">
      <dgm:prSet phldrT="[Text]"/>
      <dgm:spPr/>
      <dgm:t>
        <a:bodyPr/>
        <a:lstStyle/>
        <a:p>
          <a:r>
            <a:rPr lang="en-GB"/>
            <a:t>Years 2,3,4</a:t>
          </a:r>
        </a:p>
        <a:p>
          <a:r>
            <a:rPr lang="en-GB"/>
            <a:t>Clinical Training </a:t>
          </a:r>
        </a:p>
      </dgm:t>
    </dgm:pt>
    <dgm:pt modelId="{CF8493F4-98D4-4762-BC5D-A907A7BB301E}" type="parTrans" cxnId="{E5E2C2F8-D35C-4296-BDB0-C7B926B3E910}">
      <dgm:prSet/>
      <dgm:spPr/>
      <dgm:t>
        <a:bodyPr/>
        <a:lstStyle/>
        <a:p>
          <a:endParaRPr lang="en-GB"/>
        </a:p>
      </dgm:t>
    </dgm:pt>
    <dgm:pt modelId="{47196C63-3993-42B7-9F10-4CFB7719187E}" type="sibTrans" cxnId="{E5E2C2F8-D35C-4296-BDB0-C7B926B3E910}">
      <dgm:prSet/>
      <dgm:spPr/>
      <dgm:t>
        <a:bodyPr/>
        <a:lstStyle/>
        <a:p>
          <a:endParaRPr lang="en-GB"/>
        </a:p>
      </dgm:t>
    </dgm:pt>
    <dgm:pt modelId="{3AD34E61-32DF-4663-BF67-6153481ACC90}">
      <dgm:prSet phldrT="[Text]" custT="1"/>
      <dgm:spPr/>
      <dgm:t>
        <a:bodyPr/>
        <a:lstStyle/>
        <a:p>
          <a:r>
            <a:rPr lang="en-GB" sz="1200"/>
            <a:t>Psychotherapy Clinical Traininng Group.  360 hours of training (delivered over 30 weekends, 3 Yrs).This is the core training to be a psychotherapist.  Trainees are expected to be in appropriate therapy, developing their reflective practice skills and clinical competencies.  Trainees will need to be in a placement and working with real clients at a reasonable stage in this block.</a:t>
          </a:r>
        </a:p>
      </dgm:t>
    </dgm:pt>
    <dgm:pt modelId="{262D29A2-24C2-41BC-B18E-DE0378017F85}" type="parTrans" cxnId="{A635B80B-5C92-4D35-8EC2-5EA62FABAB92}">
      <dgm:prSet/>
      <dgm:spPr/>
      <dgm:t>
        <a:bodyPr/>
        <a:lstStyle/>
        <a:p>
          <a:endParaRPr lang="en-GB"/>
        </a:p>
      </dgm:t>
    </dgm:pt>
    <dgm:pt modelId="{8AB025A2-690F-405C-9FB6-00F7EE642A70}" type="sibTrans" cxnId="{A635B80B-5C92-4D35-8EC2-5EA62FABAB92}">
      <dgm:prSet/>
      <dgm:spPr/>
      <dgm:t>
        <a:bodyPr/>
        <a:lstStyle/>
        <a:p>
          <a:endParaRPr lang="en-GB"/>
        </a:p>
      </dgm:t>
    </dgm:pt>
    <dgm:pt modelId="{8D880849-1B88-4FED-ABA3-5A9AA0AF55DE}">
      <dgm:prSet/>
      <dgm:spPr/>
      <dgm:t>
        <a:bodyPr/>
        <a:lstStyle/>
        <a:p>
          <a:r>
            <a:rPr lang="en-GB"/>
            <a:t>Advanced Training Group</a:t>
          </a:r>
        </a:p>
      </dgm:t>
    </dgm:pt>
    <dgm:pt modelId="{75ADE09A-2F19-4379-A75F-A903FDEDD70A}" type="parTrans" cxnId="{90F93C56-29A3-425B-92C5-3F086B293CCF}">
      <dgm:prSet/>
      <dgm:spPr/>
      <dgm:t>
        <a:bodyPr/>
        <a:lstStyle/>
        <a:p>
          <a:endParaRPr lang="en-GB"/>
        </a:p>
      </dgm:t>
    </dgm:pt>
    <dgm:pt modelId="{0F9883BE-D7EC-4954-A261-359452B11441}" type="sibTrans" cxnId="{90F93C56-29A3-425B-92C5-3F086B293CCF}">
      <dgm:prSet/>
      <dgm:spPr/>
      <dgm:t>
        <a:bodyPr/>
        <a:lstStyle/>
        <a:p>
          <a:endParaRPr lang="en-GB"/>
        </a:p>
      </dgm:t>
    </dgm:pt>
    <dgm:pt modelId="{DA5593F4-7E24-4ED9-A51F-91350D7F3D89}">
      <dgm:prSet custT="1"/>
      <dgm:spPr/>
      <dgm:t>
        <a:bodyPr/>
        <a:lstStyle/>
        <a:p>
          <a:r>
            <a:rPr lang="en-GB" sz="1200"/>
            <a:t>A bespoke, individual programme - designed by trainee and tutors to meet developmental needs whilst gaining sufficient hours to enter Exam Preparation Group.  Up to 8 x 4hr days per year.</a:t>
          </a:r>
        </a:p>
      </dgm:t>
    </dgm:pt>
    <dgm:pt modelId="{25B7910D-20E2-4002-B837-AD52B5545215}" type="parTrans" cxnId="{FE4E1354-5618-447D-9D55-BCFB0335DB19}">
      <dgm:prSet/>
      <dgm:spPr/>
      <dgm:t>
        <a:bodyPr/>
        <a:lstStyle/>
        <a:p>
          <a:endParaRPr lang="en-GB"/>
        </a:p>
      </dgm:t>
    </dgm:pt>
    <dgm:pt modelId="{903F8064-9F4B-40B8-A71A-4F0135C7C91B}" type="sibTrans" cxnId="{FE4E1354-5618-447D-9D55-BCFB0335DB19}">
      <dgm:prSet/>
      <dgm:spPr/>
      <dgm:t>
        <a:bodyPr/>
        <a:lstStyle/>
        <a:p>
          <a:endParaRPr lang="en-GB"/>
        </a:p>
      </dgm:t>
    </dgm:pt>
    <dgm:pt modelId="{BF40BE44-2E5D-4D75-B564-DCEABD2577A5}">
      <dgm:prSet/>
      <dgm:spPr/>
      <dgm:t>
        <a:bodyPr/>
        <a:lstStyle/>
        <a:p>
          <a:r>
            <a:rPr lang="en-GB"/>
            <a:t>Exam </a:t>
          </a:r>
        </a:p>
        <a:p>
          <a:r>
            <a:rPr lang="en-GB"/>
            <a:t>Preparation</a:t>
          </a:r>
        </a:p>
      </dgm:t>
    </dgm:pt>
    <dgm:pt modelId="{3FCBA3F4-4019-4DBF-A418-9A4C26771F3E}" type="parTrans" cxnId="{6701F898-A1F0-4BBA-805B-58802E94A9B3}">
      <dgm:prSet/>
      <dgm:spPr/>
      <dgm:t>
        <a:bodyPr/>
        <a:lstStyle/>
        <a:p>
          <a:endParaRPr lang="en-GB"/>
        </a:p>
      </dgm:t>
    </dgm:pt>
    <dgm:pt modelId="{CDCE4294-A2A5-43B5-8E5F-988939CF0191}" type="sibTrans" cxnId="{6701F898-A1F0-4BBA-805B-58802E94A9B3}">
      <dgm:prSet/>
      <dgm:spPr/>
      <dgm:t>
        <a:bodyPr/>
        <a:lstStyle/>
        <a:p>
          <a:endParaRPr lang="en-GB"/>
        </a:p>
      </dgm:t>
    </dgm:pt>
    <dgm:pt modelId="{03BB055C-4A2E-423B-A89C-B2010EDF9712}">
      <dgm:prSet custT="1"/>
      <dgm:spPr/>
      <dgm:t>
        <a:bodyPr/>
        <a:lstStyle/>
        <a:p>
          <a:r>
            <a:rPr lang="en-GB" sz="1200"/>
            <a:t>Exam Preparation Group.  A senior development group run over 10 days per year.  Trainees at this level are working towards sitting the EATA exam (CTA) and the accompanying registration with UKCP.  Senior Entry Requirements are needed to enter this group: approx 500 client hours and starting CTA written exam.</a:t>
          </a:r>
        </a:p>
      </dgm:t>
    </dgm:pt>
    <dgm:pt modelId="{A115BE8F-D6AB-433D-B5DA-BB45BC084A3D}" type="parTrans" cxnId="{191B1AF9-1C9B-4BD8-BD22-5060DDA25B8C}">
      <dgm:prSet/>
      <dgm:spPr/>
      <dgm:t>
        <a:bodyPr/>
        <a:lstStyle/>
        <a:p>
          <a:endParaRPr lang="en-GB"/>
        </a:p>
      </dgm:t>
    </dgm:pt>
    <dgm:pt modelId="{68543D62-8831-4AE6-814A-F4CC5B1946B7}" type="sibTrans" cxnId="{191B1AF9-1C9B-4BD8-BD22-5060DDA25B8C}">
      <dgm:prSet/>
      <dgm:spPr/>
      <dgm:t>
        <a:bodyPr/>
        <a:lstStyle/>
        <a:p>
          <a:endParaRPr lang="en-GB"/>
        </a:p>
      </dgm:t>
    </dgm:pt>
    <dgm:pt modelId="{71B12626-5740-41B3-ACF0-A67EC97A02EB}" type="pres">
      <dgm:prSet presAssocID="{9D127F0E-9450-4DA9-A91D-9A5EE2127D84}" presName="linearFlow" presStyleCnt="0">
        <dgm:presLayoutVars>
          <dgm:dir/>
          <dgm:animLvl val="lvl"/>
          <dgm:resizeHandles val="exact"/>
        </dgm:presLayoutVars>
      </dgm:prSet>
      <dgm:spPr/>
    </dgm:pt>
    <dgm:pt modelId="{313D80C8-0AB5-45CF-8445-F0E739937D6D}" type="pres">
      <dgm:prSet presAssocID="{4107DC09-5A04-4F76-9D88-9A7DFE36881A}" presName="composite" presStyleCnt="0"/>
      <dgm:spPr/>
    </dgm:pt>
    <dgm:pt modelId="{BEFC52AD-736A-49F1-9FA2-7D1CEB8793ED}" type="pres">
      <dgm:prSet presAssocID="{4107DC09-5A04-4F76-9D88-9A7DFE36881A}" presName="parentText" presStyleLbl="alignNode1" presStyleIdx="0" presStyleCnt="5">
        <dgm:presLayoutVars>
          <dgm:chMax val="1"/>
          <dgm:bulletEnabled val="1"/>
        </dgm:presLayoutVars>
      </dgm:prSet>
      <dgm:spPr/>
    </dgm:pt>
    <dgm:pt modelId="{12A43A71-8D45-457B-98B5-6D29B08AC2FB}" type="pres">
      <dgm:prSet presAssocID="{4107DC09-5A04-4F76-9D88-9A7DFE36881A}" presName="descendantText" presStyleLbl="alignAcc1" presStyleIdx="0" presStyleCnt="5">
        <dgm:presLayoutVars>
          <dgm:bulletEnabled val="1"/>
        </dgm:presLayoutVars>
      </dgm:prSet>
      <dgm:spPr/>
    </dgm:pt>
    <dgm:pt modelId="{F901A75A-F4F6-4164-B7C4-06BF5EA8E103}" type="pres">
      <dgm:prSet presAssocID="{BE466482-B809-4806-9260-9F80D125F2C0}" presName="sp" presStyleCnt="0"/>
      <dgm:spPr/>
    </dgm:pt>
    <dgm:pt modelId="{64940112-6320-41B9-8760-1E9C76F092F7}" type="pres">
      <dgm:prSet presAssocID="{38136842-90E3-467C-A337-8B11E6C8422C}" presName="composite" presStyleCnt="0"/>
      <dgm:spPr/>
    </dgm:pt>
    <dgm:pt modelId="{060E3C29-3046-434B-B2CB-C1333BA121EC}" type="pres">
      <dgm:prSet presAssocID="{38136842-90E3-467C-A337-8B11E6C8422C}" presName="parentText" presStyleLbl="alignNode1" presStyleIdx="1" presStyleCnt="5">
        <dgm:presLayoutVars>
          <dgm:chMax val="1"/>
          <dgm:bulletEnabled val="1"/>
        </dgm:presLayoutVars>
      </dgm:prSet>
      <dgm:spPr/>
    </dgm:pt>
    <dgm:pt modelId="{063D37BC-736B-44D4-951E-863439942FA1}" type="pres">
      <dgm:prSet presAssocID="{38136842-90E3-467C-A337-8B11E6C8422C}" presName="descendantText" presStyleLbl="alignAcc1" presStyleIdx="1" presStyleCnt="5">
        <dgm:presLayoutVars>
          <dgm:bulletEnabled val="1"/>
        </dgm:presLayoutVars>
      </dgm:prSet>
      <dgm:spPr/>
    </dgm:pt>
    <dgm:pt modelId="{FA5B77DC-4626-4529-8C9E-7602E07B6C95}" type="pres">
      <dgm:prSet presAssocID="{1BDA5459-2354-4130-9630-1A8A3F1589EB}" presName="sp" presStyleCnt="0"/>
      <dgm:spPr/>
    </dgm:pt>
    <dgm:pt modelId="{EEFB23A6-C846-4BAD-B3A1-20142283CD5E}" type="pres">
      <dgm:prSet presAssocID="{9E93C058-5BF7-4F07-9980-CD64DE76252E}" presName="composite" presStyleCnt="0"/>
      <dgm:spPr/>
    </dgm:pt>
    <dgm:pt modelId="{D61AB0FA-11B2-4E35-9EF5-620100027058}" type="pres">
      <dgm:prSet presAssocID="{9E93C058-5BF7-4F07-9980-CD64DE76252E}" presName="parentText" presStyleLbl="alignNode1" presStyleIdx="2" presStyleCnt="5">
        <dgm:presLayoutVars>
          <dgm:chMax val="1"/>
          <dgm:bulletEnabled val="1"/>
        </dgm:presLayoutVars>
      </dgm:prSet>
      <dgm:spPr/>
    </dgm:pt>
    <dgm:pt modelId="{313F8EE0-3B6A-4429-A1E7-3220C37F50EC}" type="pres">
      <dgm:prSet presAssocID="{9E93C058-5BF7-4F07-9980-CD64DE76252E}" presName="descendantText" presStyleLbl="alignAcc1" presStyleIdx="2" presStyleCnt="5">
        <dgm:presLayoutVars>
          <dgm:bulletEnabled val="1"/>
        </dgm:presLayoutVars>
      </dgm:prSet>
      <dgm:spPr/>
    </dgm:pt>
    <dgm:pt modelId="{C08EEA9D-8DF7-43E5-A751-31E29CE3DAFB}" type="pres">
      <dgm:prSet presAssocID="{47196C63-3993-42B7-9F10-4CFB7719187E}" presName="sp" presStyleCnt="0"/>
      <dgm:spPr/>
    </dgm:pt>
    <dgm:pt modelId="{50B52190-E9A4-4F62-AF19-7A9D4F6E9460}" type="pres">
      <dgm:prSet presAssocID="{8D880849-1B88-4FED-ABA3-5A9AA0AF55DE}" presName="composite" presStyleCnt="0"/>
      <dgm:spPr/>
    </dgm:pt>
    <dgm:pt modelId="{D30A1C88-1E67-446A-9D2C-253039B17756}" type="pres">
      <dgm:prSet presAssocID="{8D880849-1B88-4FED-ABA3-5A9AA0AF55DE}" presName="parentText" presStyleLbl="alignNode1" presStyleIdx="3" presStyleCnt="5">
        <dgm:presLayoutVars>
          <dgm:chMax val="1"/>
          <dgm:bulletEnabled val="1"/>
        </dgm:presLayoutVars>
      </dgm:prSet>
      <dgm:spPr/>
    </dgm:pt>
    <dgm:pt modelId="{1842F8BC-1C7D-4A0F-9FC3-B2908DD8652C}" type="pres">
      <dgm:prSet presAssocID="{8D880849-1B88-4FED-ABA3-5A9AA0AF55DE}" presName="descendantText" presStyleLbl="alignAcc1" presStyleIdx="3" presStyleCnt="5">
        <dgm:presLayoutVars>
          <dgm:bulletEnabled val="1"/>
        </dgm:presLayoutVars>
      </dgm:prSet>
      <dgm:spPr/>
    </dgm:pt>
    <dgm:pt modelId="{414E7BA7-7431-472F-A2E0-EF5DD51BFA64}" type="pres">
      <dgm:prSet presAssocID="{0F9883BE-D7EC-4954-A261-359452B11441}" presName="sp" presStyleCnt="0"/>
      <dgm:spPr/>
    </dgm:pt>
    <dgm:pt modelId="{D44ED023-4696-45EC-BAE6-AE38250ACC11}" type="pres">
      <dgm:prSet presAssocID="{BF40BE44-2E5D-4D75-B564-DCEABD2577A5}" presName="composite" presStyleCnt="0"/>
      <dgm:spPr/>
    </dgm:pt>
    <dgm:pt modelId="{0267EDD4-7033-4B87-8330-9A5AD277A138}" type="pres">
      <dgm:prSet presAssocID="{BF40BE44-2E5D-4D75-B564-DCEABD2577A5}" presName="parentText" presStyleLbl="alignNode1" presStyleIdx="4" presStyleCnt="5">
        <dgm:presLayoutVars>
          <dgm:chMax val="1"/>
          <dgm:bulletEnabled val="1"/>
        </dgm:presLayoutVars>
      </dgm:prSet>
      <dgm:spPr/>
    </dgm:pt>
    <dgm:pt modelId="{35A071CE-CE18-4730-9A3A-D36279B1FFBB}" type="pres">
      <dgm:prSet presAssocID="{BF40BE44-2E5D-4D75-B564-DCEABD2577A5}" presName="descendantText" presStyleLbl="alignAcc1" presStyleIdx="4" presStyleCnt="5">
        <dgm:presLayoutVars>
          <dgm:bulletEnabled val="1"/>
        </dgm:presLayoutVars>
      </dgm:prSet>
      <dgm:spPr/>
    </dgm:pt>
  </dgm:ptLst>
  <dgm:cxnLst>
    <dgm:cxn modelId="{A635B80B-5C92-4D35-8EC2-5EA62FABAB92}" srcId="{9E93C058-5BF7-4F07-9980-CD64DE76252E}" destId="{3AD34E61-32DF-4663-BF67-6153481ACC90}" srcOrd="0" destOrd="0" parTransId="{262D29A2-24C2-41BC-B18E-DE0378017F85}" sibTransId="{8AB025A2-690F-405C-9FB6-00F7EE642A70}"/>
    <dgm:cxn modelId="{F1E8AB18-59BD-40DA-9891-84E187B169E0}" type="presOf" srcId="{9E93C058-5BF7-4F07-9980-CD64DE76252E}" destId="{D61AB0FA-11B2-4E35-9EF5-620100027058}" srcOrd="0" destOrd="0" presId="urn:microsoft.com/office/officeart/2005/8/layout/chevron2"/>
    <dgm:cxn modelId="{D5AA581E-07E8-4F47-8443-4B6237AA1D7C}" type="presOf" srcId="{38136842-90E3-467C-A337-8B11E6C8422C}" destId="{060E3C29-3046-434B-B2CB-C1333BA121EC}" srcOrd="0" destOrd="0" presId="urn:microsoft.com/office/officeart/2005/8/layout/chevron2"/>
    <dgm:cxn modelId="{E1CF6F45-A4F2-4BB3-9B07-4A8F03A294C5}" type="presOf" srcId="{BF40BE44-2E5D-4D75-B564-DCEABD2577A5}" destId="{0267EDD4-7033-4B87-8330-9A5AD277A138}" srcOrd="0" destOrd="0" presId="urn:microsoft.com/office/officeart/2005/8/layout/chevron2"/>
    <dgm:cxn modelId="{16410054-EF8E-4663-9991-2DE448D6A05C}" type="presOf" srcId="{3AD34E61-32DF-4663-BF67-6153481ACC90}" destId="{313F8EE0-3B6A-4429-A1E7-3220C37F50EC}" srcOrd="0" destOrd="0" presId="urn:microsoft.com/office/officeart/2005/8/layout/chevron2"/>
    <dgm:cxn modelId="{FE4E1354-5618-447D-9D55-BCFB0335DB19}" srcId="{8D880849-1B88-4FED-ABA3-5A9AA0AF55DE}" destId="{DA5593F4-7E24-4ED9-A51F-91350D7F3D89}" srcOrd="0" destOrd="0" parTransId="{25B7910D-20E2-4002-B837-AD52B5545215}" sibTransId="{903F8064-9F4B-40B8-A71A-4F0135C7C91B}"/>
    <dgm:cxn modelId="{90F93C56-29A3-425B-92C5-3F086B293CCF}" srcId="{9D127F0E-9450-4DA9-A91D-9A5EE2127D84}" destId="{8D880849-1B88-4FED-ABA3-5A9AA0AF55DE}" srcOrd="3" destOrd="0" parTransId="{75ADE09A-2F19-4379-A75F-A903FDEDD70A}" sibTransId="{0F9883BE-D7EC-4954-A261-359452B11441}"/>
    <dgm:cxn modelId="{E6490A80-7C65-4BE6-91E8-47B0A2F3BAC5}" type="presOf" srcId="{172D53E1-B6BE-48CF-940A-9CD238CD636E}" destId="{063D37BC-736B-44D4-951E-863439942FA1}" srcOrd="0" destOrd="0" presId="urn:microsoft.com/office/officeart/2005/8/layout/chevron2"/>
    <dgm:cxn modelId="{78EABB84-0019-46EC-A3EE-43DF2145F075}" type="presOf" srcId="{4107DC09-5A04-4F76-9D88-9A7DFE36881A}" destId="{BEFC52AD-736A-49F1-9FA2-7D1CEB8793ED}" srcOrd="0" destOrd="0" presId="urn:microsoft.com/office/officeart/2005/8/layout/chevron2"/>
    <dgm:cxn modelId="{CD779391-6CBB-4A8E-A8C6-1ECDEAB7C65B}" type="presOf" srcId="{DA5593F4-7E24-4ED9-A51F-91350D7F3D89}" destId="{1842F8BC-1C7D-4A0F-9FC3-B2908DD8652C}" srcOrd="0" destOrd="0" presId="urn:microsoft.com/office/officeart/2005/8/layout/chevron2"/>
    <dgm:cxn modelId="{6701F898-A1F0-4BBA-805B-58802E94A9B3}" srcId="{9D127F0E-9450-4DA9-A91D-9A5EE2127D84}" destId="{BF40BE44-2E5D-4D75-B564-DCEABD2577A5}" srcOrd="4" destOrd="0" parTransId="{3FCBA3F4-4019-4DBF-A418-9A4C26771F3E}" sibTransId="{CDCE4294-A2A5-43B5-8E5F-988939CF0191}"/>
    <dgm:cxn modelId="{1D3753A1-CBDE-4D37-A743-B162EF8AA7B8}" type="presOf" srcId="{03BB055C-4A2E-423B-A89C-B2010EDF9712}" destId="{35A071CE-CE18-4730-9A3A-D36279B1FFBB}" srcOrd="0" destOrd="0" presId="urn:microsoft.com/office/officeart/2005/8/layout/chevron2"/>
    <dgm:cxn modelId="{524B19A4-6DC6-43DE-A2D2-B111B026715F}" type="presOf" srcId="{E050A4F0-E413-440D-966E-9E1D5B619B34}" destId="{12A43A71-8D45-457B-98B5-6D29B08AC2FB}" srcOrd="0" destOrd="0" presId="urn:microsoft.com/office/officeart/2005/8/layout/chevron2"/>
    <dgm:cxn modelId="{BB81CDA5-7DD8-4768-B358-CDC97A06FBE4}" srcId="{38136842-90E3-467C-A337-8B11E6C8422C}" destId="{172D53E1-B6BE-48CF-940A-9CD238CD636E}" srcOrd="0" destOrd="0" parTransId="{ED6D7985-73EC-447A-9C23-DAE48A4497DE}" sibTransId="{06A9DB73-7E98-4A5F-A060-FCC8F1EDABCF}"/>
    <dgm:cxn modelId="{942251BB-11E3-469D-80B4-09EE8B7909B7}" srcId="{9D127F0E-9450-4DA9-A91D-9A5EE2127D84}" destId="{38136842-90E3-467C-A337-8B11E6C8422C}" srcOrd="1" destOrd="0" parTransId="{F5E4ED99-312D-48DD-B318-772EB0F00E0E}" sibTransId="{1BDA5459-2354-4130-9630-1A8A3F1589EB}"/>
    <dgm:cxn modelId="{BD5848CB-3DC6-4807-9313-A46E0880CD18}" type="presOf" srcId="{8D880849-1B88-4FED-ABA3-5A9AA0AF55DE}" destId="{D30A1C88-1E67-446A-9D2C-253039B17756}" srcOrd="0" destOrd="0" presId="urn:microsoft.com/office/officeart/2005/8/layout/chevron2"/>
    <dgm:cxn modelId="{E7E7BCDB-B4A3-45C5-9DE2-3169D9391812}" srcId="{4107DC09-5A04-4F76-9D88-9A7DFE36881A}" destId="{E050A4F0-E413-440D-966E-9E1D5B619B34}" srcOrd="0" destOrd="0" parTransId="{8A3B034E-E15C-467B-8453-E4D941453BE0}" sibTransId="{F9692022-44F6-473A-9A24-CADE46A50222}"/>
    <dgm:cxn modelId="{C54C7BE2-B090-4252-ACD1-7611979A3017}" srcId="{9D127F0E-9450-4DA9-A91D-9A5EE2127D84}" destId="{4107DC09-5A04-4F76-9D88-9A7DFE36881A}" srcOrd="0" destOrd="0" parTransId="{80EB0266-37DD-4728-AE9E-1974E09828E5}" sibTransId="{BE466482-B809-4806-9260-9F80D125F2C0}"/>
    <dgm:cxn modelId="{6CB5E7EB-179E-4278-99FE-1E6055F24410}" type="presOf" srcId="{9D127F0E-9450-4DA9-A91D-9A5EE2127D84}" destId="{71B12626-5740-41B3-ACF0-A67EC97A02EB}" srcOrd="0" destOrd="0" presId="urn:microsoft.com/office/officeart/2005/8/layout/chevron2"/>
    <dgm:cxn modelId="{E5E2C2F8-D35C-4296-BDB0-C7B926B3E910}" srcId="{9D127F0E-9450-4DA9-A91D-9A5EE2127D84}" destId="{9E93C058-5BF7-4F07-9980-CD64DE76252E}" srcOrd="2" destOrd="0" parTransId="{CF8493F4-98D4-4762-BC5D-A907A7BB301E}" sibTransId="{47196C63-3993-42B7-9F10-4CFB7719187E}"/>
    <dgm:cxn modelId="{191B1AF9-1C9B-4BD8-BD22-5060DDA25B8C}" srcId="{BF40BE44-2E5D-4D75-B564-DCEABD2577A5}" destId="{03BB055C-4A2E-423B-A89C-B2010EDF9712}" srcOrd="0" destOrd="0" parTransId="{A115BE8F-D6AB-433D-B5DA-BB45BC084A3D}" sibTransId="{68543D62-8831-4AE6-814A-F4CC5B1946B7}"/>
    <dgm:cxn modelId="{1C9608BC-DE97-412A-A1D2-023B97EB2D05}" type="presParOf" srcId="{71B12626-5740-41B3-ACF0-A67EC97A02EB}" destId="{313D80C8-0AB5-45CF-8445-F0E739937D6D}" srcOrd="0" destOrd="0" presId="urn:microsoft.com/office/officeart/2005/8/layout/chevron2"/>
    <dgm:cxn modelId="{6A3A4474-3E4E-43AD-AA16-579AF845B129}" type="presParOf" srcId="{313D80C8-0AB5-45CF-8445-F0E739937D6D}" destId="{BEFC52AD-736A-49F1-9FA2-7D1CEB8793ED}" srcOrd="0" destOrd="0" presId="urn:microsoft.com/office/officeart/2005/8/layout/chevron2"/>
    <dgm:cxn modelId="{2795B75B-B0AA-4216-93A5-1C8D6456FAB8}" type="presParOf" srcId="{313D80C8-0AB5-45CF-8445-F0E739937D6D}" destId="{12A43A71-8D45-457B-98B5-6D29B08AC2FB}" srcOrd="1" destOrd="0" presId="urn:microsoft.com/office/officeart/2005/8/layout/chevron2"/>
    <dgm:cxn modelId="{7A3A7666-494E-4B53-82B6-9827055C84CF}" type="presParOf" srcId="{71B12626-5740-41B3-ACF0-A67EC97A02EB}" destId="{F901A75A-F4F6-4164-B7C4-06BF5EA8E103}" srcOrd="1" destOrd="0" presId="urn:microsoft.com/office/officeart/2005/8/layout/chevron2"/>
    <dgm:cxn modelId="{19CDA69D-4C24-49F8-9E5C-0748B4698F55}" type="presParOf" srcId="{71B12626-5740-41B3-ACF0-A67EC97A02EB}" destId="{64940112-6320-41B9-8760-1E9C76F092F7}" srcOrd="2" destOrd="0" presId="urn:microsoft.com/office/officeart/2005/8/layout/chevron2"/>
    <dgm:cxn modelId="{E28E122E-8FD5-415E-8664-8A67F0B4A85C}" type="presParOf" srcId="{64940112-6320-41B9-8760-1E9C76F092F7}" destId="{060E3C29-3046-434B-B2CB-C1333BA121EC}" srcOrd="0" destOrd="0" presId="urn:microsoft.com/office/officeart/2005/8/layout/chevron2"/>
    <dgm:cxn modelId="{FEBA7E09-6F6B-41A9-8727-1DCB58EB053F}" type="presParOf" srcId="{64940112-6320-41B9-8760-1E9C76F092F7}" destId="{063D37BC-736B-44D4-951E-863439942FA1}" srcOrd="1" destOrd="0" presId="urn:microsoft.com/office/officeart/2005/8/layout/chevron2"/>
    <dgm:cxn modelId="{0263F9FE-A66B-4CE9-82BE-94128DC011E5}" type="presParOf" srcId="{71B12626-5740-41B3-ACF0-A67EC97A02EB}" destId="{FA5B77DC-4626-4529-8C9E-7602E07B6C95}" srcOrd="3" destOrd="0" presId="urn:microsoft.com/office/officeart/2005/8/layout/chevron2"/>
    <dgm:cxn modelId="{19A480F3-1C5E-40F0-9154-1059C8C82045}" type="presParOf" srcId="{71B12626-5740-41B3-ACF0-A67EC97A02EB}" destId="{EEFB23A6-C846-4BAD-B3A1-20142283CD5E}" srcOrd="4" destOrd="0" presId="urn:microsoft.com/office/officeart/2005/8/layout/chevron2"/>
    <dgm:cxn modelId="{3D2819E1-6BD7-4298-AD04-B2D4BA1698EB}" type="presParOf" srcId="{EEFB23A6-C846-4BAD-B3A1-20142283CD5E}" destId="{D61AB0FA-11B2-4E35-9EF5-620100027058}" srcOrd="0" destOrd="0" presId="urn:microsoft.com/office/officeart/2005/8/layout/chevron2"/>
    <dgm:cxn modelId="{7361BA03-CDA8-438F-AF6B-B44C10B30804}" type="presParOf" srcId="{EEFB23A6-C846-4BAD-B3A1-20142283CD5E}" destId="{313F8EE0-3B6A-4429-A1E7-3220C37F50EC}" srcOrd="1" destOrd="0" presId="urn:microsoft.com/office/officeart/2005/8/layout/chevron2"/>
    <dgm:cxn modelId="{F2751D8D-7589-4D14-ABC1-6828D84492B6}" type="presParOf" srcId="{71B12626-5740-41B3-ACF0-A67EC97A02EB}" destId="{C08EEA9D-8DF7-43E5-A751-31E29CE3DAFB}" srcOrd="5" destOrd="0" presId="urn:microsoft.com/office/officeart/2005/8/layout/chevron2"/>
    <dgm:cxn modelId="{B7618471-9F06-4AF6-BF72-5FFF8F846BEF}" type="presParOf" srcId="{71B12626-5740-41B3-ACF0-A67EC97A02EB}" destId="{50B52190-E9A4-4F62-AF19-7A9D4F6E9460}" srcOrd="6" destOrd="0" presId="urn:microsoft.com/office/officeart/2005/8/layout/chevron2"/>
    <dgm:cxn modelId="{A722236B-489A-4E79-A4E1-7E7A4C28B2D7}" type="presParOf" srcId="{50B52190-E9A4-4F62-AF19-7A9D4F6E9460}" destId="{D30A1C88-1E67-446A-9D2C-253039B17756}" srcOrd="0" destOrd="0" presId="urn:microsoft.com/office/officeart/2005/8/layout/chevron2"/>
    <dgm:cxn modelId="{65E12CA8-43F6-4060-A724-EAFDCA91FCCA}" type="presParOf" srcId="{50B52190-E9A4-4F62-AF19-7A9D4F6E9460}" destId="{1842F8BC-1C7D-4A0F-9FC3-B2908DD8652C}" srcOrd="1" destOrd="0" presId="urn:microsoft.com/office/officeart/2005/8/layout/chevron2"/>
    <dgm:cxn modelId="{8E1813FD-F5CC-4EDF-9E0D-9E4A5452BBB6}" type="presParOf" srcId="{71B12626-5740-41B3-ACF0-A67EC97A02EB}" destId="{414E7BA7-7431-472F-A2E0-EF5DD51BFA64}" srcOrd="7" destOrd="0" presId="urn:microsoft.com/office/officeart/2005/8/layout/chevron2"/>
    <dgm:cxn modelId="{55673146-0F0E-4B0A-BD1C-CD881F5A3A3C}" type="presParOf" srcId="{71B12626-5740-41B3-ACF0-A67EC97A02EB}" destId="{D44ED023-4696-45EC-BAE6-AE38250ACC11}" srcOrd="8" destOrd="0" presId="urn:microsoft.com/office/officeart/2005/8/layout/chevron2"/>
    <dgm:cxn modelId="{1D0EB7D2-E342-4E66-80D0-5F1DBF40F5B2}" type="presParOf" srcId="{D44ED023-4696-45EC-BAE6-AE38250ACC11}" destId="{0267EDD4-7033-4B87-8330-9A5AD277A138}" srcOrd="0" destOrd="0" presId="urn:microsoft.com/office/officeart/2005/8/layout/chevron2"/>
    <dgm:cxn modelId="{3F8E4297-0A88-4B2B-A19E-3C1FDF548CC6}" type="presParOf" srcId="{D44ED023-4696-45EC-BAE6-AE38250ACC11}" destId="{35A071CE-CE18-4730-9A3A-D36279B1FFBB}"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A74EE0-419F-4D55-A398-D08B94094103}">
      <dsp:nvSpPr>
        <dsp:cNvPr id="0" name=""/>
        <dsp:cNvSpPr/>
      </dsp:nvSpPr>
      <dsp:spPr>
        <a:xfrm>
          <a:off x="1619250" y="53577"/>
          <a:ext cx="3086100" cy="3086100"/>
        </a:xfrm>
        <a:prstGeom prst="ellipse">
          <a:avLst/>
        </a:prstGeom>
        <a:solidFill>
          <a:srgbClr val="4F81BD">
            <a:hueOff val="0"/>
            <a:satOff val="0"/>
            <a:lumOff val="0"/>
            <a:alpha val="80000"/>
          </a:srgbClr>
        </a:solidFill>
        <a:ln w="12700" cap="flat" cmpd="sng" algn="ctr">
          <a:solidFill>
            <a:sysClr val="window" lastClr="FFFFFF">
              <a:hueOff val="0"/>
              <a:satOff val="0"/>
              <a:lumOff val="0"/>
              <a:alpha val="6800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en-GB" sz="2000" kern="1200">
              <a:solidFill>
                <a:sysClr val="windowText" lastClr="000000">
                  <a:hueOff val="0"/>
                  <a:satOff val="0"/>
                  <a:lumOff val="0"/>
                  <a:alphaOff val="0"/>
                </a:sysClr>
              </a:solidFill>
              <a:latin typeface="Calibri"/>
              <a:ea typeface="+mn-ea"/>
              <a:cs typeface="+mn-cs"/>
            </a:rPr>
            <a:t>Teaching &amp; Learning</a:t>
          </a:r>
          <a:endParaRPr lang="en-GB" sz="2000" b="1" kern="1200">
            <a:solidFill>
              <a:sysClr val="windowText" lastClr="000000">
                <a:hueOff val="0"/>
                <a:satOff val="0"/>
                <a:lumOff val="0"/>
                <a:alphaOff val="0"/>
              </a:sysClr>
            </a:solidFill>
            <a:latin typeface="Calibri"/>
            <a:ea typeface="+mn-ea"/>
            <a:cs typeface="+mn-cs"/>
          </a:endParaRPr>
        </a:p>
        <a:p>
          <a:pPr marL="0" lvl="0" indent="0" algn="ctr" defTabSz="889000">
            <a:lnSpc>
              <a:spcPct val="90000"/>
            </a:lnSpc>
            <a:spcBef>
              <a:spcPct val="0"/>
            </a:spcBef>
            <a:spcAft>
              <a:spcPct val="35000"/>
            </a:spcAft>
            <a:buNone/>
          </a:pPr>
          <a:endParaRPr lang="en-GB" sz="2000" kern="1200">
            <a:solidFill>
              <a:sysClr val="windowText" lastClr="000000">
                <a:hueOff val="0"/>
                <a:satOff val="0"/>
                <a:lumOff val="0"/>
                <a:alphaOff val="0"/>
              </a:sysClr>
            </a:solidFill>
            <a:latin typeface="Calibri"/>
            <a:ea typeface="+mn-ea"/>
            <a:cs typeface="+mn-cs"/>
          </a:endParaRPr>
        </a:p>
      </dsp:txBody>
      <dsp:txXfrm>
        <a:off x="2362159" y="797021"/>
        <a:ext cx="1600282" cy="981991"/>
      </dsp:txXfrm>
    </dsp:sp>
    <dsp:sp modelId="{B336F56A-687B-483A-93C0-AC5C9F3342AE}">
      <dsp:nvSpPr>
        <dsp:cNvPr id="0" name=""/>
        <dsp:cNvSpPr/>
      </dsp:nvSpPr>
      <dsp:spPr>
        <a:xfrm>
          <a:off x="2732817" y="1982389"/>
          <a:ext cx="3086100" cy="3086100"/>
        </a:xfrm>
        <a:prstGeom prst="ellipse">
          <a:avLst/>
        </a:prstGeom>
        <a:solidFill>
          <a:srgbClr val="4F81BD">
            <a:hueOff val="0"/>
            <a:satOff val="0"/>
            <a:lumOff val="0"/>
            <a:alpha val="78000"/>
          </a:srgb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en-GB" sz="2000" kern="1200">
              <a:solidFill>
                <a:sysClr val="windowText" lastClr="000000">
                  <a:hueOff val="0"/>
                  <a:satOff val="0"/>
                  <a:lumOff val="0"/>
                  <a:alphaOff val="0"/>
                </a:sysClr>
              </a:solidFill>
              <a:latin typeface="Calibri"/>
              <a:ea typeface="+mn-ea"/>
              <a:cs typeface="+mn-cs"/>
            </a:rPr>
            <a:t>Relationship</a:t>
          </a:r>
        </a:p>
      </dsp:txBody>
      <dsp:txXfrm>
        <a:off x="3947819" y="3028204"/>
        <a:ext cx="1309322" cy="1200211"/>
      </dsp:txXfrm>
    </dsp:sp>
    <dsp:sp modelId="{1C0C553D-C144-4A5A-B584-C950EE53EE32}">
      <dsp:nvSpPr>
        <dsp:cNvPr id="0" name=""/>
        <dsp:cNvSpPr/>
      </dsp:nvSpPr>
      <dsp:spPr>
        <a:xfrm>
          <a:off x="505682" y="1960956"/>
          <a:ext cx="3086100" cy="3128965"/>
        </a:xfrm>
        <a:prstGeom prst="ellipse">
          <a:avLst/>
        </a:prstGeom>
        <a:solidFill>
          <a:srgbClr val="4F81BD">
            <a:hueOff val="0"/>
            <a:satOff val="0"/>
            <a:lumOff val="0"/>
            <a:alpha val="80000"/>
          </a:srgbClr>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en-GB" sz="2000" b="0" kern="1200">
              <a:solidFill>
                <a:sysClr val="windowText" lastClr="000000">
                  <a:hueOff val="0"/>
                  <a:satOff val="0"/>
                  <a:lumOff val="0"/>
                  <a:alphaOff val="0"/>
                </a:sysClr>
              </a:solidFill>
              <a:latin typeface="Calibri"/>
              <a:ea typeface="+mn-ea"/>
              <a:cs typeface="+mn-cs"/>
            </a:rPr>
            <a:t>Beyond Ourselves</a:t>
          </a:r>
        </a:p>
      </dsp:txBody>
      <dsp:txXfrm>
        <a:off x="1067459" y="3021298"/>
        <a:ext cx="1309322" cy="12168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C52AD-736A-49F1-9FA2-7D1CEB8793ED}">
      <dsp:nvSpPr>
        <dsp:cNvPr id="0" name=""/>
        <dsp:cNvSpPr/>
      </dsp:nvSpPr>
      <dsp:spPr>
        <a:xfrm rot="5400000">
          <a:off x="-255405" y="259728"/>
          <a:ext cx="1702700" cy="1191890"/>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TA101</a:t>
          </a:r>
        </a:p>
      </dsp:txBody>
      <dsp:txXfrm rot="-5400000">
        <a:off x="0" y="600268"/>
        <a:ext cx="1191890" cy="510810"/>
      </dsp:txXfrm>
    </dsp:sp>
    <dsp:sp modelId="{12A43A71-8D45-457B-98B5-6D29B08AC2FB}">
      <dsp:nvSpPr>
        <dsp:cNvPr id="0" name=""/>
        <dsp:cNvSpPr/>
      </dsp:nvSpPr>
      <dsp:spPr>
        <a:xfrm rot="5400000">
          <a:off x="2781534" y="-1585320"/>
          <a:ext cx="1106755" cy="428604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baseline="0"/>
            <a:t>12 hour (2 day) official introduction to TA - available at many training establishments across the globe.</a:t>
          </a:r>
        </a:p>
      </dsp:txBody>
      <dsp:txXfrm rot="-5400000">
        <a:off x="1191891" y="58350"/>
        <a:ext cx="4232016" cy="998701"/>
      </dsp:txXfrm>
    </dsp:sp>
    <dsp:sp modelId="{060E3C29-3046-434B-B2CB-C1333BA121EC}">
      <dsp:nvSpPr>
        <dsp:cNvPr id="0" name=""/>
        <dsp:cNvSpPr/>
      </dsp:nvSpPr>
      <dsp:spPr>
        <a:xfrm rot="5400000">
          <a:off x="-255405" y="1823674"/>
          <a:ext cx="1702700" cy="1191890"/>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Year 1</a:t>
          </a:r>
        </a:p>
        <a:p>
          <a:pPr marL="0" lvl="0" indent="0" algn="ctr" defTabSz="622300">
            <a:lnSpc>
              <a:spcPct val="90000"/>
            </a:lnSpc>
            <a:spcBef>
              <a:spcPct val="0"/>
            </a:spcBef>
            <a:spcAft>
              <a:spcPct val="35000"/>
            </a:spcAft>
            <a:buNone/>
          </a:pPr>
          <a:r>
            <a:rPr lang="en-GB" sz="1400" kern="1200"/>
            <a:t>Foundation</a:t>
          </a:r>
        </a:p>
      </dsp:txBody>
      <dsp:txXfrm rot="-5400000">
        <a:off x="0" y="2164214"/>
        <a:ext cx="1191890" cy="510810"/>
      </dsp:txXfrm>
    </dsp:sp>
    <dsp:sp modelId="{063D37BC-736B-44D4-951E-863439942FA1}">
      <dsp:nvSpPr>
        <dsp:cNvPr id="0" name=""/>
        <dsp:cNvSpPr/>
      </dsp:nvSpPr>
      <dsp:spPr>
        <a:xfrm rot="5400000">
          <a:off x="2781534" y="-21374"/>
          <a:ext cx="1106755" cy="428604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baseline="0"/>
            <a:t>120 hours of training (delivered over 10 weekends).  This offers the core theory of TA in greater detail.  This year stands on its own or as a gateway into clinical training</a:t>
          </a:r>
          <a:r>
            <a:rPr lang="en-GB" sz="1100" kern="1200"/>
            <a:t>. Assignments: Essay, Presentation, Journal</a:t>
          </a:r>
        </a:p>
      </dsp:txBody>
      <dsp:txXfrm rot="-5400000">
        <a:off x="1191891" y="1622297"/>
        <a:ext cx="4232016" cy="998701"/>
      </dsp:txXfrm>
    </dsp:sp>
    <dsp:sp modelId="{D61AB0FA-11B2-4E35-9EF5-620100027058}">
      <dsp:nvSpPr>
        <dsp:cNvPr id="0" name=""/>
        <dsp:cNvSpPr/>
      </dsp:nvSpPr>
      <dsp:spPr>
        <a:xfrm rot="5400000">
          <a:off x="-255405" y="3387621"/>
          <a:ext cx="1702700" cy="1191890"/>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Years 2,3,4</a:t>
          </a:r>
        </a:p>
        <a:p>
          <a:pPr marL="0" lvl="0" indent="0" algn="ctr" defTabSz="622300">
            <a:lnSpc>
              <a:spcPct val="90000"/>
            </a:lnSpc>
            <a:spcBef>
              <a:spcPct val="0"/>
            </a:spcBef>
            <a:spcAft>
              <a:spcPct val="35000"/>
            </a:spcAft>
            <a:buNone/>
          </a:pPr>
          <a:r>
            <a:rPr lang="en-GB" sz="1400" kern="1200"/>
            <a:t>Clinical Training </a:t>
          </a:r>
        </a:p>
      </dsp:txBody>
      <dsp:txXfrm rot="-5400000">
        <a:off x="0" y="3728161"/>
        <a:ext cx="1191890" cy="510810"/>
      </dsp:txXfrm>
    </dsp:sp>
    <dsp:sp modelId="{313F8EE0-3B6A-4429-A1E7-3220C37F50EC}">
      <dsp:nvSpPr>
        <dsp:cNvPr id="0" name=""/>
        <dsp:cNvSpPr/>
      </dsp:nvSpPr>
      <dsp:spPr>
        <a:xfrm rot="5400000">
          <a:off x="2781534" y="1542572"/>
          <a:ext cx="1106755" cy="428604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Psychotherapy Clinical Traininng Group.  360 hours of training (delivered over 30 weekends, 3 Yrs).This is the core training to be a psychotherapist.  Trainees are expected to be in appropriate therapy, developing their reflective practice skills and clinical competencies.  Trainees will need to be in a placement and working with real clients at a reasonable stage in this block.</a:t>
          </a:r>
        </a:p>
      </dsp:txBody>
      <dsp:txXfrm rot="-5400000">
        <a:off x="1191891" y="3186243"/>
        <a:ext cx="4232016" cy="998701"/>
      </dsp:txXfrm>
    </dsp:sp>
    <dsp:sp modelId="{D30A1C88-1E67-446A-9D2C-253039B17756}">
      <dsp:nvSpPr>
        <dsp:cNvPr id="0" name=""/>
        <dsp:cNvSpPr/>
      </dsp:nvSpPr>
      <dsp:spPr>
        <a:xfrm rot="5400000">
          <a:off x="-255405" y="4951567"/>
          <a:ext cx="1702700" cy="1191890"/>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Advanced Training Group</a:t>
          </a:r>
        </a:p>
      </dsp:txBody>
      <dsp:txXfrm rot="-5400000">
        <a:off x="0" y="5292107"/>
        <a:ext cx="1191890" cy="510810"/>
      </dsp:txXfrm>
    </dsp:sp>
    <dsp:sp modelId="{1842F8BC-1C7D-4A0F-9FC3-B2908DD8652C}">
      <dsp:nvSpPr>
        <dsp:cNvPr id="0" name=""/>
        <dsp:cNvSpPr/>
      </dsp:nvSpPr>
      <dsp:spPr>
        <a:xfrm rot="5400000">
          <a:off x="2781534" y="3106518"/>
          <a:ext cx="1106755" cy="428604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A bespoke, individual programme - designed by trainee and tutors to meet developmental needs whilst gaining sufficient hours to enter Exam Preparation Group.  Up to 8 x 4hr days per year.</a:t>
          </a:r>
        </a:p>
      </dsp:txBody>
      <dsp:txXfrm rot="-5400000">
        <a:off x="1191891" y="4750189"/>
        <a:ext cx="4232016" cy="998701"/>
      </dsp:txXfrm>
    </dsp:sp>
    <dsp:sp modelId="{0267EDD4-7033-4B87-8330-9A5AD277A138}">
      <dsp:nvSpPr>
        <dsp:cNvPr id="0" name=""/>
        <dsp:cNvSpPr/>
      </dsp:nvSpPr>
      <dsp:spPr>
        <a:xfrm rot="5400000">
          <a:off x="-255405" y="6515514"/>
          <a:ext cx="1702700" cy="1191890"/>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Exam </a:t>
          </a:r>
        </a:p>
        <a:p>
          <a:pPr marL="0" lvl="0" indent="0" algn="ctr" defTabSz="622300">
            <a:lnSpc>
              <a:spcPct val="90000"/>
            </a:lnSpc>
            <a:spcBef>
              <a:spcPct val="0"/>
            </a:spcBef>
            <a:spcAft>
              <a:spcPct val="35000"/>
            </a:spcAft>
            <a:buNone/>
          </a:pPr>
          <a:r>
            <a:rPr lang="en-GB" sz="1400" kern="1200"/>
            <a:t>Preparation</a:t>
          </a:r>
        </a:p>
      </dsp:txBody>
      <dsp:txXfrm rot="-5400000">
        <a:off x="0" y="6856054"/>
        <a:ext cx="1191890" cy="510810"/>
      </dsp:txXfrm>
    </dsp:sp>
    <dsp:sp modelId="{35A071CE-CE18-4730-9A3A-D36279B1FFBB}">
      <dsp:nvSpPr>
        <dsp:cNvPr id="0" name=""/>
        <dsp:cNvSpPr/>
      </dsp:nvSpPr>
      <dsp:spPr>
        <a:xfrm rot="5400000">
          <a:off x="2781534" y="4670465"/>
          <a:ext cx="1106755" cy="428604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Exam Preparation Group.  A senior development group run over 10 days per year.  Trainees at this level are working towards sitting the EATA exam (CTA) and the accompanying registration with UKCP.  Senior Entry Requirements are needed to enter this group: approx 500 client hours and starting CTA written exam.</a:t>
          </a:r>
        </a:p>
      </dsp:txBody>
      <dsp:txXfrm rot="-5400000">
        <a:off x="1191891" y="6314136"/>
        <a:ext cx="4232016" cy="99870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DEA8-2C92-400B-9ED8-3E60D2A8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180</Pages>
  <Words>50240</Words>
  <Characters>286373</Characters>
  <Application>Microsoft Office Word</Application>
  <DocSecurity>0</DocSecurity>
  <Lines>2386</Lines>
  <Paragraphs>671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Aire</dc:creator>
  <cp:keywords/>
  <dc:description/>
  <cp:lastModifiedBy>Jane A Williams</cp:lastModifiedBy>
  <cp:revision>21</cp:revision>
  <cp:lastPrinted>2020-10-06T13:33:00Z</cp:lastPrinted>
  <dcterms:created xsi:type="dcterms:W3CDTF">2021-09-06T08:36:00Z</dcterms:created>
  <dcterms:modified xsi:type="dcterms:W3CDTF">2021-09-13T08:59:00Z</dcterms:modified>
</cp:coreProperties>
</file>